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83E" w:rsidRPr="009E483E" w:rsidRDefault="009E483E" w:rsidP="009E483E">
      <w:pPr>
        <w:pStyle w:val="Ttulo"/>
        <w:jc w:val="center"/>
        <w:rPr>
          <w:rFonts w:ascii="Arial" w:hAnsi="Arial" w:cs="Arial"/>
          <w:b/>
        </w:rPr>
      </w:pPr>
      <w:r w:rsidRPr="009E483E">
        <w:rPr>
          <w:rFonts w:ascii="Arial" w:hAnsi="Arial" w:cs="Arial"/>
          <w:b/>
        </w:rPr>
        <w:t>Atividade – Banco de Dados II</w:t>
      </w:r>
    </w:p>
    <w:p w:rsidR="009E483E" w:rsidRPr="009E483E" w:rsidRDefault="009E483E" w:rsidP="009E483E"/>
    <w:p w:rsidR="009E483E" w:rsidRPr="009E483E" w:rsidRDefault="009E483E" w:rsidP="009E483E">
      <w:pPr>
        <w:jc w:val="center"/>
        <w:rPr>
          <w:rFonts w:ascii="Arial" w:hAnsi="Arial" w:cs="Arial"/>
          <w:b/>
          <w:sz w:val="40"/>
          <w:szCs w:val="40"/>
        </w:rPr>
      </w:pPr>
      <w:r w:rsidRPr="009E483E">
        <w:rPr>
          <w:rFonts w:ascii="Arial" w:hAnsi="Arial" w:cs="Arial"/>
          <w:b/>
          <w:sz w:val="40"/>
          <w:szCs w:val="40"/>
        </w:rPr>
        <w:t xml:space="preserve">História do Cliente </w:t>
      </w:r>
    </w:p>
    <w:p w:rsidR="009E483E" w:rsidRPr="009E483E" w:rsidRDefault="009E483E" w:rsidP="009E483E">
      <w:pPr>
        <w:jc w:val="center"/>
        <w:rPr>
          <w:rFonts w:ascii="Arial" w:hAnsi="Arial" w:cs="Arial"/>
          <w:b/>
          <w:color w:val="002060"/>
          <w:sz w:val="34"/>
          <w:szCs w:val="34"/>
        </w:rPr>
      </w:pPr>
      <w:r w:rsidRPr="009E483E">
        <w:rPr>
          <w:rFonts w:ascii="Arial" w:hAnsi="Arial" w:cs="Arial"/>
          <w:b/>
          <w:color w:val="002060"/>
          <w:sz w:val="34"/>
          <w:szCs w:val="34"/>
        </w:rPr>
        <w:t xml:space="preserve">Plataforma </w:t>
      </w:r>
      <w:proofErr w:type="spellStart"/>
      <w:r w:rsidRPr="009E483E">
        <w:rPr>
          <w:rFonts w:ascii="Arial" w:hAnsi="Arial" w:cs="Arial"/>
          <w:b/>
          <w:color w:val="002060"/>
          <w:sz w:val="34"/>
          <w:szCs w:val="34"/>
        </w:rPr>
        <w:t>Steam</w:t>
      </w:r>
      <w:proofErr w:type="spellEnd"/>
    </w:p>
    <w:p w:rsidR="009E483E" w:rsidRPr="00836954" w:rsidRDefault="009E483E" w:rsidP="009E483E">
      <w:pPr>
        <w:rPr>
          <w:rFonts w:ascii="Arial" w:hAnsi="Arial" w:cs="Arial"/>
          <w:b/>
          <w:sz w:val="32"/>
          <w:szCs w:val="32"/>
          <w:u w:val="single"/>
        </w:rPr>
      </w:pPr>
    </w:p>
    <w:p w:rsidR="009E483E" w:rsidRPr="00836954" w:rsidRDefault="009E483E" w:rsidP="009E483E">
      <w:pPr>
        <w:rPr>
          <w:rFonts w:ascii="Arial" w:hAnsi="Arial" w:cs="Arial"/>
          <w:b/>
          <w:sz w:val="36"/>
          <w:szCs w:val="36"/>
        </w:rPr>
      </w:pPr>
      <w:r w:rsidRPr="00836954">
        <w:rPr>
          <w:rFonts w:ascii="Arial" w:hAnsi="Arial" w:cs="Arial"/>
          <w:b/>
          <w:sz w:val="36"/>
          <w:szCs w:val="36"/>
        </w:rPr>
        <w:t>Visão e Contexto do Negócio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 xml:space="preserve">Um empreendedor do setor de games procurou nossa equipe com uma visão clara: criar um ecossistema digital que democratizasse a distribuição de jogos, conectando diretamente desenvolvedores e jogadores em uma única plataforma. O objetivo era estabelecer um ambiente que atendesse a todos os perfis — desde jogadores casuais até entusiastas — e todos os tipos de publicadores, abrangendo desde grandes estúdios com produções </w:t>
      </w:r>
      <w:proofErr w:type="spellStart"/>
      <w:r w:rsidRPr="009E483E">
        <w:rPr>
          <w:rFonts w:ascii="Arial" w:hAnsi="Arial" w:cs="Arial"/>
          <w:sz w:val="24"/>
          <w:szCs w:val="24"/>
        </w:rPr>
        <w:t>triple-A</w:t>
      </w:r>
      <w:proofErr w:type="spellEnd"/>
      <w:r w:rsidRPr="009E483E">
        <w:rPr>
          <w:rFonts w:ascii="Arial" w:hAnsi="Arial" w:cs="Arial"/>
          <w:sz w:val="24"/>
          <w:szCs w:val="24"/>
        </w:rPr>
        <w:t xml:space="preserve"> até desenvolvedores independentes com projetos autorais de diferentes gêneros.</w:t>
      </w:r>
    </w:p>
    <w:p w:rsidR="009E483E" w:rsidRPr="00836954" w:rsidRDefault="009E483E" w:rsidP="009E483E">
      <w:pPr>
        <w:rPr>
          <w:rFonts w:ascii="Arial" w:hAnsi="Arial" w:cs="Arial"/>
        </w:rPr>
      </w:pPr>
    </w:p>
    <w:p w:rsidR="009E483E" w:rsidRPr="00836954" w:rsidRDefault="009E483E" w:rsidP="009E483E">
      <w:pPr>
        <w:rPr>
          <w:rFonts w:ascii="Arial" w:hAnsi="Arial" w:cs="Arial"/>
          <w:b/>
          <w:sz w:val="36"/>
          <w:szCs w:val="36"/>
        </w:rPr>
      </w:pPr>
      <w:r w:rsidRPr="00836954">
        <w:rPr>
          <w:rFonts w:ascii="Arial" w:hAnsi="Arial" w:cs="Arial"/>
          <w:b/>
          <w:sz w:val="36"/>
          <w:szCs w:val="36"/>
        </w:rPr>
        <w:t>Desafios Estratégicos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O principal desafio consistia em desenvolver uma solução que equilibrasse três pilares fundamentais: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Default="009E483E" w:rsidP="009E483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Performance e escala:</w:t>
      </w:r>
      <w:r w:rsidRPr="009E483E">
        <w:rPr>
          <w:rFonts w:ascii="Arial" w:hAnsi="Arial" w:cs="Arial"/>
          <w:sz w:val="24"/>
          <w:szCs w:val="24"/>
        </w:rPr>
        <w:t xml:space="preserve"> Criar um software leve e otimizado, capaz de sustentar um catálogo extenso e crescente sem comprometer a experiência do usuário.</w:t>
      </w:r>
    </w:p>
    <w:p w:rsidR="009E483E" w:rsidRPr="009E483E" w:rsidRDefault="009E483E" w:rsidP="009E483E">
      <w:pPr>
        <w:pStyle w:val="PargrafodaLista"/>
        <w:rPr>
          <w:rFonts w:ascii="Arial" w:hAnsi="Arial" w:cs="Arial"/>
          <w:sz w:val="24"/>
          <w:szCs w:val="24"/>
        </w:rPr>
      </w:pPr>
    </w:p>
    <w:p w:rsidR="009E483E" w:rsidRDefault="009E483E" w:rsidP="009E483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Dupla experiência:</w:t>
      </w:r>
      <w:r w:rsidRPr="009E483E">
        <w:rPr>
          <w:rFonts w:ascii="Arial" w:hAnsi="Arial" w:cs="Arial"/>
          <w:sz w:val="24"/>
          <w:szCs w:val="24"/>
        </w:rPr>
        <w:t xml:space="preserve"> Atender simultaneamente às necessidades de dois perfis distintos — o usuário comprador e o desenvolvedor publicador — em uma mesma estrutura unificada.</w:t>
      </w:r>
    </w:p>
    <w:p w:rsidR="009E483E" w:rsidRPr="009E483E" w:rsidRDefault="009E483E" w:rsidP="009E483E">
      <w:pPr>
        <w:pStyle w:val="PargrafodaLista"/>
        <w:rPr>
          <w:rFonts w:ascii="Arial" w:hAnsi="Arial" w:cs="Arial"/>
          <w:sz w:val="24"/>
          <w:szCs w:val="24"/>
        </w:rPr>
      </w:pPr>
    </w:p>
    <w:p w:rsidR="009E483E" w:rsidRPr="009E483E" w:rsidRDefault="009E483E" w:rsidP="009E483E">
      <w:pPr>
        <w:pStyle w:val="PargrafodaLista"/>
        <w:rPr>
          <w:rFonts w:ascii="Arial" w:hAnsi="Arial" w:cs="Arial"/>
          <w:sz w:val="24"/>
          <w:szCs w:val="24"/>
        </w:rPr>
      </w:pPr>
    </w:p>
    <w:p w:rsidR="009E483E" w:rsidRPr="009E483E" w:rsidRDefault="009E483E" w:rsidP="009E483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Segurança e confiabilidade:</w:t>
      </w:r>
      <w:r w:rsidRPr="009E483E">
        <w:rPr>
          <w:rFonts w:ascii="Arial" w:hAnsi="Arial" w:cs="Arial"/>
          <w:sz w:val="24"/>
          <w:szCs w:val="24"/>
        </w:rPr>
        <w:t xml:space="preserve"> Estabelecer processos que garantissem a integridade da plataforma e a confiança de ambos os lados do negócio.</w:t>
      </w:r>
    </w:p>
    <w:p w:rsidR="009E483E" w:rsidRPr="009E483E" w:rsidRDefault="009E483E" w:rsidP="009E483E">
      <w:pPr>
        <w:rPr>
          <w:rFonts w:ascii="Arial" w:hAnsi="Arial" w:cs="Arial"/>
        </w:rPr>
      </w:pPr>
    </w:p>
    <w:p w:rsidR="009E483E" w:rsidRPr="00836954" w:rsidRDefault="009E483E" w:rsidP="009E483E">
      <w:pPr>
        <w:rPr>
          <w:rFonts w:ascii="Arial" w:hAnsi="Arial" w:cs="Arial"/>
          <w:b/>
          <w:color w:val="000000" w:themeColor="text1"/>
          <w:sz w:val="36"/>
          <w:szCs w:val="36"/>
        </w:rPr>
      </w:pPr>
      <w:r w:rsidRPr="00836954">
        <w:rPr>
          <w:rFonts w:ascii="Arial" w:hAnsi="Arial" w:cs="Arial"/>
          <w:b/>
          <w:color w:val="000000" w:themeColor="text1"/>
          <w:sz w:val="36"/>
          <w:szCs w:val="36"/>
        </w:rPr>
        <w:t>Solução Implementada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Arquitetura e Experiência do Usuário</w:t>
      </w:r>
      <w:r>
        <w:rPr>
          <w:rFonts w:ascii="Arial" w:hAnsi="Arial" w:cs="Arial"/>
          <w:sz w:val="24"/>
          <w:szCs w:val="24"/>
        </w:rPr>
        <w:t>.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 xml:space="preserve">A plataforma foi desenvolvida com foco em simplicidade e eficiência. A interface compacta e intuitiva permite navegação fluida, busca otimizada e descoberta de jogos de forma natural. A leveza do software garante que, </w:t>
      </w:r>
      <w:r w:rsidRPr="009E483E">
        <w:rPr>
          <w:rFonts w:ascii="Arial" w:hAnsi="Arial" w:cs="Arial"/>
          <w:sz w:val="24"/>
          <w:szCs w:val="24"/>
        </w:rPr>
        <w:lastRenderedPageBreak/>
        <w:t>mesmo com milhares de títulos disponíveis, o desempenho permaneça consistente em diferentes dispositivos e conexões.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836954" w:rsidRDefault="009E483E" w:rsidP="009E483E">
      <w:pPr>
        <w:rPr>
          <w:rFonts w:ascii="Arial" w:hAnsi="Arial" w:cs="Arial"/>
          <w:b/>
          <w:sz w:val="32"/>
          <w:szCs w:val="32"/>
        </w:rPr>
      </w:pPr>
      <w:r w:rsidRPr="00836954">
        <w:rPr>
          <w:rFonts w:ascii="Arial" w:hAnsi="Arial" w:cs="Arial"/>
          <w:b/>
          <w:sz w:val="32"/>
          <w:szCs w:val="32"/>
        </w:rPr>
        <w:t>Fluxo de Aquisição para Jogadores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O processo de compra foi desenhado para ser ágil e acessível: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836954" w:rsidRDefault="009E483E" w:rsidP="00836954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36954">
        <w:rPr>
          <w:rFonts w:ascii="Arial" w:hAnsi="Arial" w:cs="Arial"/>
          <w:b/>
          <w:sz w:val="24"/>
          <w:szCs w:val="24"/>
        </w:rPr>
        <w:t xml:space="preserve">Métodos de pagamento diversificados: </w:t>
      </w:r>
      <w:r w:rsidRPr="00836954">
        <w:rPr>
          <w:rFonts w:ascii="Arial" w:hAnsi="Arial" w:cs="Arial"/>
          <w:sz w:val="24"/>
          <w:szCs w:val="24"/>
        </w:rPr>
        <w:t xml:space="preserve">Integração com </w:t>
      </w:r>
      <w:proofErr w:type="spellStart"/>
      <w:r w:rsidRPr="00836954">
        <w:rPr>
          <w:rFonts w:ascii="Arial" w:hAnsi="Arial" w:cs="Arial"/>
          <w:sz w:val="24"/>
          <w:szCs w:val="24"/>
        </w:rPr>
        <w:t>Pix</w:t>
      </w:r>
      <w:proofErr w:type="spellEnd"/>
      <w:r w:rsidRPr="00836954">
        <w:rPr>
          <w:rFonts w:ascii="Arial" w:hAnsi="Arial" w:cs="Arial"/>
          <w:sz w:val="24"/>
          <w:szCs w:val="24"/>
        </w:rPr>
        <w:t xml:space="preserve"> </w:t>
      </w:r>
      <w:r w:rsidRPr="00593D42">
        <w:rPr>
          <w:rFonts w:ascii="Arial" w:hAnsi="Arial" w:cs="Arial"/>
          <w:color w:val="0070C0"/>
          <w:sz w:val="24"/>
          <w:szCs w:val="24"/>
        </w:rPr>
        <w:t xml:space="preserve">(liquidação imediata), </w:t>
      </w:r>
      <w:r w:rsidRPr="00836954">
        <w:rPr>
          <w:rFonts w:ascii="Arial" w:hAnsi="Arial" w:cs="Arial"/>
          <w:sz w:val="24"/>
          <w:szCs w:val="24"/>
        </w:rPr>
        <w:t xml:space="preserve">cartões de crédito e débito </w:t>
      </w:r>
      <w:r w:rsidRPr="00593D42">
        <w:rPr>
          <w:rFonts w:ascii="Arial" w:hAnsi="Arial" w:cs="Arial"/>
          <w:color w:val="0070C0"/>
          <w:sz w:val="24"/>
          <w:szCs w:val="24"/>
        </w:rPr>
        <w:t xml:space="preserve">(maior alcance) </w:t>
      </w:r>
      <w:r w:rsidRPr="00836954">
        <w:rPr>
          <w:rFonts w:ascii="Arial" w:hAnsi="Arial" w:cs="Arial"/>
          <w:sz w:val="24"/>
          <w:szCs w:val="24"/>
        </w:rPr>
        <w:t>e boleto bancário (inclusão de usuários sem conta digital).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9E483E" w:rsidRPr="00836954" w:rsidRDefault="009E483E" w:rsidP="00836954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36954">
        <w:rPr>
          <w:rFonts w:ascii="Arial" w:hAnsi="Arial" w:cs="Arial"/>
          <w:b/>
          <w:sz w:val="24"/>
          <w:szCs w:val="24"/>
        </w:rPr>
        <w:t>Disponibilização instantânea:</w:t>
      </w:r>
      <w:r w:rsidRPr="00836954">
        <w:rPr>
          <w:rFonts w:ascii="Arial" w:hAnsi="Arial" w:cs="Arial"/>
          <w:sz w:val="24"/>
          <w:szCs w:val="24"/>
        </w:rPr>
        <w:t xml:space="preserve"> Mediante aprovação do pagamento, o jogo é automaticamente liberado e adicionado à biblioteca pessoal do usuário, ficando disponível para download imediato sem qualquer intervenção manual.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836954" w:rsidRDefault="009E483E" w:rsidP="00836954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36954">
        <w:rPr>
          <w:rFonts w:ascii="Arial" w:hAnsi="Arial" w:cs="Arial"/>
          <w:b/>
          <w:sz w:val="24"/>
          <w:szCs w:val="24"/>
        </w:rPr>
        <w:t>Biblioteca unificada:</w:t>
      </w:r>
      <w:r w:rsidRPr="00836954">
        <w:rPr>
          <w:rFonts w:ascii="Arial" w:hAnsi="Arial" w:cs="Arial"/>
          <w:sz w:val="24"/>
          <w:szCs w:val="24"/>
        </w:rPr>
        <w:t xml:space="preserve"> Todos os títulos adquiridos são centralizados em uma única interface, permitindo gerenciamento, organização e acesso simplificado.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836954" w:rsidRDefault="009E483E" w:rsidP="009E483E">
      <w:pPr>
        <w:rPr>
          <w:rFonts w:ascii="Arial" w:hAnsi="Arial" w:cs="Arial"/>
          <w:b/>
          <w:sz w:val="32"/>
          <w:szCs w:val="32"/>
        </w:rPr>
      </w:pPr>
      <w:r w:rsidRPr="00836954">
        <w:rPr>
          <w:rFonts w:ascii="Arial" w:hAnsi="Arial" w:cs="Arial"/>
          <w:b/>
          <w:sz w:val="32"/>
          <w:szCs w:val="32"/>
        </w:rPr>
        <w:t>Fluxo de Publicação para Desenvolvedores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Para garantir a qualidade e segurança do ecossistema, estabelecemos um processo estruturado: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836954" w:rsidRDefault="009E483E" w:rsidP="00836954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36954">
        <w:rPr>
          <w:rFonts w:ascii="Arial" w:hAnsi="Arial" w:cs="Arial"/>
          <w:b/>
          <w:sz w:val="24"/>
          <w:szCs w:val="24"/>
        </w:rPr>
        <w:t>Submissão e curadoria:</w:t>
      </w:r>
      <w:r w:rsidRPr="00836954">
        <w:rPr>
          <w:rFonts w:ascii="Arial" w:hAnsi="Arial" w:cs="Arial"/>
          <w:sz w:val="24"/>
          <w:szCs w:val="24"/>
        </w:rPr>
        <w:t xml:space="preserve"> Desenvolvedores enviam seus jogos para análise criteriosa da equipe da plataforma. Este processo avalia aspectos como funcionamento, segurança e conformidade com as diretrizes da loja.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836954" w:rsidRDefault="009E483E" w:rsidP="00836954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36954">
        <w:rPr>
          <w:rFonts w:ascii="Arial" w:hAnsi="Arial" w:cs="Arial"/>
          <w:b/>
          <w:sz w:val="24"/>
          <w:szCs w:val="24"/>
        </w:rPr>
        <w:t>Disponibilização na vitrine:</w:t>
      </w:r>
      <w:r w:rsidRPr="00836954">
        <w:rPr>
          <w:rFonts w:ascii="Arial" w:hAnsi="Arial" w:cs="Arial"/>
          <w:sz w:val="24"/>
          <w:szCs w:val="24"/>
        </w:rPr>
        <w:t xml:space="preserve"> Após aprovação, o título é imediatamente publicado na loja virtual, passando a integrar o catálogo disponível para aquisição pelos usuários.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836954" w:rsidRDefault="009E483E" w:rsidP="00836954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36954">
        <w:rPr>
          <w:rFonts w:ascii="Arial" w:hAnsi="Arial" w:cs="Arial"/>
          <w:b/>
          <w:sz w:val="24"/>
          <w:szCs w:val="24"/>
        </w:rPr>
        <w:t>Gestão autônoma:</w:t>
      </w:r>
      <w:r w:rsidRPr="00836954">
        <w:rPr>
          <w:rFonts w:ascii="Arial" w:hAnsi="Arial" w:cs="Arial"/>
          <w:sz w:val="24"/>
          <w:szCs w:val="24"/>
        </w:rPr>
        <w:t xml:space="preserve"> A plataforma oferece ferramentas para que os desenvolvedores acompanhem desempenho de vendas, métricas e feedback dos usuários.</w:t>
      </w:r>
    </w:p>
    <w:p w:rsidR="009E483E" w:rsidRPr="009E483E" w:rsidRDefault="009E483E" w:rsidP="009E483E">
      <w:pPr>
        <w:rPr>
          <w:rFonts w:ascii="Arial" w:hAnsi="Arial" w:cs="Arial"/>
        </w:rPr>
      </w:pPr>
    </w:p>
    <w:p w:rsidR="009E483E" w:rsidRPr="009E483E" w:rsidRDefault="009E483E" w:rsidP="009E483E">
      <w:pPr>
        <w:rPr>
          <w:rFonts w:ascii="Arial" w:hAnsi="Arial" w:cs="Arial"/>
          <w:b/>
          <w:sz w:val="36"/>
          <w:szCs w:val="36"/>
        </w:rPr>
      </w:pPr>
      <w:r w:rsidRPr="009E483E">
        <w:rPr>
          <w:rFonts w:ascii="Arial" w:hAnsi="Arial" w:cs="Arial"/>
          <w:b/>
          <w:sz w:val="36"/>
          <w:szCs w:val="36"/>
        </w:rPr>
        <w:lastRenderedPageBreak/>
        <w:t>Modelo de Sustentabilidade e Parceria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Para viabilizar a operação contínua e o aprimoramento da plataforma, estabelecemos um modelo de negócio transparente e alinhado com o sucesso dos publicadores: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Default="009E483E" w:rsidP="009E483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Taxa de serviço:</w:t>
      </w:r>
      <w:r w:rsidRPr="009E483E">
        <w:rPr>
          <w:rFonts w:ascii="Arial" w:hAnsi="Arial" w:cs="Arial"/>
          <w:sz w:val="24"/>
          <w:szCs w:val="24"/>
        </w:rPr>
        <w:t xml:space="preserve"> A plataforma retém 15% do faturamento bruto de cada jogo comercializado</w:t>
      </w:r>
      <w:r w:rsidRPr="009E483E">
        <w:rPr>
          <w:rFonts w:ascii="Arial" w:hAnsi="Arial" w:cs="Arial"/>
          <w:sz w:val="24"/>
          <w:szCs w:val="24"/>
        </w:rPr>
        <w:t>.</w:t>
      </w:r>
    </w:p>
    <w:p w:rsidR="009E483E" w:rsidRPr="009E483E" w:rsidRDefault="009E483E" w:rsidP="009E483E">
      <w:pPr>
        <w:pStyle w:val="PargrafodaLista"/>
        <w:rPr>
          <w:rFonts w:ascii="Arial" w:hAnsi="Arial" w:cs="Arial"/>
          <w:sz w:val="24"/>
          <w:szCs w:val="24"/>
        </w:rPr>
      </w:pPr>
    </w:p>
    <w:p w:rsidR="009E483E" w:rsidRPr="009E483E" w:rsidRDefault="009E483E" w:rsidP="009E483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Contrapartidas:</w:t>
      </w:r>
      <w:r w:rsidRPr="009E483E">
        <w:rPr>
          <w:rFonts w:ascii="Arial" w:hAnsi="Arial" w:cs="Arial"/>
          <w:sz w:val="24"/>
          <w:szCs w:val="24"/>
        </w:rPr>
        <w:t xml:space="preserve"> Este percentual cobre integralmente os custos operacionais essenciais, incluindo: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9E483E" w:rsidRDefault="009E483E" w:rsidP="009E483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Infraestrutura de hospedagem e servidores</w:t>
      </w:r>
      <w:r>
        <w:rPr>
          <w:rFonts w:ascii="Arial" w:hAnsi="Arial" w:cs="Arial"/>
          <w:sz w:val="24"/>
          <w:szCs w:val="24"/>
        </w:rPr>
        <w:t>;</w:t>
      </w:r>
    </w:p>
    <w:p w:rsidR="009E483E" w:rsidRPr="009E483E" w:rsidRDefault="009E483E" w:rsidP="009E483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Proteção de dados e segurança da informação</w:t>
      </w:r>
      <w:r>
        <w:rPr>
          <w:rFonts w:ascii="Arial" w:hAnsi="Arial" w:cs="Arial"/>
          <w:sz w:val="24"/>
          <w:szCs w:val="24"/>
        </w:rPr>
        <w:t>;</w:t>
      </w:r>
    </w:p>
    <w:p w:rsidR="009E483E" w:rsidRPr="009E483E" w:rsidRDefault="009E483E" w:rsidP="009E483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Banda de rede para distribuição dos jogos</w:t>
      </w:r>
      <w:r>
        <w:rPr>
          <w:rFonts w:ascii="Arial" w:hAnsi="Arial" w:cs="Arial"/>
          <w:sz w:val="24"/>
          <w:szCs w:val="24"/>
        </w:rPr>
        <w:t>;</w:t>
      </w:r>
    </w:p>
    <w:p w:rsidR="009E483E" w:rsidRPr="009E483E" w:rsidRDefault="009E483E" w:rsidP="009E483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Manutenção e atualizações contínuas da plataforma</w:t>
      </w:r>
      <w:r>
        <w:rPr>
          <w:rFonts w:ascii="Arial" w:hAnsi="Arial" w:cs="Arial"/>
          <w:sz w:val="24"/>
          <w:szCs w:val="24"/>
        </w:rPr>
        <w:t>;</w:t>
      </w:r>
    </w:p>
    <w:p w:rsidR="009E483E" w:rsidRPr="009E483E" w:rsidRDefault="009E483E" w:rsidP="009E483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Suporte ao usuário e aos desenvolvedores</w:t>
      </w:r>
      <w:r>
        <w:rPr>
          <w:rFonts w:ascii="Arial" w:hAnsi="Arial" w:cs="Arial"/>
          <w:sz w:val="24"/>
          <w:szCs w:val="24"/>
        </w:rPr>
        <w:t>;</w:t>
      </w:r>
    </w:p>
    <w:p w:rsidR="009E483E" w:rsidRPr="009E483E" w:rsidRDefault="009E483E" w:rsidP="009E483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Processos de curadoria e análise de qualidade</w:t>
      </w:r>
      <w:r>
        <w:rPr>
          <w:rFonts w:ascii="Arial" w:hAnsi="Arial" w:cs="Arial"/>
          <w:sz w:val="24"/>
          <w:szCs w:val="24"/>
        </w:rPr>
        <w:t>.</w:t>
      </w:r>
    </w:p>
    <w:p w:rsidR="009E483E" w:rsidRPr="009E483E" w:rsidRDefault="009E483E" w:rsidP="009E483E">
      <w:pPr>
        <w:rPr>
          <w:rFonts w:ascii="Arial" w:hAnsi="Arial" w:cs="Arial"/>
        </w:rPr>
      </w:pPr>
    </w:p>
    <w:p w:rsidR="009E483E" w:rsidRPr="009E483E" w:rsidRDefault="009E483E" w:rsidP="009E483E">
      <w:pPr>
        <w:rPr>
          <w:rFonts w:ascii="Arial" w:hAnsi="Arial" w:cs="Arial"/>
          <w:b/>
          <w:sz w:val="36"/>
          <w:szCs w:val="36"/>
        </w:rPr>
      </w:pPr>
      <w:r w:rsidRPr="009E483E">
        <w:rPr>
          <w:rFonts w:ascii="Arial" w:hAnsi="Arial" w:cs="Arial"/>
          <w:b/>
          <w:sz w:val="36"/>
          <w:szCs w:val="36"/>
        </w:rPr>
        <w:t>Resultados Alcançados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A plataforma consolidou-se como um ambiente de confiança para jogadores e desenvolvedores, oferecendo: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Default="009E483E" w:rsidP="009E483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Para o usuário:</w:t>
      </w:r>
      <w:r w:rsidRPr="009E483E">
        <w:rPr>
          <w:rFonts w:ascii="Arial" w:hAnsi="Arial" w:cs="Arial"/>
          <w:sz w:val="24"/>
          <w:szCs w:val="24"/>
        </w:rPr>
        <w:t xml:space="preserve"> Acesso a um catálogo diversificado com experiência de compra simplificada e biblioteca centralizada.</w:t>
      </w:r>
    </w:p>
    <w:p w:rsidR="009E483E" w:rsidRPr="009E483E" w:rsidRDefault="009E483E" w:rsidP="009E483E">
      <w:pPr>
        <w:pStyle w:val="PargrafodaLista"/>
        <w:rPr>
          <w:rFonts w:ascii="Arial" w:hAnsi="Arial" w:cs="Arial"/>
          <w:sz w:val="24"/>
          <w:szCs w:val="24"/>
        </w:rPr>
      </w:pPr>
    </w:p>
    <w:p w:rsidR="009E483E" w:rsidRDefault="009E483E" w:rsidP="009E483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Para o desenvolvedor:</w:t>
      </w:r>
      <w:r w:rsidRPr="009E483E">
        <w:rPr>
          <w:rFonts w:ascii="Arial" w:hAnsi="Arial" w:cs="Arial"/>
          <w:sz w:val="24"/>
          <w:szCs w:val="24"/>
        </w:rPr>
        <w:t xml:space="preserve"> Vitrine qualificada com processo de publicação estruturado e modelo de receita previsível.</w:t>
      </w:r>
    </w:p>
    <w:p w:rsidR="009E483E" w:rsidRPr="009E483E" w:rsidRDefault="009E483E" w:rsidP="009E483E">
      <w:pPr>
        <w:pStyle w:val="PargrafodaLista"/>
        <w:rPr>
          <w:rFonts w:ascii="Arial" w:hAnsi="Arial" w:cs="Arial"/>
          <w:sz w:val="24"/>
          <w:szCs w:val="24"/>
        </w:rPr>
      </w:pPr>
    </w:p>
    <w:p w:rsidR="00CC2430" w:rsidRDefault="009E483E" w:rsidP="009E483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Para o ecossistema:</w:t>
      </w:r>
      <w:r w:rsidRPr="009E483E">
        <w:rPr>
          <w:rFonts w:ascii="Arial" w:hAnsi="Arial" w:cs="Arial"/>
          <w:sz w:val="24"/>
          <w:szCs w:val="24"/>
        </w:rPr>
        <w:t xml:space="preserve"> Ciclo virtuoso onde a taxa reinvestida fortalece continuamente a infraestrutura, a segurança e a experiência de todos os envolvidos.</w:t>
      </w:r>
    </w:p>
    <w:p w:rsidR="00836954" w:rsidRPr="00836954" w:rsidRDefault="00836954" w:rsidP="00836954">
      <w:pPr>
        <w:pStyle w:val="PargrafodaLista"/>
        <w:rPr>
          <w:rFonts w:ascii="Arial" w:hAnsi="Arial" w:cs="Arial"/>
          <w:sz w:val="24"/>
          <w:szCs w:val="24"/>
        </w:rPr>
      </w:pPr>
    </w:p>
    <w:p w:rsidR="00836954" w:rsidRPr="009141F4" w:rsidRDefault="00836954" w:rsidP="00836954">
      <w:pPr>
        <w:rPr>
          <w:rFonts w:ascii="Arial" w:hAnsi="Arial" w:cs="Arial"/>
          <w:sz w:val="24"/>
          <w:szCs w:val="24"/>
          <w:u w:val="single"/>
        </w:rPr>
      </w:pPr>
    </w:p>
    <w:p w:rsidR="00836954" w:rsidRPr="00836954" w:rsidRDefault="00836954" w:rsidP="00836954">
      <w:pPr>
        <w:pStyle w:val="PargrafodaLista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836954">
        <w:rPr>
          <w:rFonts w:ascii="Arial" w:hAnsi="Arial" w:cs="Arial"/>
          <w:color w:val="FF0000"/>
          <w:sz w:val="28"/>
          <w:szCs w:val="28"/>
        </w:rPr>
        <w:t>Esta é a versão final da história do cliente, embasada no texto base produzido como referência para ser aprimorado e aprofundado a partir da formulação e utilização d</w:t>
      </w:r>
      <w:r>
        <w:rPr>
          <w:rFonts w:ascii="Arial" w:hAnsi="Arial" w:cs="Arial"/>
          <w:color w:val="FF0000"/>
          <w:sz w:val="28"/>
          <w:szCs w:val="28"/>
        </w:rPr>
        <w:t>o</w:t>
      </w:r>
      <w:r w:rsidRPr="00836954">
        <w:rPr>
          <w:rFonts w:ascii="Arial" w:hAnsi="Arial" w:cs="Arial"/>
          <w:color w:val="FF0000"/>
          <w:sz w:val="28"/>
          <w:szCs w:val="28"/>
        </w:rPr>
        <w:t xml:space="preserve"> </w:t>
      </w:r>
      <w:proofErr w:type="spellStart"/>
      <w:r w:rsidRPr="00836954">
        <w:rPr>
          <w:rFonts w:ascii="Arial" w:hAnsi="Arial" w:cs="Arial"/>
          <w:i/>
          <w:color w:val="FF0000"/>
          <w:sz w:val="28"/>
          <w:szCs w:val="28"/>
        </w:rPr>
        <w:t>prompt</w:t>
      </w:r>
      <w:proofErr w:type="spellEnd"/>
      <w:r w:rsidRPr="00836954">
        <w:rPr>
          <w:rFonts w:ascii="Arial" w:hAnsi="Arial" w:cs="Arial"/>
          <w:color w:val="FF0000"/>
          <w:sz w:val="28"/>
          <w:szCs w:val="28"/>
        </w:rPr>
        <w:t xml:space="preserve">, também planejado. A IA </w:t>
      </w:r>
      <w:proofErr w:type="spellStart"/>
      <w:r w:rsidRPr="00836954">
        <w:rPr>
          <w:rFonts w:ascii="Arial" w:hAnsi="Arial" w:cs="Arial"/>
          <w:color w:val="0D97FF"/>
          <w:sz w:val="28"/>
          <w:szCs w:val="28"/>
        </w:rPr>
        <w:t>DeepSeek</w:t>
      </w:r>
      <w:proofErr w:type="spellEnd"/>
      <w:r w:rsidRPr="00836954">
        <w:rPr>
          <w:rFonts w:ascii="Arial" w:hAnsi="Arial" w:cs="Arial"/>
          <w:b/>
          <w:color w:val="0070C0"/>
          <w:sz w:val="28"/>
          <w:szCs w:val="28"/>
        </w:rPr>
        <w:t xml:space="preserve"> </w:t>
      </w:r>
      <w:r w:rsidRPr="00836954">
        <w:rPr>
          <w:rFonts w:ascii="Arial" w:hAnsi="Arial" w:cs="Arial"/>
          <w:color w:val="FF0000"/>
          <w:sz w:val="28"/>
          <w:szCs w:val="28"/>
        </w:rPr>
        <w:t>foi a mediante do processo.</w:t>
      </w:r>
      <w:r w:rsidR="009141F4">
        <w:rPr>
          <w:rFonts w:ascii="Arial" w:hAnsi="Arial" w:cs="Arial"/>
          <w:color w:val="FF0000"/>
          <w:sz w:val="28"/>
          <w:szCs w:val="28"/>
        </w:rPr>
        <w:t>0</w:t>
      </w:r>
    </w:p>
    <w:sectPr w:rsidR="00836954" w:rsidRPr="00836954" w:rsidSect="009E483E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C181E"/>
    <w:multiLevelType w:val="hybridMultilevel"/>
    <w:tmpl w:val="7712627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516ED"/>
    <w:multiLevelType w:val="hybridMultilevel"/>
    <w:tmpl w:val="698EC90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86783"/>
    <w:multiLevelType w:val="hybridMultilevel"/>
    <w:tmpl w:val="EC46F98E"/>
    <w:lvl w:ilvl="0" w:tplc="5E7C282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81025"/>
    <w:multiLevelType w:val="hybridMultilevel"/>
    <w:tmpl w:val="F4FAB012"/>
    <w:lvl w:ilvl="0" w:tplc="26D41C2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B68FC"/>
    <w:multiLevelType w:val="hybridMultilevel"/>
    <w:tmpl w:val="2830205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601AB"/>
    <w:multiLevelType w:val="hybridMultilevel"/>
    <w:tmpl w:val="C06A22D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47541"/>
    <w:multiLevelType w:val="hybridMultilevel"/>
    <w:tmpl w:val="ACB662C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3E"/>
    <w:rsid w:val="003D14E2"/>
    <w:rsid w:val="00593D42"/>
    <w:rsid w:val="00836954"/>
    <w:rsid w:val="008978D6"/>
    <w:rsid w:val="009141F4"/>
    <w:rsid w:val="009E483E"/>
    <w:rsid w:val="00A823CE"/>
    <w:rsid w:val="00EE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117F0"/>
  <w15:chartTrackingRefBased/>
  <w15:docId w15:val="{3921776A-48B4-44A2-BE2F-D064D7A8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E48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9E4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675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LIE BESSA YOSHINAGA</dc:creator>
  <cp:keywords/>
  <dc:description/>
  <cp:lastModifiedBy>ANNE LIE BESSA YOSHINAGA</cp:lastModifiedBy>
  <cp:revision>3</cp:revision>
  <dcterms:created xsi:type="dcterms:W3CDTF">2026-03-12T03:40:00Z</dcterms:created>
  <dcterms:modified xsi:type="dcterms:W3CDTF">2026-03-12T03:40:00Z</dcterms:modified>
</cp:coreProperties>
</file>