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Диаграмма вариантов использования: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Таблица к диаграмме вариантов использования: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1220787</wp:posOffset>
            </wp:positionH>
            <wp:positionV relativeFrom="paragraph">
              <wp:posOffset>0</wp:posOffset>
            </wp:positionV>
            <wp:extent cx="4204335" cy="31388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13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477.0" w:type="dxa"/>
        <w:jc w:val="left"/>
        <w:tblLayout w:type="fixed"/>
        <w:tblLook w:val="0400"/>
      </w:tblPr>
      <w:tblGrid>
        <w:gridCol w:w="8477"/>
        <w:tblGridChange w:id="0">
          <w:tblGrid>
            <w:gridCol w:w="84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Название процесса: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Система контроля версий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Данная диаграмма представляет собой варианты использования системы контроля версий программного обеспечения (VCS), находящихся локально. Она показывает основные действия, которые пользователь может выполнить с локальной VCS, такие как добавление и удаление файлов, откат изменений, просмотр истории, сравнение файлов, создание и переключение на ветки.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Главные актёры: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Пользователь: основной пользователь системы VCS, который выполняет действия с локальными файлами и ветками.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Второстепенные актеры: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Нет второстепенных актеров.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before="280"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Система VCS находится в рабочем состоянии и готова к использованию.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Локальные файлы и ветки уже существуют в системе VCS.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добавляет файл в систему VCS.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удаляет файл из системы VCS.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откатывает изменения в файле до предыдущей версии.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просматривает историю изменений файла.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сравнивает две версии файла.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создает новую ветку.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переключается на другую ветку.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получает информацию о состоянии файлов.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28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Файлы и ветки в системе VCS обновляются в соответствии с действиями пользователя.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Пользователь получает необходимую информацию о состоянии файлов и изменениях.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Диаграмма классов: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1727363</wp:posOffset>
            </wp:positionH>
            <wp:positionV relativeFrom="paragraph">
              <wp:posOffset>371475</wp:posOffset>
            </wp:positionV>
            <wp:extent cx="3186113" cy="537210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37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3. Диаграмма последовательностей: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333647</wp:posOffset>
            </wp:positionV>
            <wp:extent cx="6645910" cy="605028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2160" w:hanging="1800"/>
      </w:pPr>
      <w:rPr/>
    </w:lvl>
    <w:lvl w:ilvl="5">
      <w:start w:val="1"/>
      <w:numFmt w:val="decimal"/>
      <w:lvlText w:val="%1.%2.%3.%4.%5.%6"/>
      <w:lvlJc w:val="left"/>
      <w:pPr>
        <w:ind w:left="2520" w:hanging="2160"/>
      </w:pPr>
      <w:rPr/>
    </w:lvl>
    <w:lvl w:ilvl="6">
      <w:start w:val="1"/>
      <w:numFmt w:val="decimal"/>
      <w:lvlText w:val="%1.%2.%3.%4.%5.%6.%7"/>
      <w:lvlJc w:val="left"/>
      <w:pPr>
        <w:ind w:left="2880" w:hanging="2520"/>
      </w:pPr>
      <w:rPr/>
    </w:lvl>
    <w:lvl w:ilvl="7">
      <w:start w:val="1"/>
      <w:numFmt w:val="decimal"/>
      <w:lvlText w:val="%1.%2.%3.%4.%5.%6.%7.%8"/>
      <w:lvlJc w:val="left"/>
      <w:pPr>
        <w:ind w:left="3240" w:hanging="2880"/>
      </w:pPr>
      <w:rPr/>
    </w:lvl>
    <w:lvl w:ilvl="8">
      <w:start w:val="1"/>
      <w:numFmt w:val="decimal"/>
      <w:lvlText w:val="%1.%2.%3.%4.%5.%6.%7.%8.%9"/>
      <w:lvlJc w:val="left"/>
      <w:pPr>
        <w:ind w:left="3600" w:hanging="32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Qfgh52Z0TMHa7apJlUc3lfPleQ==">AMUW2mXemsm4rTetHtSgSgabTHQ0ldhMsOcmlcairH3cXGTItlWix00zSOtMjIavR0Vxm30BDrHSLFvt8d2VSYB9F8mmTSA81QtoXC16KmXpvNDHrJTLUUg=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