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Author"/>
      </w:pPr>
      <w:r>
        <w:t xml:space="preserve">Guillaume</w:t>
      </w:r>
      <w:r>
        <w:t xml:space="preserve"> </w:t>
      </w:r>
      <w:r>
        <w:t xml:space="preserve">Guénard</w:t>
      </w:r>
    </w:p>
    <w:p>
      <w:pPr>
        <w:pStyle w:val="Date"/>
      </w:pPr>
      <w:r>
        <w:t xml:space="preserve">Compilation:</w:t>
      </w:r>
      <w:r>
        <w:t xml:space="preserve"> </w:t>
      </w:r>
      <w:r>
        <w:t xml:space="preserve">2023-02-20</w:t>
      </w:r>
    </w:p>
    <w:p>
      <w:pPr>
        <w:pStyle w:val="FirstParagraph"/>
      </w:pPr>
      <w:r>
        <w:rPr>
          <w:bCs/>
          <w:b/>
        </w:rPr>
        <w:t xml:space="preserve">Scientific de recherche en biologie, biostatistiques, bioinformatique,</w:t>
      </w:r>
      <w:r>
        <w:rPr>
          <w:bCs/>
          <w:b/>
        </w:rPr>
        <w:t xml:space="preserve"> </w:t>
      </w:r>
      <w:r>
        <w:rPr>
          <w:bCs/>
          <w:b/>
        </w:rPr>
        <w:t xml:space="preserve">mathématiques appliquées, analyse spatiale, apprentissage automatique et</w:t>
      </w:r>
      <w:r>
        <w:rPr>
          <w:bCs/>
          <w:b/>
        </w:rPr>
        <w:t xml:space="preserve"> </w:t>
      </w:r>
      <w:r>
        <w:rPr>
          <w:bCs/>
          <w:b/>
        </w:rPr>
        <w:t xml:space="preserve">science des données</w:t>
      </w:r>
      <w:r>
        <w:rPr>
          <w:bCs/>
          <w:b/>
        </w:rPr>
        <w:t xml:space="preserve"> </w:t>
      </w:r>
    </w:p>
    <w:p>
      <w:pPr>
        <w:pStyle w:val="BodyText"/>
      </w:pPr>
      <w:r>
        <w:rPr>
          <w:bCs/>
          <w:b/>
        </w:rPr>
        <w:t xml:space="preserve">Contact:</w:t>
      </w:r>
      <w:r>
        <w:t xml:space="preserve"> </w:t>
      </w:r>
      <w:r>
        <w:t xml:space="preserve">2243 rue du Coteau, Saint-Lin-Laurentides QC, J5M 1Z9, Canada;</w:t>
      </w:r>
      <w:r>
        <w:t xml:space="preserve"> </w:t>
      </w:r>
      <w:r>
        <w:t xml:space="preserve">cellulaire: (514) 707-9569</w:t>
      </w:r>
    </w:p>
    <w:p>
      <w:pPr>
        <w:pStyle w:val="BodyText"/>
      </w:pPr>
      <w:hyperlink r:id="rId20">
        <w:r>
          <w:rPr>
            <w:rStyle w:val="Hyperlink"/>
          </w:rPr>
          <w:t xml:space="preserve">ResearchGate</w:t>
        </w:r>
      </w:hyperlink>
    </w:p>
    <w:p>
      <w:pPr>
        <w:pStyle w:val="BodyText"/>
      </w:pPr>
      <w:hyperlink r:id="rId21">
        <w:r>
          <w:rPr>
            <w:rStyle w:val="Hyperlink"/>
          </w:rPr>
          <w:t xml:space="preserve">GitHub</w:t>
        </w:r>
      </w:hyperlink>
    </w:p>
    <w:p>
      <w:pPr>
        <w:pStyle w:val="BodyText"/>
      </w:pPr>
      <w:hyperlink r:id="rId22">
        <w:r>
          <w:rPr>
            <w:rStyle w:val="Hyperlink"/>
          </w:rPr>
          <w:t xml:space="preserve">Google Scholar</w:t>
        </w:r>
      </w:hyperlink>
    </w:p>
    <w:p>
      <w:r>
        <w:pict>
          <v:rect style="width:0;height:1.5pt" o:hralign="center" o:hrstd="t" o:hr="t"/>
        </w:pict>
      </w:r>
    </w:p>
    <w:bookmarkStart w:id="23" w:name="résumé-des-aptitudes-professionnelles"/>
    <w:p>
      <w:pPr>
        <w:pStyle w:val="Heading2"/>
      </w:pPr>
      <w:r>
        <w:t xml:space="preserve">Résumé des aptitudes professionnelles</w:t>
      </w:r>
    </w:p>
    <w:p>
      <w:pPr>
        <w:numPr>
          <w:ilvl w:val="0"/>
          <w:numId w:val="1001"/>
        </w:numPr>
        <w:pStyle w:val="Compact"/>
      </w:pPr>
      <w:r>
        <w:t xml:space="preserve">Analyser des jeux de données, avec des méthodes classiques ou à la fine</w:t>
      </w:r>
      <w:r>
        <w:t xml:space="preserve"> </w:t>
      </w:r>
      <w:r>
        <w:t xml:space="preserve">pointe des connaissances actuelles afin d’en tirer les informations</w:t>
      </w:r>
      <w:r>
        <w:t xml:space="preserve"> </w:t>
      </w:r>
      <w:r>
        <w:t xml:space="preserve">nécessaires à la science ou à l’industrie.</w:t>
      </w:r>
    </w:p>
    <w:p>
      <w:pPr>
        <w:numPr>
          <w:ilvl w:val="0"/>
          <w:numId w:val="1001"/>
        </w:numPr>
        <w:pStyle w:val="Compact"/>
      </w:pPr>
      <w:r>
        <w:t xml:space="preserve">Construire des modèles prédictifs et utilisant des méthodes avancées et</w:t>
      </w:r>
      <w:r>
        <w:t xml:space="preserve"> </w:t>
      </w:r>
      <w:r>
        <w:t xml:space="preserve">des descripteurs contextuels comme l’espace, le temps ou la parenté</w:t>
      </w:r>
      <w:r>
        <w:t xml:space="preserve"> </w:t>
      </w:r>
      <w:r>
        <w:t xml:space="preserve">entre espèces. Cibles: animaux, plantes, fongi, micro-organismes, etc.</w:t>
      </w:r>
      <w:r>
        <w:t xml:space="preserve"> </w:t>
      </w:r>
      <w:r>
        <w:t xml:space="preserve">Situations environnementales: rivières, lacs, terres agricoles, forêts,</w:t>
      </w:r>
      <w:r>
        <w:t xml:space="preserve"> </w:t>
      </w:r>
      <w:r>
        <w:t xml:space="preserve">littoraux, etc.</w:t>
      </w:r>
    </w:p>
    <w:p>
      <w:pPr>
        <w:numPr>
          <w:ilvl w:val="0"/>
          <w:numId w:val="1001"/>
        </w:numPr>
        <w:pStyle w:val="Compact"/>
      </w:pPr>
      <w:r>
        <w:t xml:space="preserve">Design expérimental d’études, planification du travail de terrain,</w:t>
      </w:r>
      <w:r>
        <w:t xml:space="preserve"> </w:t>
      </w:r>
      <w:r>
        <w:t xml:space="preserve">exécution et supervision des analyses, création d’outils informatiques et</w:t>
      </w:r>
      <w:r>
        <w:t xml:space="preserve"> </w:t>
      </w:r>
      <w:r>
        <w:t xml:space="preserve">rédaction automatisé de rapport pour diffusion sur papier ou Web.</w:t>
      </w:r>
      <w:r>
        <w:t xml:space="preserve"> </w:t>
      </w:r>
      <w:r>
        <w:t xml:space="preserve">Travailler avec des gens ayant diverses spécialisations (ingénierie,</w:t>
      </w:r>
      <w:r>
        <w:t xml:space="preserve"> </w:t>
      </w:r>
      <w:r>
        <w:t xml:space="preserve">finance, droit).</w:t>
      </w:r>
    </w:p>
    <w:p>
      <w:pPr>
        <w:numPr>
          <w:ilvl w:val="0"/>
          <w:numId w:val="1001"/>
        </w:numPr>
        <w:pStyle w:val="Compact"/>
      </w:pPr>
      <w:r>
        <w:t xml:space="preserve">Développement et validation de matériel de mesure ou d’échantillonnage sur</w:t>
      </w:r>
      <w:r>
        <w:t xml:space="preserve"> </w:t>
      </w:r>
      <w:r>
        <w:t xml:space="preserve">le terrain. Trouver rapidement des solutions à la fois élégantes et</w:t>
      </w:r>
      <w:r>
        <w:t xml:space="preserve"> </w:t>
      </w:r>
      <w:r>
        <w:t xml:space="preserve">abordables pour relever des défis pratiques.</w:t>
      </w:r>
    </w:p>
    <w:p>
      <w:pPr>
        <w:numPr>
          <w:ilvl w:val="0"/>
          <w:numId w:val="1001"/>
        </w:numPr>
        <w:pStyle w:val="Compact"/>
      </w:pPr>
      <w:r>
        <w:t xml:space="preserve">Compétences transversales: aptitude hors norme à communiquer et à</w:t>
      </w:r>
      <w:r>
        <w:t xml:space="preserve"> </w:t>
      </w:r>
      <w:r>
        <w:t xml:space="preserve">l’enseigement. Consciencieux, ouvert d’esprit, à l’écoute des besoins et</w:t>
      </w:r>
      <w:r>
        <w:t xml:space="preserve"> </w:t>
      </w:r>
      <w:r>
        <w:t xml:space="preserve">assortie d’un grand sens du devoir. Épauler mes collègues et prêt à</w:t>
      </w:r>
      <w:r>
        <w:t xml:space="preserve"> </w:t>
      </w:r>
      <w:r>
        <w:t xml:space="preserve">prendre le leadership lorsque approprié.</w:t>
      </w:r>
    </w:p>
    <w:p>
      <w:r>
        <w:pict>
          <v:rect style="width:0;height:1.5pt" o:hralign="center" o:hrstd="t" o:hr="t"/>
        </w:pict>
      </w:r>
    </w:p>
    <w:bookmarkEnd w:id="23"/>
    <w:bookmarkStart w:id="24" w:name="expérience-de-travail"/>
    <w:p>
      <w:pPr>
        <w:pStyle w:val="Heading2"/>
      </w:pPr>
      <w:r>
        <w:t xml:space="preserve">Expérience de travail</w:t>
      </w:r>
    </w:p>
    <w:p>
      <w:pPr>
        <w:pStyle w:val="DefinitionTerm"/>
      </w:pPr>
      <w:r>
        <w:t xml:space="preserve">Biologiste II [2022-09 –</w:t>
      </w:r>
      <w:r>
        <w:t xml:space="preserve"> </w:t>
      </w:r>
      <w:r>
        <w:rPr>
          <w:iCs/>
          <w:i/>
        </w:rPr>
        <w:t xml:space="preserve">nunc</w:t>
      </w:r>
      <w:r>
        <w:t xml:space="preserve">]</w:t>
      </w:r>
    </w:p>
    <w:p>
      <w:pPr>
        <w:pStyle w:val="Definition"/>
      </w:pPr>
      <w:r>
        <w:t xml:space="preserve">Pêche et océans Canada, Institut Maurice-Lamontagne, Mont-Joli QC,</w:t>
      </w:r>
      <w:r>
        <w:t xml:space="preserve"> </w:t>
      </w:r>
      <w:r>
        <w:t xml:space="preserve">Canada</w:t>
      </w:r>
      <w:r>
        <w:t xml:space="preserve"> </w:t>
      </w:r>
      <w:r>
        <w:t xml:space="preserve">– Protection du poisson et du son habitat, Examen réglementaires,</w:t>
      </w:r>
      <w:r>
        <w:t xml:space="preserve"> </w:t>
      </w:r>
      <w:r>
        <w:t xml:space="preserve">Direction régionale de gestion des écosystèmes – Projets miniers.</w:t>
      </w:r>
      <w:r>
        <w:t xml:space="preserve"> </w:t>
      </w:r>
      <w:r>
        <w:t xml:space="preserve">– Superviseur(es): Simon Trépanier</w:t>
      </w:r>
    </w:p>
    <w:p>
      <w:pPr>
        <w:pStyle w:val="DefinitionTerm"/>
      </w:pPr>
      <w:r>
        <w:t xml:space="preserve">Biologiste aquatique II [2020-09 – 2021-05]</w:t>
      </w:r>
    </w:p>
    <w:p>
      <w:pPr>
        <w:pStyle w:val="Definition"/>
      </w:pPr>
      <w:r>
        <w:t xml:space="preserve">Pêche et océans Canada, Institut Maurice-Lamontagne, Mont-Joli QC,</w:t>
      </w:r>
      <w:r>
        <w:t xml:space="preserve"> </w:t>
      </w:r>
      <w:r>
        <w:t xml:space="preserve">Canada</w:t>
      </w:r>
      <w:r>
        <w:t xml:space="preserve"> </w:t>
      </w:r>
      <w:r>
        <w:t xml:space="preserve">– Projet SPERA: mise en valeur de jeux de données provenant de relevés de</w:t>
      </w:r>
      <w:r>
        <w:t xml:space="preserve"> </w:t>
      </w:r>
      <w:r>
        <w:t xml:space="preserve">stocks commerciaux dans le but de promouvoir le développement d’outils</w:t>
      </w:r>
      <w:r>
        <w:t xml:space="preserve"> </w:t>
      </w:r>
      <w:r>
        <w:t xml:space="preserve">de modélisation et de gestion écosystémiques.</w:t>
      </w:r>
      <w:r>
        <w:t xml:space="preserve"> </w:t>
      </w:r>
      <w:r>
        <w:t xml:space="preserve">– Superviseur(es): Cédric Juillet</w:t>
      </w:r>
    </w:p>
    <w:p>
      <w:pPr>
        <w:pStyle w:val="DefinitionTerm"/>
      </w:pPr>
      <w:r>
        <w:t xml:space="preserve">Agent de recherche [2017-09 – 12, 2019-07 – 2020-09]</w:t>
      </w:r>
    </w:p>
    <w:p>
      <w:pPr>
        <w:pStyle w:val="Definition"/>
      </w:pPr>
      <w:r>
        <w:t xml:space="preserve">Département de sciences biologiques, Université de Montréal, Montréal</w:t>
      </w:r>
      <w:r>
        <w:t xml:space="preserve"> </w:t>
      </w:r>
      <w:r>
        <w:t xml:space="preserve">QC, Canada</w:t>
      </w:r>
      <w:r>
        <w:t xml:space="preserve"> </w:t>
      </w:r>
      <w:r>
        <w:t xml:space="preserve">– Développent en écologie numérique: intelligence artificielle et</w:t>
      </w:r>
      <w:r>
        <w:t xml:space="preserve"> </w:t>
      </w:r>
      <w:r>
        <w:t xml:space="preserve">télédétection pour relever les défis de l’écologie de terrain; évolution</w:t>
      </w:r>
      <w:r>
        <w:t xml:space="preserve"> </w:t>
      </w:r>
      <w:r>
        <w:t xml:space="preserve">réticulée des traits pour la conservation des espèces et des</w:t>
      </w:r>
      <w:r>
        <w:t xml:space="preserve"> </w:t>
      </w:r>
      <w:r>
        <w:t xml:space="preserve">écosystèmes, la paléontologie et l’écotoxicologie.</w:t>
      </w:r>
      <w:r>
        <w:t xml:space="preserve"> </w:t>
      </w:r>
      <w:r>
        <w:t xml:space="preserve">– Superviseur(es): Pierre Legendre</w:t>
      </w:r>
    </w:p>
    <w:p>
      <w:pPr>
        <w:pStyle w:val="DefinitionTerm"/>
      </w:pPr>
      <w:r>
        <w:t xml:space="preserve">Chargé de projet en modélisation environnementale [2016-01 – 2017-09, 2018-01 – 2019-07]</w:t>
      </w:r>
    </w:p>
    <w:p>
      <w:pPr>
        <w:pStyle w:val="Definition"/>
      </w:pPr>
      <w:r>
        <w:t xml:space="preserve">Environnement et changement climatique Canada, Service météorologique</w:t>
      </w:r>
      <w:r>
        <w:t xml:space="preserve"> </w:t>
      </w:r>
      <w:r>
        <w:t xml:space="preserve">canadien, Section hydrologie et écohydraulique, Ville de Québec, Canada</w:t>
      </w:r>
      <w:r>
        <w:t xml:space="preserve"> </w:t>
      </w:r>
      <w:r>
        <w:t xml:space="preserve">– Développement du modèles numériques d’habitat pour quantifier l’impact</w:t>
      </w:r>
      <w:r>
        <w:t xml:space="preserve"> </w:t>
      </w:r>
      <w:r>
        <w:t xml:space="preserve">des pratiques de gestion de l’écoulement de l’eau sur la faune et la</w:t>
      </w:r>
      <w:r>
        <w:t xml:space="preserve"> </w:t>
      </w:r>
      <w:r>
        <w:t xml:space="preserve">flore.</w:t>
      </w:r>
      <w:r>
        <w:t xml:space="preserve"> </w:t>
      </w:r>
      <w:r>
        <w:t xml:space="preserve">– Superviseur(es): Jean Morin</w:t>
      </w:r>
    </w:p>
    <w:p>
      <w:pPr>
        <w:pStyle w:val="DefinitionTerm"/>
      </w:pPr>
      <w:r>
        <w:t xml:space="preserve">Associé de recherche [2015-05 – 2016-01]</w:t>
      </w:r>
    </w:p>
    <w:p>
      <w:pPr>
        <w:pStyle w:val="Definition"/>
      </w:pPr>
      <w:r>
        <w:t xml:space="preserve">Département de sciences biologiques, Université de Montréal, Montréal</w:t>
      </w:r>
      <w:r>
        <w:t xml:space="preserve"> </w:t>
      </w:r>
      <w:r>
        <w:t xml:space="preserve">QC, Canada</w:t>
      </w:r>
      <w:r>
        <w:t xml:space="preserve"> </w:t>
      </w:r>
      <w:r>
        <w:t xml:space="preserve">– Réseau Hydronet et laboratoire de Pierre Legendre «Développement et</w:t>
      </w:r>
      <w:r>
        <w:t xml:space="preserve"> </w:t>
      </w:r>
      <w:r>
        <w:t xml:space="preserve">évaluation de méthodes d’analyse de la distribution spatiale des</w:t>
      </w:r>
      <w:r>
        <w:t xml:space="preserve"> </w:t>
      </w:r>
      <w:r>
        <w:t xml:space="preserve">organismes aquatiques»</w:t>
      </w:r>
      <w:r>
        <w:t xml:space="preserve"> </w:t>
      </w:r>
      <w:r>
        <w:t xml:space="preserve">– Superviseur(es): Daniel Boisclair &amp; Pierre Legendre</w:t>
      </w:r>
    </w:p>
    <w:p>
      <w:pPr>
        <w:pStyle w:val="DefinitionTerm"/>
      </w:pPr>
      <w:r>
        <w:t xml:space="preserve">Stagiaire post-doctoral [2013-03 – 2015-04]</w:t>
      </w:r>
    </w:p>
    <w:p>
      <w:pPr>
        <w:pStyle w:val="Definition"/>
      </w:pPr>
      <w:r>
        <w:t xml:space="preserve">Département de sciences biologiques, Université de Montréal, Montréal</w:t>
      </w:r>
      <w:r>
        <w:t xml:space="preserve"> </w:t>
      </w:r>
      <w:r>
        <w:t xml:space="preserve">QC, Canada</w:t>
      </w:r>
      <w:r>
        <w:t xml:space="preserve"> </w:t>
      </w:r>
      <w:r>
        <w:t xml:space="preserve">– Réseau Hydronet, projet: «Utilisation de méthodes d’analyse et de</w:t>
      </w:r>
      <w:r>
        <w:t xml:space="preserve"> </w:t>
      </w:r>
      <w:r>
        <w:t xml:space="preserve">modélisation spatiale et phylogénétique pour expliquer et prédire la</w:t>
      </w:r>
      <w:r>
        <w:t xml:space="preserve"> </w:t>
      </w:r>
      <w:r>
        <w:t xml:space="preserve">distribution des poissons en rivière dans un contexte de production</w:t>
      </w:r>
      <w:r>
        <w:t xml:space="preserve"> </w:t>
      </w:r>
      <w:r>
        <w:t xml:space="preserve">hydro-électrique».</w:t>
      </w:r>
      <w:r>
        <w:t xml:space="preserve"> </w:t>
      </w:r>
      <w:r>
        <w:t xml:space="preserve">– Superviseur(es): Daniel Boisclair</w:t>
      </w:r>
    </w:p>
    <w:p>
      <w:pPr>
        <w:pStyle w:val="DefinitionTerm"/>
      </w:pPr>
      <w:r>
        <w:t xml:space="preserve">Stagiaire post-doctoral [2010-05 – 2013-02]</w:t>
      </w:r>
    </w:p>
    <w:p>
      <w:pPr>
        <w:pStyle w:val="Definition"/>
      </w:pPr>
      <w:r>
        <w:t xml:space="preserve">Département de sciences biologiques, Université de Montréal, Montréal</w:t>
      </w:r>
      <w:r>
        <w:t xml:space="preserve"> </w:t>
      </w:r>
      <w:r>
        <w:t xml:space="preserve">QC, Canada</w:t>
      </w:r>
      <w:r>
        <w:t xml:space="preserve"> </w:t>
      </w:r>
      <w:r>
        <w:t xml:space="preserve">– Développement et évaluation de méthodes d’analyse en phylogénétique et</w:t>
      </w:r>
      <w:r>
        <w:t xml:space="preserve"> </w:t>
      </w:r>
      <w:r>
        <w:t xml:space="preserve">génétique du paysage.</w:t>
      </w:r>
      <w:r>
        <w:t xml:space="preserve"> </w:t>
      </w:r>
      <w:r>
        <w:t xml:space="preserve">– Superviseur(es): Pierre Legendre</w:t>
      </w:r>
    </w:p>
    <w:p>
      <w:pPr>
        <w:pStyle w:val="DefinitionTerm"/>
      </w:pPr>
      <w:r>
        <w:t xml:space="preserve">Stagiaire post-doctoral [2008-04 – 2010-03]</w:t>
      </w:r>
    </w:p>
    <w:p>
      <w:pPr>
        <w:pStyle w:val="Definition"/>
      </w:pPr>
      <w:r>
        <w:t xml:space="preserve">Université Paul-Sabatier, Toulouse, France– Développement et application de méthodes pour la prise en compte des</w:t>
      </w:r>
      <w:r>
        <w:t xml:space="preserve"> </w:t>
      </w:r>
      <w:r>
        <w:t xml:space="preserve">processus spatiaux et phylogénétiques dans la mesure de l’impact du</w:t>
      </w:r>
      <w:r>
        <w:t xml:space="preserve"> </w:t>
      </w:r>
      <w:r>
        <w:t xml:space="preserve">stress toxique sur la structure des communautés aquatiques et leur</w:t>
      </w:r>
      <w:r>
        <w:t xml:space="preserve"> </w:t>
      </w:r>
      <w:r>
        <w:t xml:space="preserve">biodiversité. Projet Européen «Marie-Curie research training network</w:t>
      </w:r>
      <w:r>
        <w:t xml:space="preserve"> </w:t>
      </w:r>
      <w:r>
        <w:t xml:space="preserve">Keybioeffects» dont le but est d’étudier les relations entre la</w:t>
      </w:r>
      <w:r>
        <w:t xml:space="preserve"> </w:t>
      </w:r>
      <w:r>
        <w:t xml:space="preserve">présence de polluants clés sur la biodiversité des cours d’eau.</w:t>
      </w:r>
      <w:r>
        <w:t xml:space="preserve"> </w:t>
      </w:r>
      <w:r>
        <w:t xml:space="preserve">– Superviseur(es): Sovanarath Lek</w:t>
      </w:r>
    </w:p>
    <w:p>
      <w:pPr>
        <w:pStyle w:val="DefinitionTerm"/>
      </w:pPr>
      <w:r>
        <w:t xml:space="preserve">Assistant de travaux de terrain [1999-05 – 08]</w:t>
      </w:r>
    </w:p>
    <w:p>
      <w:pPr>
        <w:pStyle w:val="Definition"/>
      </w:pPr>
      <w:r>
        <w:t xml:space="preserve">Département de sciences biologiques, Université de Montréal, Montréal</w:t>
      </w:r>
      <w:r>
        <w:t xml:space="preserve"> </w:t>
      </w:r>
      <w:r>
        <w:t xml:space="preserve">QC, Canada</w:t>
      </w:r>
      <w:r>
        <w:t xml:space="preserve"> </w:t>
      </w:r>
      <w:r>
        <w:t xml:space="preserve">– Échantillonnage de la distribution des tacons de saumon de l’Atlantique</w:t>
      </w:r>
      <w:r>
        <w:t xml:space="preserve"> </w:t>
      </w:r>
      <w:r>
        <w:t xml:space="preserve">(</w:t>
      </w:r>
      <w:r>
        <w:rPr>
          <w:iCs/>
          <w:i/>
        </w:rPr>
        <w:t xml:space="preserve">Salmo salar</w:t>
      </w:r>
      <w:r>
        <w:t xml:space="preserve">) et de descripteurs physiques de leur habitat dans la</w:t>
      </w:r>
      <w:r>
        <w:t xml:space="preserve"> </w:t>
      </w:r>
      <w:r>
        <w:t xml:space="preserve">rivière Les Escoumins (Saguenay, QC, Canada). Le but de cette étude</w:t>
      </w:r>
      <w:r>
        <w:t xml:space="preserve"> </w:t>
      </w:r>
      <w:r>
        <w:t xml:space="preserve">était de modéliser l’effet des fluctuations de débit sur la</w:t>
      </w:r>
      <w:r>
        <w:t xml:space="preserve"> </w:t>
      </w:r>
      <w:r>
        <w:t xml:space="preserve">disponibilité des habitats propices aux tacons.</w:t>
      </w:r>
      <w:r>
        <w:t xml:space="preserve"> </w:t>
      </w:r>
      <w:r>
        <w:t xml:space="preserve">– Superviseur(es): Daniel Boisclair</w:t>
      </w:r>
    </w:p>
    <w:p>
      <w:pPr>
        <w:pStyle w:val="DefinitionTerm"/>
      </w:pPr>
      <w:r>
        <w:t xml:space="preserve">Assistant de travaux de terrain [1998-05 – 08]</w:t>
      </w:r>
    </w:p>
    <w:p>
      <w:pPr>
        <w:pStyle w:val="Definition"/>
      </w:pPr>
      <w:r>
        <w:t xml:space="preserve">Département de sciences biologiques, Université de Montréal, Montréal</w:t>
      </w:r>
      <w:r>
        <w:t xml:space="preserve"> </w:t>
      </w:r>
      <w:r>
        <w:t xml:space="preserve">QC, Canada</w:t>
      </w:r>
      <w:r>
        <w:t xml:space="preserve"> </w:t>
      </w:r>
      <w:r>
        <w:t xml:space="preserve">– Échantillonnage de jour et de nuit de la distribution des communautés de</w:t>
      </w:r>
      <w:r>
        <w:t xml:space="preserve"> </w:t>
      </w:r>
      <w:r>
        <w:t xml:space="preserve">poissons habitant trois lacs des Laurentides (Québec, Canada) et</w:t>
      </w:r>
      <w:r>
        <w:t xml:space="preserve"> </w:t>
      </w:r>
      <w:r>
        <w:t xml:space="preserve">post-traitement des données hydro-acoustiques. Le but de cette étude</w:t>
      </w:r>
      <w:r>
        <w:t xml:space="preserve"> </w:t>
      </w:r>
      <w:r>
        <w:t xml:space="preserve">était de quantifier l’influence des phases de la lune sur l’intensité</w:t>
      </w:r>
      <w:r>
        <w:t xml:space="preserve"> </w:t>
      </w:r>
      <w:r>
        <w:t xml:space="preserve">des migrations journalières des poissons de différentes communautés.</w:t>
      </w:r>
      <w:r>
        <w:t xml:space="preserve"> </w:t>
      </w:r>
      <w:r>
        <w:t xml:space="preserve">– Superviseur(es): Daniel Boisclair</w:t>
      </w:r>
    </w:p>
    <w:p>
      <w:r>
        <w:pict>
          <v:rect style="width:0;height:1.5pt" o:hralign="center" o:hrstd="t" o:hr="t"/>
        </w:pict>
      </w:r>
    </w:p>
    <w:bookmarkEnd w:id="24"/>
    <w:bookmarkStart w:id="26" w:name="éducation"/>
    <w:p>
      <w:pPr>
        <w:pStyle w:val="Heading2"/>
      </w:pPr>
      <w:r>
        <w:t xml:space="preserve">Éducation</w:t>
      </w:r>
    </w:p>
    <w:p>
      <w:pPr>
        <w:pStyle w:val="DefinitionTerm"/>
      </w:pPr>
      <w:r>
        <w:t xml:space="preserve">2008-08 — Doctorat de philosophie (</w:t>
      </w:r>
      <w:r>
        <w:rPr>
          <w:iCs/>
          <w:i/>
        </w:rPr>
        <w:t xml:space="preserve">Ph. D.</w:t>
      </w:r>
      <w:r>
        <w:t xml:space="preserve">) en biologie</w:t>
      </w:r>
    </w:p>
    <w:p>
      <w:pPr>
        <w:pStyle w:val="Definition"/>
      </w:pPr>
      <w:r>
        <w:t xml:space="preserve">Université de Montréal – Thèse: Utilisation de l’énergie chez l’omble chevalier</w:t>
      </w:r>
      <w:r>
        <w:t xml:space="preserve"> </w:t>
      </w:r>
      <w:r>
        <w:t xml:space="preserve">(</w:t>
      </w:r>
      <w:r>
        <w:rPr>
          <w:iCs/>
          <w:i/>
        </w:rPr>
        <w:t xml:space="preserve">Salvelinus alpinus</w:t>
      </w:r>
      <w:r>
        <w:t xml:space="preserve">): importance relative des mécanismes dépendants de</w:t>
      </w:r>
      <w:r>
        <w:t xml:space="preserve"> </w:t>
      </w:r>
      <w:r>
        <w:t xml:space="preserve">la densité, de la diversité intra-spécifique et de la présence de</w:t>
      </w:r>
      <w:r>
        <w:t xml:space="preserve"> </w:t>
      </w:r>
      <w:r>
        <w:t xml:space="preserve">compétiteurs (</w:t>
      </w:r>
      <w:hyperlink r:id="rId25">
        <w:r>
          <w:rPr>
            <w:rStyle w:val="Hyperlink"/>
          </w:rPr>
          <w:t xml:space="preserve">LIEN</w:t>
        </w:r>
      </w:hyperlink>
      <w:r>
        <w:t xml:space="preserve">).</w:t>
      </w:r>
      <w:r>
        <w:t xml:space="preserve"> </w:t>
      </w:r>
      <w:r>
        <w:t xml:space="preserve">Directeur: Daniel Boisclair</w:t>
      </w:r>
    </w:p>
    <w:p>
      <w:pPr>
        <w:pStyle w:val="DefinitionTerm"/>
      </w:pPr>
      <w:r>
        <w:t xml:space="preserve">2002-01 — Maîtrise de science (</w:t>
      </w:r>
      <w:r>
        <w:rPr>
          <w:iCs/>
          <w:i/>
        </w:rPr>
        <w:t xml:space="preserve">M. Sc.</w:t>
      </w:r>
      <w:r>
        <w:t xml:space="preserve">) en biologie</w:t>
      </w:r>
    </w:p>
    <w:p>
      <w:pPr>
        <w:pStyle w:val="Definition"/>
      </w:pPr>
      <w:r>
        <w:t xml:space="preserve">Université de Montréal – Transféré à un programme de</w:t>
      </w:r>
      <w:r>
        <w:t xml:space="preserve"> </w:t>
      </w:r>
      <w:r>
        <w:rPr>
          <w:iCs/>
          <w:i/>
        </w:rPr>
        <w:t xml:space="preserve">Ph. D.</w:t>
      </w:r>
      <w:r>
        <w:t xml:space="preserve"> </w:t>
      </w:r>
      <w:r>
        <w:t xml:space="preserve">Directeur: Daniel Boisclair</w:t>
      </w:r>
    </w:p>
    <w:p>
      <w:pPr>
        <w:pStyle w:val="DefinitionTerm"/>
      </w:pPr>
      <w:r>
        <w:t xml:space="preserve">2000-05 — Bachalauréat de science (</w:t>
      </w:r>
      <w:r>
        <w:rPr>
          <w:iCs/>
          <w:i/>
        </w:rPr>
        <w:t xml:space="preserve">B. Sc.</w:t>
      </w:r>
      <w:r>
        <w:t xml:space="preserve">) en biologie</w:t>
      </w:r>
    </w:p>
    <w:p>
      <w:pPr>
        <w:pStyle w:val="Definition"/>
      </w:pPr>
      <w:r>
        <w:t xml:space="preserve">Université de Montréal</w:t>
      </w:r>
    </w:p>
    <w:p>
      <w:r>
        <w:pict>
          <v:rect style="width:0;height:1.5pt" o:hralign="center" o:hrstd="t" o:hr="t"/>
        </w:pict>
      </w:r>
    </w:p>
    <w:bookmarkEnd w:id="26"/>
    <w:bookmarkStart w:id="28" w:name="accomplissements"/>
    <w:p>
      <w:pPr>
        <w:pStyle w:val="Heading2"/>
      </w:pPr>
      <w:r>
        <w:t xml:space="preserve">Accomplissements</w:t>
      </w:r>
    </w:p>
    <w:p>
      <w:pPr>
        <w:pStyle w:val="DefinitionTerm"/>
      </w:pPr>
      <w:r>
        <w:t xml:space="preserve">Articles</w:t>
      </w:r>
    </w:p>
    <w:p>
      <w:pPr>
        <w:pStyle w:val="Definition"/>
      </w:pPr>
      <w:r>
        <w:rPr>
          <w:bCs/>
          <w:b/>
        </w:rPr>
        <w:t xml:space="preserve">20</w:t>
      </w:r>
      <w:r>
        <w:t xml:space="preserve"> </w:t>
      </w:r>
      <w:r>
        <w:t xml:space="preserve">articles (tous en Anglais, dont</w:t>
      </w:r>
      <w:r>
        <w:t xml:space="preserve"> </w:t>
      </w:r>
      <w:r>
        <w:rPr>
          <w:bCs/>
          <w:b/>
        </w:rPr>
        <w:t xml:space="preserve">14</w:t>
      </w:r>
      <w:r>
        <w:t xml:space="preserve"> </w:t>
      </w:r>
      <w:r>
        <w:t xml:space="preserve">comme premier auteur) dans</w:t>
      </w:r>
      <w:r>
        <w:t xml:space="preserve"> </w:t>
      </w:r>
      <w:r>
        <w:rPr>
          <w:bCs/>
          <w:b/>
        </w:rPr>
        <w:t xml:space="preserve">15</w:t>
      </w:r>
      <w:r>
        <w:t xml:space="preserve"> </w:t>
      </w:r>
      <w:r>
        <w:t xml:space="preserve">revues scientifiques avec comité de lecture:</w:t>
      </w:r>
      <w:r>
        <w:t xml:space="preserve"> </w:t>
      </w:r>
      <w:r>
        <w:t xml:space="preserve">Canadian Journal of Fisheries and Aquatic Sciences, Ecography, Ecohydrology, Ecological Applications, Ecology, Ecophere, Ecosphere, Ecotoxicology and Environmental Safety, Estuarine Coastal and Shelf Science, Journal of Fish Biology, Journal of Statistical Software, Limnology and Oceanography: Methods, Methods in Ecology and Evolution, Proceedings of the Royal Society B: Biological Sciences et Systematic Biologie avec la collaboration de</w:t>
      </w:r>
      <w:r>
        <w:t xml:space="preserve"> </w:t>
      </w:r>
      <w:r>
        <w:rPr>
          <w:bCs/>
          <w:b/>
        </w:rPr>
        <w:t xml:space="preserve">34</w:t>
      </w:r>
      <w:r>
        <w:t xml:space="preserve"> </w:t>
      </w:r>
      <w:r>
        <w:t xml:space="preserve">collègues scientifiques.</w:t>
      </w:r>
    </w:p>
    <w:p>
      <w:pPr>
        <w:pStyle w:val="DefinitionTerm"/>
      </w:pPr>
      <w:r>
        <w:t xml:space="preserve">Presentations</w:t>
      </w:r>
    </w:p>
    <w:p>
      <w:pPr>
        <w:pStyle w:val="Definition"/>
      </w:pPr>
      <w:r>
        <w:rPr>
          <w:bCs/>
          <w:b/>
        </w:rPr>
        <w:t xml:space="preserve">24</w:t>
      </w:r>
      <w:r>
        <w:t xml:space="preserve"> </w:t>
      </w:r>
      <w:r>
        <w:t xml:space="preserve">présentations (en Anglais et</w:t>
      </w:r>
      <w:r>
        <w:t xml:space="preserve"> </w:t>
      </w:r>
      <w:r>
        <w:t xml:space="preserve">en Français;</w:t>
      </w:r>
      <w:r>
        <w:t xml:space="preserve"> </w:t>
      </w:r>
      <w:r>
        <w:rPr>
          <w:bCs/>
          <w:b/>
        </w:rPr>
        <w:t xml:space="preserve">17</w:t>
      </w:r>
      <w:r>
        <w:t xml:space="preserve"> </w:t>
      </w:r>
      <w:r>
        <w:t xml:space="preserve">comme présentateur principal)</w:t>
      </w:r>
      <w:r>
        <w:t xml:space="preserve"> </w:t>
      </w:r>
      <w:r>
        <w:t xml:space="preserve">à</w:t>
      </w:r>
      <w:r>
        <w:t xml:space="preserve"> </w:t>
      </w:r>
      <w:r>
        <w:rPr>
          <w:bCs/>
          <w:b/>
        </w:rPr>
        <w:t xml:space="preserve">13</w:t>
      </w:r>
      <w:r>
        <w:t xml:space="preserve"> </w:t>
      </w:r>
      <w:r>
        <w:t xml:space="preserve">symposia nationaux et internationaux:</w:t>
      </w:r>
      <w:r>
        <w:t xml:space="preserve"> </w:t>
      </w:r>
      <w:r>
        <w:t xml:space="preserve">American Fisheries Society Annual Meeting, Biophysical Coupling Workshop of the Great Lakes Fisheries Commission, Canadian Conference for Fisheries Research, Canadian Society for Ecology and Evolution, Ecological Society of America (ESA) Annual Conference, Ecological Society of America / INTECOL joint meeting, Final Modelkey conference, International Rainy-Lake of the Woods Watershed Forum, International Symposium for Toxicity Assessment, ISE Ecohydraulics conference, Keybioeffect workshop, Symposium du Groupe de Recherche Inter-universitaire en Limnologie, and Symposium of the Society for Environmental Toxicology and Chemistry; avec la collaboration de</w:t>
      </w:r>
      <w:r>
        <w:t xml:space="preserve"> </w:t>
      </w:r>
      <w:r>
        <w:rPr>
          <w:bCs/>
          <w:b/>
        </w:rPr>
        <w:t xml:space="preserve">22</w:t>
      </w:r>
      <w:r>
        <w:t xml:space="preserve"> </w:t>
      </w:r>
      <w:r>
        <w:t xml:space="preserve">collègues scientifiques.</w:t>
      </w:r>
    </w:p>
    <w:p>
      <w:pPr>
        <w:pStyle w:val="DefinitionTerm"/>
      </w:pPr>
      <w:r>
        <w:t xml:space="preserve">Rapports de recherche</w:t>
      </w:r>
    </w:p>
    <w:p>
      <w:pPr>
        <w:pStyle w:val="Definition"/>
      </w:pPr>
      <w:r>
        <w:rPr>
          <w:bCs/>
          <w:b/>
        </w:rPr>
        <w:t xml:space="preserve">5</w:t>
      </w:r>
      <w:r>
        <w:t xml:space="preserve"> </w:t>
      </w:r>
      <w:r>
        <w:t xml:space="preserve">rapports de recherche publiés par</w:t>
      </w:r>
      <w:r>
        <w:t xml:space="preserve"> </w:t>
      </w:r>
      <w:r>
        <w:t xml:space="preserve">différentes institutions (Département de sciences biologiques, Division de monitoring et surveillance de la qualité de l’eau, Environnement et changements climatiques Canada, Document du secrétariat canadien de consultation scientifique, NINA Temahefte et Section hydrologie et écohydraulique, Environnement et changements climatiques Canada).</w:t>
      </w:r>
    </w:p>
    <w:p>
      <w:pPr>
        <w:pStyle w:val="DefinitionTerm"/>
      </w:pPr>
      <w:r>
        <w:t xml:space="preserve">Développement de logiciel</w:t>
      </w:r>
    </w:p>
    <w:p>
      <w:pPr>
        <w:pStyle w:val="Definition"/>
      </w:pPr>
      <w:r>
        <w:t xml:space="preserve">Contribution dans</w:t>
      </w:r>
      <w:r>
        <w:t xml:space="preserve"> </w:t>
      </w:r>
      <w:r>
        <w:rPr>
          <w:bCs/>
          <w:b/>
        </w:rPr>
        <w:t xml:space="preserve">5</w:t>
      </w:r>
      <w:r>
        <w:t xml:space="preserve"> </w:t>
      </w:r>
      <w:r>
        <w:t xml:space="preserve">bibliothèques</w:t>
      </w:r>
      <w:r>
        <w:t xml:space="preserve"> </w:t>
      </w:r>
      <w:r>
        <w:t xml:space="preserve">en langage R et agissant à titre de développeur principal pour</w:t>
      </w:r>
      <w:r>
        <w:t xml:space="preserve"> </w:t>
      </w:r>
      <w:r>
        <w:rPr>
          <w:bCs/>
          <w:b/>
        </w:rPr>
        <w:t xml:space="preserve">3</w:t>
      </w:r>
      <w:r>
        <w:t xml:space="preserve"> </w:t>
      </w:r>
      <w:r>
        <w:t xml:space="preserve">d’entre elles</w:t>
      </w:r>
      <w:r>
        <w:t xml:space="preserve"> </w:t>
      </w:r>
      <w:r>
        <w:t xml:space="preserve">(constr.hclust, MPSEM et codep).</w:t>
      </w:r>
    </w:p>
    <w:p>
      <w:pPr>
        <w:pStyle w:val="FirstParagraph"/>
      </w:pPr>
      <w:hyperlink r:id="rId27">
        <w:r>
          <w:rPr>
            <w:rStyle w:val="Hyperlink"/>
          </w:rPr>
          <w:t xml:space="preserve">Liste d’accomplissements</w:t>
        </w:r>
      </w:hyperlink>
    </w:p>
    <w:p>
      <w:r>
        <w:pict>
          <v:rect style="width:0;height:1.5pt" o:hralign="center" o:hrstd="t" o:hr="t"/>
        </w:pict>
      </w:r>
    </w:p>
    <w:bookmarkEnd w:id="28"/>
    <w:bookmarkStart w:id="29" w:name="bourses"/>
    <w:p>
      <w:pPr>
        <w:pStyle w:val="Heading2"/>
      </w:pPr>
      <w:r>
        <w:t xml:space="preserve">Bourses</w:t>
      </w:r>
    </w:p>
    <w:p>
      <w:pPr>
        <w:pStyle w:val="FirstParagraph"/>
      </w:pPr>
      <w:r>
        <w:t xml:space="preserve">CRSNG Bourse ES B (2003-05 – 2005-04;</w:t>
      </w:r>
      <w:r>
        <w:t xml:space="preserve"> </w:t>
      </w:r>
      <m:oMath>
        <m:r>
          <m:t>21</m:t>
        </m:r>
        <m:r>
          <m:t> </m:t>
        </m:r>
        <m:r>
          <m:t>000</m:t>
        </m:r>
        <m:r>
          <m:t> </m:t>
        </m:r>
        <m:r>
          <m:rPr>
            <m:sty m:val="p"/>
          </m:rPr>
          <m:t>$</m:t>
        </m:r>
        <m:r>
          <m:rPr>
            <m:sty m:val="p"/>
          </m:rPr>
          <m:t>/</m:t>
        </m:r>
        <m:r>
          <m:t>a</m:t>
        </m:r>
      </m:oMath>
      <w:r>
        <w:t xml:space="preserve">)</w:t>
      </w:r>
    </w:p>
    <w:p>
      <w:pPr>
        <w:pStyle w:val="BodyText"/>
      </w:pPr>
      <w:r>
        <w:t xml:space="preserve">CRSNG Bourse ES A (2000-05 – 2002-04;</w:t>
      </w:r>
      <w:r>
        <w:t xml:space="preserve"> </w:t>
      </w:r>
      <m:oMath>
        <m:r>
          <m:t>19</m:t>
        </m:r>
        <m:r>
          <m:t> </m:t>
        </m:r>
        <m:r>
          <m:t>500</m:t>
        </m:r>
        <m:r>
          <m:t> </m:t>
        </m:r>
        <m:r>
          <m:rPr>
            <m:sty m:val="p"/>
          </m:rPr>
          <m:t>$</m:t>
        </m:r>
        <m:r>
          <m:rPr>
            <m:sty m:val="p"/>
          </m:rPr>
          <m:t>/</m:t>
        </m:r>
        <m:r>
          <m:t>a</m:t>
        </m:r>
      </m:oMath>
      <w:r>
        <w:t xml:space="preserve">)</w:t>
      </w:r>
    </w:p>
    <w:p>
      <w:pPr>
        <w:pStyle w:val="BodyText"/>
      </w:pPr>
      <w:r>
        <w:t xml:space="preserve">CRSNG Bourse de premier cycle (1999-05 – 08;</w:t>
      </w:r>
      <w:r>
        <w:t xml:space="preserve"> </w:t>
      </w:r>
      <m:oMath>
        <m:r>
          <m:t>5</m:t>
        </m:r>
        <m:r>
          <m:t> </m:t>
        </m:r>
        <m:r>
          <m:t>000</m:t>
        </m:r>
        <m:r>
          <m:t> </m:t>
        </m:r>
        <m:r>
          <m:rPr>
            <m:sty m:val="p"/>
          </m:rPr>
          <m:t>$</m:t>
        </m:r>
      </m:oMath>
      <w:r>
        <w:t xml:space="preserve">)</w:t>
      </w:r>
    </w:p>
    <w:p>
      <w:r>
        <w:pict>
          <v:rect style="width:0;height:1.5pt" o:hralign="center" o:hrstd="t" o:hr="t"/>
        </w:pict>
      </w:r>
    </w:p>
    <w:bookmarkEnd w:id="29"/>
    <w:bookmarkStart w:id="32" w:name="Xb2fdb27a6b341187d53467a9df825d60413c105"/>
    <w:p>
      <w:pPr>
        <w:pStyle w:val="Heading2"/>
      </w:pPr>
      <w:r>
        <w:t xml:space="preserve">Activités professionnelles, qualifications et services rendus</w:t>
      </w:r>
    </w:p>
    <w:p>
      <w:pPr>
        <w:numPr>
          <w:ilvl w:val="0"/>
          <w:numId w:val="1002"/>
        </w:numPr>
        <w:pStyle w:val="Compact"/>
      </w:pPr>
      <w:r>
        <w:t xml:space="preserve">Programmation (C/C++, R); développement de bibliothèques en langage R</w:t>
      </w:r>
      <w:r>
        <w:t xml:space="preserve"> </w:t>
      </w:r>
      <w:r>
        <w:t xml:space="preserve">(utilisés en analyse statistique) comprenant du code source (R, C/C++) et</w:t>
      </w:r>
      <w:r>
        <w:t xml:space="preserve"> </w:t>
      </w:r>
      <w:r>
        <w:t xml:space="preserve">de la documentation; création et utilisation de bases de données</w:t>
      </w:r>
      <w:r>
        <w:t xml:space="preserve"> </w:t>
      </w:r>
      <w:r>
        <w:t xml:space="preserve">relationnelles avec MySQL. Utilisation des systèmes d’exploitation</w:t>
      </w:r>
      <w:r>
        <w:t xml:space="preserve"> </w:t>
      </w:r>
      <w:r>
        <w:t xml:space="preserve">compatibles POSIX (e.g. Linux, MacOS X, Unix).</w:t>
      </w:r>
    </w:p>
    <w:p>
      <w:pPr>
        <w:numPr>
          <w:ilvl w:val="0"/>
          <w:numId w:val="1002"/>
        </w:numPr>
        <w:pStyle w:val="Compact"/>
      </w:pPr>
      <w:r>
        <w:t xml:space="preserve">Électronique: design de circuits électroniques et de plaques de circuit</w:t>
      </w:r>
      <w:r>
        <w:t xml:space="preserve"> </w:t>
      </w:r>
      <w:r>
        <w:t xml:space="preserve">imprimés (Eagle CAD), programmation de microcontrolleur (environnement</w:t>
      </w:r>
      <w:r>
        <w:t xml:space="preserve"> </w:t>
      </w:r>
      <w:r>
        <w:t xml:space="preserve">Arduino:</w:t>
      </w:r>
      <w:r>
        <w:t xml:space="preserve"> </w:t>
      </w:r>
      <w:hyperlink r:id="rId30">
        <w:r>
          <w:rPr>
            <w:rStyle w:val="Hyperlink"/>
          </w:rPr>
          <w:t xml:space="preserve">http://www.arduino.cc/</w:t>
        </w:r>
      </w:hyperlink>
      <w:r>
        <w:t xml:space="preserve">), auto-construction d’ordinateurs</w:t>
      </w:r>
      <w:r>
        <w:t xml:space="preserve"> </w:t>
      </w:r>
      <w:r>
        <w:t xml:space="preserve">personnelles, utilisation de logiciels de dessin assisté par ordinateur,</w:t>
      </w:r>
      <w:r>
        <w:t xml:space="preserve"> </w:t>
      </w:r>
      <w:r>
        <w:t xml:space="preserve">impression 3D.</w:t>
      </w:r>
    </w:p>
    <w:p>
      <w:pPr>
        <w:numPr>
          <w:ilvl w:val="0"/>
          <w:numId w:val="1002"/>
        </w:numPr>
        <w:pStyle w:val="Compact"/>
      </w:pPr>
      <w:r>
        <w:t xml:space="preserve">Comité organisateur du</w:t>
      </w:r>
      <w:r>
        <w:t xml:space="preserve"> </w:t>
      </w:r>
      <m:oMath>
        <m:sSup>
          <m:e>
            <m:r>
              <m:t>15</m:t>
            </m:r>
          </m:e>
          <m:sup>
            <m:r>
              <m:rPr>
                <m:sty m:val="p"/>
              </m:rPr>
              <m:t>i</m:t>
            </m:r>
            <m:r>
              <m:rPr>
                <m:sty m:val="p"/>
              </m:rPr>
              <m:t>è</m:t>
            </m:r>
            <m:r>
              <m:rPr>
                <m:sty m:val="p"/>
              </m:rPr>
              <m:t>m</m:t>
            </m:r>
            <m:r>
              <m:rPr>
                <m:sty m:val="p"/>
              </m:rPr>
              <m:t>e</m:t>
            </m:r>
          </m:sup>
        </m:sSup>
      </m:oMath>
      <w:r>
        <w:t xml:space="preserve"> </w:t>
      </w:r>
      <w:r>
        <w:t xml:space="preserve">Symposium du Département de</w:t>
      </w:r>
      <w:r>
        <w:t xml:space="preserve"> </w:t>
      </w:r>
      <w:r>
        <w:t xml:space="preserve">Sciences Biologiques de l’Université de Montréal (60 présentations orales)</w:t>
      </w:r>
      <w:r>
        <w:t xml:space="preserve"> </w:t>
      </w:r>
      <w:r>
        <w:t xml:space="preserve">27 jan. 2005.</w:t>
      </w:r>
    </w:p>
    <w:p>
      <w:pPr>
        <w:numPr>
          <w:ilvl w:val="0"/>
          <w:numId w:val="1002"/>
        </w:numPr>
        <w:pStyle w:val="Compact"/>
      </w:pPr>
      <w:r>
        <w:t xml:space="preserve">Présidence de l’Association des Étudiants Chercheurs en Biologie de</w:t>
      </w:r>
      <w:r>
        <w:t xml:space="preserve"> </w:t>
      </w:r>
      <w:r>
        <w:t xml:space="preserve">l’Université de Montréal (AECBUM), oct. 2002 – sept. 2003.</w:t>
      </w:r>
    </w:p>
    <w:p>
      <w:pPr>
        <w:numPr>
          <w:ilvl w:val="0"/>
          <w:numId w:val="1002"/>
        </w:numPr>
        <w:pStyle w:val="Compact"/>
      </w:pPr>
      <w:r>
        <w:t xml:space="preserve">Conseiller scientifique et trésorier de la Société des Amis du Biodôme de</w:t>
      </w:r>
      <w:r>
        <w:t xml:space="preserve"> </w:t>
      </w:r>
      <w:r>
        <w:t xml:space="preserve">Montréal (SABM:</w:t>
      </w:r>
      <w:r>
        <w:t xml:space="preserve"> </w:t>
      </w:r>
      <w:hyperlink r:id="rId31">
        <w:r>
          <w:rPr>
            <w:rStyle w:val="Hyperlink"/>
          </w:rPr>
          <w:t xml:space="preserve">http://www2.ville.montreal.qc.ca/biodome/</w:t>
        </w:r>
      </w:hyperlink>
      <w:r>
        <w:t xml:space="preserve">), sept. 2000 –</w:t>
      </w:r>
      <w:r>
        <w:t xml:space="preserve"> </w:t>
      </w:r>
      <w:r>
        <w:t xml:space="preserve">août 2002.</w:t>
      </w:r>
    </w:p>
    <w:p>
      <w:pPr>
        <w:numPr>
          <w:ilvl w:val="0"/>
          <w:numId w:val="1002"/>
        </w:numPr>
        <w:pStyle w:val="Compact"/>
      </w:pPr>
      <w:r>
        <w:t xml:space="preserve">Certifications de plongée avec bouteilles (CMAS, depuis 15-05-2000; PADI</w:t>
      </w:r>
      <w:r>
        <w:t xml:space="preserve"> </w:t>
      </w:r>
      <w:r>
        <w:t xml:space="preserve">Lac, depuis 17-03-2000).</w:t>
      </w:r>
    </w:p>
    <w:p>
      <w:pPr>
        <w:numPr>
          <w:ilvl w:val="0"/>
          <w:numId w:val="1002"/>
        </w:numPr>
        <w:pStyle w:val="Compact"/>
      </w:pPr>
      <w:r>
        <w:t xml:space="preserve">Permis de conduite de classe 5 (véhicule de promenade, Québec, depuis</w:t>
      </w:r>
      <w:r>
        <w:t xml:space="preserve"> </w:t>
      </w:r>
      <w:r>
        <w:t xml:space="preserve">1993).</w:t>
      </w:r>
    </w:p>
    <w:p>
      <w:r>
        <w:pict>
          <v:rect style="width:0;height:1.5pt" o:hralign="center" o:hrstd="t" o:hr="t"/>
        </w:pic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PubList---Guillaume-Gu&#233;nard---Francais.html" TargetMode="External" /><Relationship Type="http://schemas.openxmlformats.org/officeDocument/2006/relationships/hyperlink" Id="rId30" Target="http://www.arduino.cc/" TargetMode="External" /><Relationship Type="http://schemas.openxmlformats.org/officeDocument/2006/relationships/hyperlink" Id="rId31" Target="http://www2.ville.montreal.qc.ca/biodome/" TargetMode="External" /><Relationship Type="http://schemas.openxmlformats.org/officeDocument/2006/relationships/hyperlink" Id="rId25" Target="https://doi.org/10.13140/RG.2.1.4875.1525" TargetMode="External" /><Relationship Type="http://schemas.openxmlformats.org/officeDocument/2006/relationships/hyperlink" Id="rId21" Target="https://github.com/guenardg" TargetMode="External" /><Relationship Type="http://schemas.openxmlformats.org/officeDocument/2006/relationships/hyperlink" Id="rId22" Target="https://scholar.google.ca/citations?user=Fxgco7UAAAAJ&amp;hl=en" TargetMode="External" /><Relationship Type="http://schemas.openxmlformats.org/officeDocument/2006/relationships/hyperlink" Id="rId20" Target="https://www.researchgate.net/profile/Guillaume-Guenard" TargetMode="External" /></Relationships>
</file>

<file path=word/_rels/footnotes.xml.rels><?xml version="1.0" encoding="UTF-8"?><Relationships xmlns="http://schemas.openxmlformats.org/package/2006/relationships"><Relationship Type="http://schemas.openxmlformats.org/officeDocument/2006/relationships/hyperlink" Id="rId27" Target="PubList---Guillaume-Gu&#233;nard---Francais.html" TargetMode="External" /><Relationship Type="http://schemas.openxmlformats.org/officeDocument/2006/relationships/hyperlink" Id="rId30" Target="http://www.arduino.cc/" TargetMode="External" /><Relationship Type="http://schemas.openxmlformats.org/officeDocument/2006/relationships/hyperlink" Id="rId31" Target="http://www2.ville.montreal.qc.ca/biodome/" TargetMode="External" /><Relationship Type="http://schemas.openxmlformats.org/officeDocument/2006/relationships/hyperlink" Id="rId25" Target="https://doi.org/10.13140/RG.2.1.4875.1525" TargetMode="External" /><Relationship Type="http://schemas.openxmlformats.org/officeDocument/2006/relationships/hyperlink" Id="rId21" Target="https://github.com/guenardg" TargetMode="External" /><Relationship Type="http://schemas.openxmlformats.org/officeDocument/2006/relationships/hyperlink" Id="rId22" Target="https://scholar.google.ca/citations?user=Fxgco7UAAAAJ&amp;hl=en" TargetMode="External" /><Relationship Type="http://schemas.openxmlformats.org/officeDocument/2006/relationships/hyperlink" Id="rId20" Target="https://www.researchgate.net/profile/Guillaume-Guen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Guillaume Guénard</dc:creator>
  <cp:keywords/>
  <dcterms:created xsi:type="dcterms:W3CDTF">2023-02-20T09:54:45Z</dcterms:created>
  <dcterms:modified xsi:type="dcterms:W3CDTF">2023-02-20T09:54:45Z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Compilation: 2023-02-20</vt:lpwstr>
  </property>
  <property fmtid="{D5CDD505-2E9C-101B-9397-08002B2CF9AE}" pid="3" name="output">
    <vt:lpwstr/>
  </property>
</Properties>
</file>