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6AE2" w14:textId="2C2FD218" w:rsidR="00DA06E9" w:rsidRDefault="00DA06E9" w:rsidP="00DA06E9">
      <w:pPr>
        <w:pStyle w:val="p1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Resumen tesis Antonio Guerra</w:t>
      </w:r>
    </w:p>
    <w:p w14:paraId="1FD7CEC8" w14:textId="7110863B" w:rsidR="00DA06E9" w:rsidRDefault="00DA06E9" w:rsidP="00DA06E9">
      <w:pPr>
        <w:pStyle w:val="p1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Uso de redes neuronales para el estudio de sistemas físicos aplicables a Información Cuántica</w:t>
      </w:r>
    </w:p>
    <w:p w14:paraId="4679A007" w14:textId="77777777" w:rsidR="00DA06E9" w:rsidRDefault="00DA06E9" w:rsidP="00DA06E9">
      <w:pPr>
        <w:pStyle w:val="p1"/>
        <w:jc w:val="both"/>
        <w:rPr>
          <w:rFonts w:ascii="Arial" w:hAnsi="Arial" w:cs="Arial"/>
          <w:sz w:val="22"/>
          <w:szCs w:val="22"/>
        </w:rPr>
      </w:pPr>
    </w:p>
    <w:p w14:paraId="52F8FABD" w14:textId="32216703" w:rsidR="00DA06E9" w:rsidRPr="00DA06E9" w:rsidRDefault="00DA06E9" w:rsidP="00DA06E9">
      <w:pPr>
        <w:pStyle w:val="p1"/>
        <w:jc w:val="both"/>
        <w:rPr>
          <w:rFonts w:ascii="Arial" w:hAnsi="Arial" w:cs="Arial"/>
          <w:sz w:val="22"/>
          <w:szCs w:val="22"/>
        </w:rPr>
      </w:pPr>
      <w:r w:rsidRPr="00DA06E9">
        <w:rPr>
          <w:rFonts w:ascii="Arial" w:hAnsi="Arial" w:cs="Arial"/>
          <w:sz w:val="22"/>
          <w:szCs w:val="22"/>
        </w:rPr>
        <w:t xml:space="preserve">Esta tesis explora el uso de técnicas de </w:t>
      </w:r>
      <w:r>
        <w:rPr>
          <w:rFonts w:ascii="Arial" w:hAnsi="Arial" w:cs="Arial"/>
          <w:sz w:val="22"/>
          <w:szCs w:val="22"/>
        </w:rPr>
        <w:t>D</w:t>
      </w:r>
      <w:r w:rsidRPr="00DA06E9">
        <w:rPr>
          <w:rFonts w:ascii="Arial" w:hAnsi="Arial" w:cs="Arial"/>
          <w:sz w:val="22"/>
          <w:szCs w:val="22"/>
        </w:rPr>
        <w:t xml:space="preserve">eep </w:t>
      </w:r>
      <w:proofErr w:type="spellStart"/>
      <w:r>
        <w:rPr>
          <w:rFonts w:ascii="Arial" w:hAnsi="Arial" w:cs="Arial"/>
          <w:sz w:val="22"/>
          <w:szCs w:val="22"/>
        </w:rPr>
        <w:t>L</w:t>
      </w:r>
      <w:r w:rsidRPr="00DA06E9">
        <w:rPr>
          <w:rFonts w:ascii="Arial" w:hAnsi="Arial" w:cs="Arial"/>
          <w:sz w:val="22"/>
          <w:szCs w:val="22"/>
        </w:rPr>
        <w:t>earning</w:t>
      </w:r>
      <w:proofErr w:type="spellEnd"/>
      <w:r w:rsidRPr="00DA06E9">
        <w:rPr>
          <w:rFonts w:ascii="Arial" w:hAnsi="Arial" w:cs="Arial"/>
          <w:sz w:val="22"/>
          <w:szCs w:val="22"/>
        </w:rPr>
        <w:t xml:space="preserve"> para modelar y resolver problemas fundamentales en el área de la </w:t>
      </w:r>
      <w:r>
        <w:rPr>
          <w:rFonts w:ascii="Arial" w:hAnsi="Arial" w:cs="Arial"/>
          <w:sz w:val="22"/>
          <w:szCs w:val="22"/>
        </w:rPr>
        <w:t>I</w:t>
      </w:r>
      <w:r w:rsidRPr="00DA06E9">
        <w:rPr>
          <w:rFonts w:ascii="Arial" w:hAnsi="Arial" w:cs="Arial"/>
          <w:sz w:val="22"/>
          <w:szCs w:val="22"/>
        </w:rPr>
        <w:t>nformación</w:t>
      </w:r>
      <w:r>
        <w:rPr>
          <w:rFonts w:ascii="Arial" w:hAnsi="Arial" w:cs="Arial"/>
          <w:sz w:val="22"/>
          <w:szCs w:val="22"/>
        </w:rPr>
        <w:t xml:space="preserve"> C</w:t>
      </w:r>
      <w:r w:rsidRPr="00DA06E9">
        <w:rPr>
          <w:rFonts w:ascii="Arial" w:hAnsi="Arial" w:cs="Arial"/>
          <w:sz w:val="22"/>
          <w:szCs w:val="22"/>
        </w:rPr>
        <w:t xml:space="preserve">uántica, con énfasis en sistemas de múltiples </w:t>
      </w:r>
      <w:proofErr w:type="spellStart"/>
      <w:r w:rsidRPr="00DA06E9">
        <w:rPr>
          <w:rFonts w:ascii="Arial" w:hAnsi="Arial" w:cs="Arial"/>
          <w:sz w:val="22"/>
          <w:szCs w:val="22"/>
        </w:rPr>
        <w:t>qubits</w:t>
      </w:r>
      <w:proofErr w:type="spellEnd"/>
      <w:r w:rsidRPr="00DA06E9">
        <w:rPr>
          <w:rFonts w:ascii="Arial" w:hAnsi="Arial" w:cs="Arial"/>
          <w:sz w:val="22"/>
          <w:szCs w:val="22"/>
        </w:rPr>
        <w:t xml:space="preserve"> y su dinámica. El trabajo se estructura en dos líneas principales: la reconstrucción de estados cuánticos a partir de información parcial y el aprendizaje de la evolución temporal de sistemas gobernados por Hamiltonianos dependientes del tiempo.</w:t>
      </w:r>
    </w:p>
    <w:p w14:paraId="15209E58" w14:textId="26E31F4F" w:rsidR="00DA06E9" w:rsidRPr="00DA06E9" w:rsidRDefault="00DA06E9" w:rsidP="00DA06E9">
      <w:pPr>
        <w:pStyle w:val="p1"/>
        <w:jc w:val="both"/>
        <w:rPr>
          <w:rFonts w:ascii="Arial" w:hAnsi="Arial" w:cs="Arial"/>
          <w:sz w:val="22"/>
          <w:szCs w:val="22"/>
        </w:rPr>
      </w:pPr>
      <w:r w:rsidRPr="00DA06E9">
        <w:rPr>
          <w:rFonts w:ascii="Arial" w:hAnsi="Arial" w:cs="Arial"/>
          <w:sz w:val="22"/>
          <w:szCs w:val="22"/>
        </w:rPr>
        <w:t xml:space="preserve">En una primera etapa, se aborda el </w:t>
      </w:r>
      <w:r>
        <w:rPr>
          <w:rStyle w:val="s1"/>
          <w:rFonts w:ascii="Arial" w:eastAsiaTheme="majorEastAsia" w:hAnsi="Arial" w:cs="Arial"/>
          <w:sz w:val="22"/>
          <w:szCs w:val="22"/>
        </w:rPr>
        <w:t>p</w:t>
      </w:r>
      <w:r w:rsidRPr="00DA06E9">
        <w:rPr>
          <w:rStyle w:val="s1"/>
          <w:rFonts w:ascii="Arial" w:eastAsiaTheme="majorEastAsia" w:hAnsi="Arial" w:cs="Arial"/>
          <w:sz w:val="22"/>
          <w:szCs w:val="22"/>
        </w:rPr>
        <w:t xml:space="preserve">roblema de los </w:t>
      </w:r>
      <w:r>
        <w:rPr>
          <w:rStyle w:val="s1"/>
          <w:rFonts w:ascii="Arial" w:eastAsiaTheme="majorEastAsia" w:hAnsi="Arial" w:cs="Arial"/>
          <w:sz w:val="22"/>
          <w:szCs w:val="22"/>
        </w:rPr>
        <w:t>m</w:t>
      </w:r>
      <w:r w:rsidRPr="00DA06E9">
        <w:rPr>
          <w:rStyle w:val="s1"/>
          <w:rFonts w:ascii="Arial" w:eastAsiaTheme="majorEastAsia" w:hAnsi="Arial" w:cs="Arial"/>
          <w:sz w:val="22"/>
          <w:szCs w:val="22"/>
        </w:rPr>
        <w:t xml:space="preserve">arginales </w:t>
      </w:r>
      <w:r>
        <w:rPr>
          <w:rStyle w:val="s1"/>
          <w:rFonts w:ascii="Arial" w:eastAsiaTheme="majorEastAsia" w:hAnsi="Arial" w:cs="Arial"/>
          <w:sz w:val="22"/>
          <w:szCs w:val="22"/>
        </w:rPr>
        <w:t>c</w:t>
      </w:r>
      <w:r w:rsidRPr="00DA06E9">
        <w:rPr>
          <w:rStyle w:val="s1"/>
          <w:rFonts w:ascii="Arial" w:eastAsiaTheme="majorEastAsia" w:hAnsi="Arial" w:cs="Arial"/>
          <w:sz w:val="22"/>
          <w:szCs w:val="22"/>
        </w:rPr>
        <w:t>uánticos</w:t>
      </w:r>
      <w:r w:rsidRPr="00DA06E9">
        <w:rPr>
          <w:rFonts w:ascii="Arial" w:hAnsi="Arial" w:cs="Arial"/>
          <w:sz w:val="22"/>
          <w:szCs w:val="22"/>
        </w:rPr>
        <w:t xml:space="preserve">, que consiste en determinar si un conjunto de matrices densidad reducidas es compatible con un estado global. Este problema es conocido por su alta complejidad computacional (QMA-completo). Para enfrentarlo, se desarrolló un enfoque basado en </w:t>
      </w:r>
      <w:proofErr w:type="spellStart"/>
      <w:r w:rsidRPr="00DA06E9">
        <w:rPr>
          <w:rFonts w:ascii="Arial" w:hAnsi="Arial" w:cs="Arial"/>
          <w:sz w:val="22"/>
          <w:szCs w:val="22"/>
        </w:rPr>
        <w:t>convolutional</w:t>
      </w:r>
      <w:proofErr w:type="spellEnd"/>
      <w:r w:rsidRPr="00DA06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06E9">
        <w:rPr>
          <w:rFonts w:ascii="Arial" w:hAnsi="Arial" w:cs="Arial"/>
          <w:sz w:val="22"/>
          <w:szCs w:val="22"/>
        </w:rPr>
        <w:t>denoising</w:t>
      </w:r>
      <w:proofErr w:type="spellEnd"/>
      <w:r w:rsidRPr="00DA06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06E9">
        <w:rPr>
          <w:rFonts w:ascii="Arial" w:hAnsi="Arial" w:cs="Arial"/>
          <w:sz w:val="22"/>
          <w:szCs w:val="22"/>
        </w:rPr>
        <w:t>autoencoder</w:t>
      </w:r>
      <w:proofErr w:type="spellEnd"/>
      <w:r w:rsidRPr="00DA06E9">
        <w:rPr>
          <w:rFonts w:ascii="Arial" w:hAnsi="Arial" w:cs="Arial"/>
          <w:sz w:val="22"/>
          <w:szCs w:val="22"/>
        </w:rPr>
        <w:t xml:space="preserve"> que, combinado con técnicas de imposición de marginales, permite reconstruir matrices densidad físicas (hermíticas, positivas y normalizadas) a partir de sus marginales. Los resultados muestran altas fidelidades y tasas de éxito, además de una reducción significativa en el costo computacional en comparación con métodos tradicionales basados en programación semidefinida</w:t>
      </w:r>
      <w:r>
        <w:rPr>
          <w:rFonts w:ascii="Arial" w:hAnsi="Arial" w:cs="Arial"/>
          <w:sz w:val="22"/>
          <w:szCs w:val="22"/>
        </w:rPr>
        <w:t xml:space="preserve"> [1]</w:t>
      </w:r>
      <w:r w:rsidRPr="00DA06E9">
        <w:rPr>
          <w:rFonts w:ascii="Arial" w:hAnsi="Arial" w:cs="Arial"/>
          <w:sz w:val="22"/>
          <w:szCs w:val="22"/>
        </w:rPr>
        <w:t>.</w:t>
      </w:r>
    </w:p>
    <w:p w14:paraId="60A110B0" w14:textId="23CEAE84" w:rsidR="00DA06E9" w:rsidRPr="00DA06E9" w:rsidRDefault="00DA06E9" w:rsidP="00DA06E9">
      <w:pPr>
        <w:pStyle w:val="p1"/>
        <w:jc w:val="both"/>
        <w:rPr>
          <w:rFonts w:ascii="Arial" w:hAnsi="Arial" w:cs="Arial"/>
          <w:sz w:val="22"/>
          <w:szCs w:val="22"/>
        </w:rPr>
      </w:pPr>
      <w:r w:rsidRPr="00DA06E9">
        <w:rPr>
          <w:rFonts w:ascii="Arial" w:hAnsi="Arial" w:cs="Arial"/>
          <w:sz w:val="22"/>
          <w:szCs w:val="22"/>
        </w:rPr>
        <w:t xml:space="preserve">En una segunda etapa, se estudia el problema de la </w:t>
      </w:r>
      <w:r w:rsidRPr="00DA06E9">
        <w:rPr>
          <w:rStyle w:val="s1"/>
          <w:rFonts w:ascii="Arial" w:eastAsiaTheme="majorEastAsia" w:hAnsi="Arial" w:cs="Arial"/>
          <w:sz w:val="22"/>
          <w:szCs w:val="22"/>
        </w:rPr>
        <w:t>dinámica cuántica en sistemas gobernados por Hamiltonianos dependientes del tiempo</w:t>
      </w:r>
      <w:r w:rsidRPr="00DA06E9">
        <w:rPr>
          <w:rFonts w:ascii="Arial" w:hAnsi="Arial" w:cs="Arial"/>
          <w:sz w:val="22"/>
          <w:szCs w:val="22"/>
        </w:rPr>
        <w:t xml:space="preserve">, donde el objetivo es estimar el operador unitario de evolución. Para ello, se propone un enfoque basado en </w:t>
      </w:r>
      <w:proofErr w:type="spellStart"/>
      <w:r w:rsidRPr="00DA06E9">
        <w:rPr>
          <w:rFonts w:ascii="Arial" w:hAnsi="Arial" w:cs="Arial"/>
          <w:sz w:val="22"/>
          <w:szCs w:val="22"/>
        </w:rPr>
        <w:t>Physics-Informed</w:t>
      </w:r>
      <w:proofErr w:type="spellEnd"/>
      <w:r w:rsidRPr="00DA06E9">
        <w:rPr>
          <w:rFonts w:ascii="Arial" w:hAnsi="Arial" w:cs="Arial"/>
          <w:sz w:val="22"/>
          <w:szCs w:val="22"/>
        </w:rPr>
        <w:t xml:space="preserve"> Neural Networks (</w:t>
      </w:r>
      <w:proofErr w:type="spellStart"/>
      <w:r w:rsidRPr="00DA06E9">
        <w:rPr>
          <w:rFonts w:ascii="Arial" w:hAnsi="Arial" w:cs="Arial"/>
          <w:sz w:val="22"/>
          <w:szCs w:val="22"/>
        </w:rPr>
        <w:t>PINNs</w:t>
      </w:r>
      <w:proofErr w:type="spellEnd"/>
      <w:r w:rsidRPr="00DA06E9">
        <w:rPr>
          <w:rFonts w:ascii="Arial" w:hAnsi="Arial" w:cs="Arial"/>
          <w:sz w:val="22"/>
          <w:szCs w:val="22"/>
        </w:rPr>
        <w:t xml:space="preserve">) que incorpora directamente restricciones físicas, como la </w:t>
      </w:r>
      <w:proofErr w:type="spellStart"/>
      <w:r w:rsidRPr="00DA06E9">
        <w:rPr>
          <w:rFonts w:ascii="Arial" w:hAnsi="Arial" w:cs="Arial"/>
          <w:sz w:val="22"/>
          <w:szCs w:val="22"/>
        </w:rPr>
        <w:t>unitariedad</w:t>
      </w:r>
      <w:proofErr w:type="spellEnd"/>
      <w:r w:rsidRPr="00DA06E9">
        <w:rPr>
          <w:rFonts w:ascii="Arial" w:hAnsi="Arial" w:cs="Arial"/>
          <w:sz w:val="22"/>
          <w:szCs w:val="22"/>
        </w:rPr>
        <w:t xml:space="preserve"> y la ecuación de </w:t>
      </w:r>
      <w:proofErr w:type="spellStart"/>
      <w:r w:rsidRPr="00DA06E9">
        <w:rPr>
          <w:rFonts w:ascii="Arial" w:hAnsi="Arial" w:cs="Arial"/>
          <w:sz w:val="22"/>
          <w:szCs w:val="22"/>
        </w:rPr>
        <w:t>von</w:t>
      </w:r>
      <w:proofErr w:type="spellEnd"/>
      <w:r w:rsidRPr="00DA06E9">
        <w:rPr>
          <w:rFonts w:ascii="Arial" w:hAnsi="Arial" w:cs="Arial"/>
          <w:sz w:val="22"/>
          <w:szCs w:val="22"/>
        </w:rPr>
        <w:t xml:space="preserve"> Neumann, dentro del proceso de entrenamiento. El modelo permite aprender la evolución temporal completa a partir de un número reducido de muestras, logrando </w:t>
      </w:r>
      <w:r>
        <w:rPr>
          <w:rFonts w:ascii="Arial" w:hAnsi="Arial" w:cs="Arial"/>
          <w:sz w:val="22"/>
          <w:szCs w:val="22"/>
        </w:rPr>
        <w:t xml:space="preserve">altas fidelidades </w:t>
      </w:r>
      <w:r w:rsidRPr="00DA06E9">
        <w:rPr>
          <w:rFonts w:ascii="Arial" w:hAnsi="Arial" w:cs="Arial"/>
          <w:sz w:val="22"/>
          <w:szCs w:val="22"/>
        </w:rPr>
        <w:t xml:space="preserve">incluso en sistemas de hasta 8 </w:t>
      </w:r>
      <w:proofErr w:type="spellStart"/>
      <w:r w:rsidRPr="00DA06E9">
        <w:rPr>
          <w:rFonts w:ascii="Arial" w:hAnsi="Arial" w:cs="Arial"/>
          <w:sz w:val="22"/>
          <w:szCs w:val="22"/>
        </w:rPr>
        <w:t>qubits</w:t>
      </w:r>
      <w:proofErr w:type="spellEnd"/>
      <w:r w:rsidRPr="00DA06E9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Pr="00DA06E9">
        <w:rPr>
          <w:rFonts w:ascii="Arial" w:hAnsi="Arial" w:cs="Arial"/>
          <w:sz w:val="22"/>
          <w:szCs w:val="22"/>
        </w:rPr>
        <w:t xml:space="preserve">Un resultado clave es la capacidad de los modelos para </w:t>
      </w:r>
      <w:r w:rsidRPr="00DA06E9">
        <w:rPr>
          <w:rStyle w:val="s1"/>
          <w:rFonts w:ascii="Arial" w:eastAsiaTheme="majorEastAsia" w:hAnsi="Arial" w:cs="Arial"/>
          <w:sz w:val="22"/>
          <w:szCs w:val="22"/>
        </w:rPr>
        <w:t>interpolar dinámicas cuánticas con alta precisión</w:t>
      </w:r>
      <w:r w:rsidRPr="00DA06E9">
        <w:rPr>
          <w:rFonts w:ascii="Arial" w:hAnsi="Arial" w:cs="Arial"/>
          <w:sz w:val="22"/>
          <w:szCs w:val="22"/>
        </w:rPr>
        <w:t>, incluso cuando los datos de entrenamiento son escasos o están discretizados de forma gruesa</w:t>
      </w:r>
      <w:r>
        <w:rPr>
          <w:rFonts w:ascii="Arial" w:hAnsi="Arial" w:cs="Arial"/>
          <w:sz w:val="22"/>
          <w:szCs w:val="22"/>
        </w:rPr>
        <w:t xml:space="preserve"> [2]</w:t>
      </w:r>
      <w:r w:rsidRPr="00DA06E9">
        <w:rPr>
          <w:rFonts w:ascii="Arial" w:hAnsi="Arial" w:cs="Arial"/>
          <w:sz w:val="22"/>
          <w:szCs w:val="22"/>
        </w:rPr>
        <w:t>. Además, se propone una estrategia híbrida para sistemas de mayor dimensión, en la que la red neuronal aprende un Hamiltoniano efectivo, reduciendo significativamente la complejidad del problema.</w:t>
      </w:r>
    </w:p>
    <w:p w14:paraId="1E0A1252" w14:textId="6491533A" w:rsidR="00DA06E9" w:rsidRPr="00DA06E9" w:rsidRDefault="00DA06E9" w:rsidP="00DA06E9">
      <w:pPr>
        <w:pStyle w:val="p1"/>
        <w:jc w:val="both"/>
        <w:rPr>
          <w:rFonts w:ascii="Arial" w:hAnsi="Arial" w:cs="Arial"/>
          <w:sz w:val="22"/>
          <w:szCs w:val="22"/>
        </w:rPr>
      </w:pPr>
      <w:r w:rsidRPr="00DA06E9">
        <w:rPr>
          <w:rFonts w:ascii="Arial" w:hAnsi="Arial" w:cs="Arial"/>
          <w:sz w:val="22"/>
          <w:szCs w:val="22"/>
        </w:rPr>
        <w:t xml:space="preserve">En conjunto, esta tesis demuestra que los modelos de </w:t>
      </w:r>
      <w:r>
        <w:rPr>
          <w:rFonts w:ascii="Arial" w:hAnsi="Arial" w:cs="Arial"/>
          <w:sz w:val="22"/>
          <w:szCs w:val="22"/>
        </w:rPr>
        <w:t>M</w:t>
      </w:r>
      <w:r w:rsidRPr="00DA06E9">
        <w:rPr>
          <w:rFonts w:ascii="Arial" w:hAnsi="Arial" w:cs="Arial"/>
          <w:sz w:val="22"/>
          <w:szCs w:val="22"/>
        </w:rPr>
        <w:t xml:space="preserve">achine </w:t>
      </w:r>
      <w:proofErr w:type="spellStart"/>
      <w:r>
        <w:rPr>
          <w:rFonts w:ascii="Arial" w:hAnsi="Arial" w:cs="Arial"/>
          <w:sz w:val="22"/>
          <w:szCs w:val="22"/>
        </w:rPr>
        <w:t>L</w:t>
      </w:r>
      <w:r w:rsidRPr="00DA06E9">
        <w:rPr>
          <w:rFonts w:ascii="Arial" w:hAnsi="Arial" w:cs="Arial"/>
          <w:sz w:val="22"/>
          <w:szCs w:val="22"/>
        </w:rPr>
        <w:t>earning</w:t>
      </w:r>
      <w:proofErr w:type="spellEnd"/>
      <w:r w:rsidRPr="00DA06E9">
        <w:rPr>
          <w:rFonts w:ascii="Arial" w:hAnsi="Arial" w:cs="Arial"/>
          <w:sz w:val="22"/>
          <w:szCs w:val="22"/>
        </w:rPr>
        <w:t>, cuando incorporan conocimiento físico del sistema, pueden transformarse en herramientas altamente eficientes para la simulación, reconstrucción y comprensión de sistemas cuánticos complejos. Estos resultados abren nuevas oportunidades para aplicaciones en computación cuántica, control cuántico y simulación de sistemas de muchos cuerpos.</w:t>
      </w:r>
    </w:p>
    <w:p w14:paraId="35A90223" w14:textId="77777777" w:rsidR="00DA06E9" w:rsidRDefault="00DA06E9" w:rsidP="00DA06E9">
      <w:pPr>
        <w:jc w:val="both"/>
        <w:rPr>
          <w:rFonts w:ascii="Arial" w:hAnsi="Arial" w:cs="Arial"/>
          <w:sz w:val="22"/>
          <w:szCs w:val="22"/>
        </w:rPr>
      </w:pPr>
    </w:p>
    <w:p w14:paraId="2A725775" w14:textId="2DEECDAD" w:rsidR="00DA06E9" w:rsidRPr="00DA06E9" w:rsidRDefault="00DA06E9" w:rsidP="00DA06E9">
      <w:pPr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</w:rPr>
        <w:t xml:space="preserve">[1] </w:t>
      </w:r>
      <w:proofErr w:type="spellStart"/>
      <w:r w:rsidRPr="00DA06E9">
        <w:rPr>
          <w:rFonts w:ascii="Arial" w:hAnsi="Arial" w:cs="Arial"/>
          <w:sz w:val="22"/>
          <w:szCs w:val="22"/>
        </w:rPr>
        <w:t>Uzcategui</w:t>
      </w:r>
      <w:proofErr w:type="spellEnd"/>
      <w:r w:rsidRPr="00DA06E9">
        <w:rPr>
          <w:rFonts w:ascii="Arial" w:hAnsi="Arial" w:cs="Arial"/>
          <w:sz w:val="22"/>
          <w:szCs w:val="22"/>
        </w:rPr>
        <w:t xml:space="preserve">-Contreras, D. et al. </w:t>
      </w:r>
      <w:r w:rsidRPr="00DA06E9">
        <w:rPr>
          <w:rFonts w:ascii="Arial" w:hAnsi="Arial" w:cs="Arial"/>
          <w:sz w:val="22"/>
          <w:szCs w:val="22"/>
          <w:lang w:val="en-US"/>
        </w:rPr>
        <w:t>(2025). Machine learning approach to reconstruct density matrices from quantum marginals. Machine Learning: Science and Technology.</w:t>
      </w:r>
    </w:p>
    <w:p w14:paraId="1F066D61" w14:textId="439A601F" w:rsidR="00DA06E9" w:rsidRPr="00DA06E9" w:rsidRDefault="00DA06E9" w:rsidP="00DA06E9">
      <w:pPr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[2] </w:t>
      </w:r>
      <w:r w:rsidRPr="00DA06E9">
        <w:rPr>
          <w:rFonts w:ascii="Arial" w:hAnsi="Arial" w:cs="Arial"/>
          <w:sz w:val="22"/>
          <w:szCs w:val="22"/>
          <w:lang w:val="en-US"/>
        </w:rPr>
        <w:t xml:space="preserve">Guerra, A. et al. (2026). Interpolation of </w:t>
      </w:r>
      <w:proofErr w:type="spellStart"/>
      <w:r w:rsidRPr="00DA06E9">
        <w:rPr>
          <w:rFonts w:ascii="Arial" w:hAnsi="Arial" w:cs="Arial"/>
          <w:sz w:val="22"/>
          <w:szCs w:val="22"/>
          <w:lang w:val="en-US"/>
        </w:rPr>
        <w:t>unitaries</w:t>
      </w:r>
      <w:proofErr w:type="spellEnd"/>
      <w:r w:rsidRPr="00DA06E9">
        <w:rPr>
          <w:rFonts w:ascii="Arial" w:hAnsi="Arial" w:cs="Arial"/>
          <w:sz w:val="22"/>
          <w:szCs w:val="22"/>
          <w:lang w:val="en-US"/>
        </w:rPr>
        <w:t xml:space="preserve"> with time-dependent Hamiltonians via deep learning. </w:t>
      </w:r>
      <w:proofErr w:type="spellStart"/>
      <w:r w:rsidRPr="00DA06E9">
        <w:rPr>
          <w:rFonts w:ascii="Arial" w:hAnsi="Arial" w:cs="Arial"/>
          <w:sz w:val="22"/>
          <w:szCs w:val="22"/>
          <w:lang w:val="en-US"/>
        </w:rPr>
        <w:t>arXiv</w:t>
      </w:r>
      <w:proofErr w:type="spellEnd"/>
      <w:r w:rsidRPr="00DA06E9">
        <w:rPr>
          <w:rFonts w:ascii="Arial" w:hAnsi="Arial" w:cs="Arial"/>
          <w:sz w:val="22"/>
          <w:szCs w:val="22"/>
          <w:lang w:val="en-US"/>
        </w:rPr>
        <w:t>.</w:t>
      </w:r>
    </w:p>
    <w:sectPr w:rsidR="00DA06E9" w:rsidRPr="00DA06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E9"/>
    <w:rsid w:val="002B3178"/>
    <w:rsid w:val="00625DC9"/>
    <w:rsid w:val="00A36FBD"/>
    <w:rsid w:val="00A647AF"/>
    <w:rsid w:val="00B250E1"/>
    <w:rsid w:val="00CF5DA3"/>
    <w:rsid w:val="00DA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2FB464"/>
  <w15:chartTrackingRefBased/>
  <w15:docId w15:val="{CF11C07C-3C48-1742-932D-A67FB094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6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6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6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6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6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6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6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6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6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6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6E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A0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2">
    <w:name w:val="p2"/>
    <w:basedOn w:val="Normal"/>
    <w:rsid w:val="00DA0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DA06E9"/>
  </w:style>
  <w:style w:type="character" w:customStyle="1" w:styleId="apple-converted-space">
    <w:name w:val="apple-converted-space"/>
    <w:basedOn w:val="Fuentedeprrafopredeter"/>
    <w:rsid w:val="00DA0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422</Words>
  <Characters>2542</Characters>
  <Application>Microsoft Office Word</Application>
  <DocSecurity>0</DocSecurity>
  <Lines>37</Lines>
  <Paragraphs>6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Segundo González Guerra</dc:creator>
  <cp:keywords/>
  <dc:description/>
  <cp:lastModifiedBy>Antonio Segundo González Guerra</cp:lastModifiedBy>
  <cp:revision>1</cp:revision>
  <dcterms:created xsi:type="dcterms:W3CDTF">2026-03-31T15:00:00Z</dcterms:created>
  <dcterms:modified xsi:type="dcterms:W3CDTF">2026-03-31T15:07:00Z</dcterms:modified>
</cp:coreProperties>
</file>