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 w:after="200" w:line="360" w:lineRule="auto"/>
        <w:jc w:val="center"/>
      </w:pPr>
      <w:r>
        <w:rPr>
          <w:rFonts w:ascii="Microsoft JhengHei" w:hAnsi="Microsoft JhengHei" w:cs="Microsoft JhengHei" w:eastAsia="微軟正黑體"/>
          <w:b/>
          <w:color w:val="BF181F"/>
          <w:sz w:val="24"/>
        </w:rPr>
        <w:t>產品功能說明</w:t>
      </w:r>
    </w:p>
    <w:p>
      <w:pPr>
        <w:spacing w:before="0" w:after="240" w:line="288" w:lineRule="auto"/>
        <w:jc w:val="center"/>
      </w:pPr>
      <w:r>
        <w:rPr>
          <w:rFonts w:ascii="Microsoft JhengHei" w:hAnsi="Microsoft JhengHei" w:cs="Microsoft JhengHei" w:eastAsia="微軟正黑體"/>
          <w:b/>
          <w:color w:val="16202A"/>
          <w:sz w:val="60"/>
        </w:rPr>
        <w:t>xConsole 模型主控台</w:t>
      </w:r>
    </w:p>
    <w:p>
      <w:pPr>
        <w:spacing w:before="0" w:after="1200" w:line="360" w:lineRule="auto"/>
        <w:jc w:val="center"/>
      </w:pPr>
      <w:r>
        <w:rPr>
          <w:rFonts w:ascii="Microsoft JhengHei" w:hAnsi="Microsoft JhengHei" w:cs="Microsoft JhengHei" w:eastAsia="微軟正黑體"/>
          <w:b w:val="0"/>
          <w:color w:val="3D4B56"/>
          <w:sz w:val="26"/>
        </w:rPr>
        <w:t>統一記憶體 AI 機的模型編組與記憶體准入控制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single" w:sz="4" w:color="DDE3E8"/>
          <w:right w:val="nil"/>
          <w:insideH w:val="single" w:sz="4" w:color="DDE3E8"/>
          <w:insideV w:val="nil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4649"/>
        <w:gridCol w:w="4649"/>
      </w:tblGrid>
      <w:tr>
        <w:tc>
          <w:tcPr>
            <w:tcW w:type="dxa" w:w="1928"/>
            <w:shd w:val="clear" w:color="auto" w:fill="F4F7F9"/>
          </w:tcPr>
          <w:p>
            <w:r>
              <w:rPr>
                <w:rFonts w:ascii="Microsoft JhengHei" w:hAnsi="Microsoft JhengHei" w:cs="Microsoft JhengHei" w:eastAsia="微軟正黑體"/>
                <w:b/>
                <w:color w:val="3D4B56"/>
                <w:sz w:val="20"/>
              </w:rPr>
              <w:t>文件名稱</w:t>
            </w:r>
          </w:p>
        </w:tc>
        <w:tc>
          <w:tcPr>
            <w:tcW w:type="dxa" w:w="6009"/>
          </w:tcPr>
          <w:p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20"/>
              </w:rPr>
              <w:t>xConsole 模型主控台　主要功能說明</w:t>
            </w:r>
          </w:p>
        </w:tc>
      </w:tr>
      <w:tr>
        <w:tc>
          <w:tcPr>
            <w:tcW w:type="dxa" w:w="1928"/>
            <w:shd w:val="clear" w:color="auto" w:fill="F4F7F9"/>
          </w:tcPr>
          <w:p>
            <w:r>
              <w:rPr>
                <w:rFonts w:ascii="Microsoft JhengHei" w:hAnsi="Microsoft JhengHei" w:cs="Microsoft JhengHei" w:eastAsia="微軟正黑體"/>
                <w:b/>
                <w:color w:val="3D4B56"/>
                <w:sz w:val="20"/>
              </w:rPr>
              <w:t>版本</w:t>
            </w:r>
          </w:p>
        </w:tc>
        <w:tc>
          <w:tcPr>
            <w:tcW w:type="dxa" w:w="6009"/>
          </w:tcPr>
          <w:p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20"/>
              </w:rPr>
              <w:t>1.2</w:t>
            </w:r>
          </w:p>
        </w:tc>
      </w:tr>
      <w:tr>
        <w:tc>
          <w:tcPr>
            <w:tcW w:type="dxa" w:w="1928"/>
            <w:shd w:val="clear" w:color="auto" w:fill="F4F7F9"/>
          </w:tcPr>
          <w:p>
            <w:r>
              <w:rPr>
                <w:rFonts w:ascii="Microsoft JhengHei" w:hAnsi="Microsoft JhengHei" w:cs="Microsoft JhengHei" w:eastAsia="微軟正黑體"/>
                <w:b/>
                <w:color w:val="3D4B56"/>
                <w:sz w:val="20"/>
              </w:rPr>
              <w:t>發行日期</w:t>
            </w:r>
          </w:p>
        </w:tc>
        <w:tc>
          <w:tcPr>
            <w:tcW w:type="dxa" w:w="6009"/>
          </w:tcPr>
          <w:p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20"/>
              </w:rPr>
              <w:t>2026/10/22</w:t>
            </w:r>
          </w:p>
        </w:tc>
      </w:tr>
      <w:tr>
        <w:tc>
          <w:tcPr>
            <w:tcW w:type="dxa" w:w="1928"/>
            <w:shd w:val="clear" w:color="auto" w:fill="F4F7F9"/>
          </w:tcPr>
          <w:p>
            <w:r>
              <w:rPr>
                <w:rFonts w:ascii="Microsoft JhengHei" w:hAnsi="Microsoft JhengHei" w:cs="Microsoft JhengHei" w:eastAsia="微軟正黑體"/>
                <w:b/>
                <w:color w:val="3D4B56"/>
                <w:sz w:val="20"/>
              </w:rPr>
              <w:t>編製單位</w:t>
            </w:r>
          </w:p>
        </w:tc>
        <w:tc>
          <w:tcPr>
            <w:tcW w:type="dxa" w:w="6009"/>
          </w:tcPr>
          <w:p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20"/>
              </w:rPr>
              <w:t>云碩科技股份有限公司（xCloudinfo）</w:t>
            </w:r>
          </w:p>
        </w:tc>
      </w:tr>
      <w:tr>
        <w:tc>
          <w:tcPr>
            <w:tcW w:type="dxa" w:w="1928"/>
            <w:shd w:val="clear" w:color="auto" w:fill="F4F7F9"/>
          </w:tcPr>
          <w:p>
            <w:r>
              <w:rPr>
                <w:rFonts w:ascii="Microsoft JhengHei" w:hAnsi="Microsoft JhengHei" w:cs="Microsoft JhengHei" w:eastAsia="微軟正黑體"/>
                <w:b/>
                <w:color w:val="3D4B56"/>
                <w:sz w:val="20"/>
              </w:rPr>
              <w:t>聯絡窗口</w:t>
            </w:r>
          </w:p>
        </w:tc>
        <w:tc>
          <w:tcPr>
            <w:tcW w:type="dxa" w:w="6009"/>
          </w:tcPr>
          <w:p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20"/>
              </w:rPr>
              <w:t>李偉業　jefflee@cloudinfo.com.tw</w:t>
            </w:r>
          </w:p>
        </w:tc>
      </w:tr>
      <w:tr>
        <w:tc>
          <w:tcPr>
            <w:tcW w:type="dxa" w:w="1928"/>
            <w:shd w:val="clear" w:color="auto" w:fill="F4F7F9"/>
          </w:tcPr>
          <w:p>
            <w:r>
              <w:rPr>
                <w:rFonts w:ascii="Microsoft JhengHei" w:hAnsi="Microsoft JhengHei" w:cs="Microsoft JhengHei" w:eastAsia="微軟正黑體"/>
                <w:b/>
                <w:color w:val="3D4B56"/>
                <w:sz w:val="20"/>
              </w:rPr>
              <w:t>文件密級</w:t>
            </w:r>
          </w:p>
        </w:tc>
        <w:tc>
          <w:tcPr>
            <w:tcW w:type="dxa" w:w="6009"/>
          </w:tcPr>
          <w:p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20"/>
              </w:rPr>
              <w:t>機密　Confidential</w:t>
            </w:r>
          </w:p>
        </w:tc>
      </w:tr>
    </w:tbl>
    <w:p>
      <w:pPr>
        <w:spacing w:before="1800" w:after="40" w:line="360" w:lineRule="auto"/>
        <w:jc w:val="center"/>
      </w:pPr>
      <w:r>
        <w:rPr>
          <w:rFonts w:ascii="Microsoft JhengHei" w:hAnsi="Microsoft JhengHei" w:cs="Microsoft JhengHei" w:eastAsia="微軟正黑體"/>
          <w:b/>
          <w:color w:val="16202A"/>
          <w:sz w:val="22"/>
        </w:rPr>
        <w:t>云碩科技股份有限公司</w:t>
      </w:r>
    </w:p>
    <w:p>
      <w:pPr>
        <w:spacing w:before="0" w:after="0" w:line="360" w:lineRule="auto"/>
        <w:jc w:val="center"/>
      </w:pPr>
      <w:r>
        <w:rPr>
          <w:rFonts w:ascii="Microsoft JhengHei" w:hAnsi="Microsoft JhengHei" w:cs="Microsoft JhengHei" w:eastAsia="微軟正黑體"/>
          <w:b w:val="0"/>
          <w:color w:val="6B7A85"/>
          <w:sz w:val="19"/>
        </w:rPr>
        <w:t>2026/10/22</w:t>
      </w:r>
      <w:r>
        <w:br w:type="page"/>
      </w:r>
    </w:p>
    <w:p>
      <w:pPr>
        <w:spacing w:before="0" w:after="280" w:line="360" w:lineRule="auto"/>
      </w:pPr>
      <w:r>
        <w:rPr>
          <w:rFonts w:ascii="Microsoft JhengHei" w:hAnsi="Microsoft JhengHei" w:cs="Microsoft JhengHei" w:eastAsia="微軟正黑體"/>
          <w:b/>
          <w:color w:val="16202A"/>
          <w:sz w:val="36"/>
        </w:rPr>
        <w:t>目錄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single" w:sz="4" w:color="DDE3E8"/>
          <w:right w:val="nil"/>
          <w:insideH w:val="single" w:sz="4" w:color="DDE3E8"/>
          <w:insideV w:val="nil"/>
        </w:tblBorders>
        <w:tblCellMar>
          <w:top w:w="22" w:type="dxa"/>
          <w:bottom w:w="22" w:type="dxa"/>
          <w:left w:w="60" w:type="dxa"/>
          <w:right w:w="60" w:type="dxa"/>
        </w:tblCellMar>
      </w:tblPr>
      <w:tblGrid>
        <w:gridCol w:w="4649"/>
        <w:gridCol w:w="4649"/>
      </w:tblGrid>
      <w:tr>
        <w:tc>
          <w:tcPr>
            <w:tcW w:type="dxa" w:w="8050"/>
            <w:vAlign w:val="center"/>
          </w:tcPr>
          <w:p>
            <w:pPr>
              <w:spacing w:before="0" w:after="0" w:line="276" w:lineRule="auto"/>
            </w:pPr>
            <w:hyperlink w:anchor="h_0602e8880c" w:history="1">
              <w:r>
                <w:rPr>
                  <w:rFonts w:ascii="Microsoft JhengHei" w:hAnsi="Microsoft JhengHei" w:cs="Microsoft JhengHei" w:eastAsia="微軟正黑體"/>
                  <w:b/>
                  <w:color w:val="16202A"/>
                  <w:sz w:val="21"/>
                </w:rPr>
                <w:t xml:space="preserve">第一章　系統定位</w:t>
              </w:r>
            </w:hyperlink>
          </w:p>
        </w:tc>
        <w:tc>
          <w:tcPr>
            <w:tcW w:type="dxa" w:w="1247"/>
            <w:vAlign w:val="center"/>
          </w:tcPr>
          <w:p>
            <w:pPr>
              <w:spacing w:before="0" w:after="0" w:line="276" w:lineRule="auto"/>
              <w:jc w:val="right"/>
            </w:pPr>
            <w:r>
              <w:rPr>
                <w:rFonts w:ascii="Microsoft JhengHei" w:hAnsi="Microsoft JhengHei" w:cs="Microsoft JhengHei" w:eastAsia="微軟正黑體"/>
                <w:b/>
                <w:color w:val="3D4B56"/>
                <w:sz w:val="20"/>
              </w:rPr>
              <w:t>3</w:t>
            </w:r>
          </w:p>
        </w:tc>
      </w:tr>
      <w:tr>
        <w:tc>
          <w:tcPr>
            <w:tcW w:type="dxa" w:w="8050"/>
            <w:vAlign w:val="center"/>
          </w:tcPr>
          <w:p>
            <w:pPr>
              <w:spacing w:before="0" w:after="0" w:line="276" w:lineRule="auto"/>
              <w:ind w:left="454"/>
            </w:pPr>
            <w:hyperlink w:anchor="h_43c0bec49a" w:history="1">
              <w:r>
                <w:rPr>
                  <w:rFonts w:ascii="Microsoft JhengHei" w:hAnsi="Microsoft JhengHei" w:cs="Microsoft JhengHei" w:eastAsia="微軟正黑體"/>
                  <w:color w:val="3D4B56"/>
                  <w:sz w:val="20"/>
                </w:rPr>
                <w:t xml:space="preserve">1.1　這套系統解決的問題</w:t>
              </w:r>
            </w:hyperlink>
          </w:p>
        </w:tc>
        <w:tc>
          <w:tcPr>
            <w:tcW w:type="dxa" w:w="1247"/>
            <w:vAlign w:val="center"/>
          </w:tcPr>
          <w:p>
            <w:pPr>
              <w:spacing w:before="0" w:after="0" w:line="276" w:lineRule="auto"/>
              <w:jc w:val="right"/>
            </w:pPr>
            <w:r>
              <w:rPr>
                <w:rFonts w:ascii="Microsoft JhengHei" w:hAnsi="Microsoft JhengHei" w:cs="Microsoft JhengHei" w:eastAsia="微軟正黑體"/>
                <w:b w:val="0"/>
                <w:color w:val="3D4B56"/>
                <w:sz w:val="20"/>
              </w:rPr>
              <w:t>3</w:t>
            </w:r>
          </w:p>
        </w:tc>
      </w:tr>
      <w:tr>
        <w:tc>
          <w:tcPr>
            <w:tcW w:type="dxa" w:w="8050"/>
            <w:vAlign w:val="center"/>
          </w:tcPr>
          <w:p>
            <w:pPr>
              <w:spacing w:before="0" w:after="0" w:line="276" w:lineRule="auto"/>
              <w:ind w:left="454"/>
            </w:pPr>
            <w:hyperlink w:anchor="h_d7fc3fe788" w:history="1">
              <w:r>
                <w:rPr>
                  <w:rFonts w:ascii="Microsoft JhengHei" w:hAnsi="Microsoft JhengHei" w:cs="Microsoft JhengHei" w:eastAsia="微軟正黑體"/>
                  <w:color w:val="3D4B56"/>
                  <w:sz w:val="20"/>
                </w:rPr>
                <w:t xml:space="preserve">1.2　適用機型</w:t>
              </w:r>
            </w:hyperlink>
          </w:p>
        </w:tc>
        <w:tc>
          <w:tcPr>
            <w:tcW w:type="dxa" w:w="1247"/>
            <w:vAlign w:val="center"/>
          </w:tcPr>
          <w:p>
            <w:pPr>
              <w:spacing w:before="0" w:after="0" w:line="276" w:lineRule="auto"/>
              <w:jc w:val="right"/>
            </w:pPr>
            <w:r>
              <w:rPr>
                <w:rFonts w:ascii="Microsoft JhengHei" w:hAnsi="Microsoft JhengHei" w:cs="Microsoft JhengHei" w:eastAsia="微軟正黑體"/>
                <w:b w:val="0"/>
                <w:color w:val="3D4B56"/>
                <w:sz w:val="20"/>
              </w:rPr>
              <w:t>3</w:t>
            </w:r>
          </w:p>
        </w:tc>
      </w:tr>
      <w:tr>
        <w:tc>
          <w:tcPr>
            <w:tcW w:type="dxa" w:w="8050"/>
            <w:vAlign w:val="center"/>
          </w:tcPr>
          <w:p>
            <w:pPr>
              <w:spacing w:before="0" w:after="0" w:line="276" w:lineRule="auto"/>
              <w:ind w:left="454"/>
            </w:pPr>
            <w:hyperlink w:anchor="h_b8dad782fc" w:history="1">
              <w:r>
                <w:rPr>
                  <w:rFonts w:ascii="Microsoft JhengHei" w:hAnsi="Microsoft JhengHei" w:cs="Microsoft JhengHei" w:eastAsia="微軟正黑體"/>
                  <w:color w:val="3D4B56"/>
                  <w:sz w:val="20"/>
                </w:rPr>
                <w:t xml:space="preserve">1.3　與既有監控工具的分工</w:t>
              </w:r>
            </w:hyperlink>
          </w:p>
        </w:tc>
        <w:tc>
          <w:tcPr>
            <w:tcW w:type="dxa" w:w="1247"/>
            <w:vAlign w:val="center"/>
          </w:tcPr>
          <w:p>
            <w:pPr>
              <w:spacing w:before="0" w:after="0" w:line="276" w:lineRule="auto"/>
              <w:jc w:val="right"/>
            </w:pPr>
            <w:r>
              <w:rPr>
                <w:rFonts w:ascii="Microsoft JhengHei" w:hAnsi="Microsoft JhengHei" w:cs="Microsoft JhengHei" w:eastAsia="微軟正黑體"/>
                <w:b w:val="0"/>
                <w:color w:val="3D4B56"/>
                <w:sz w:val="20"/>
              </w:rPr>
              <w:t>4</w:t>
            </w:r>
          </w:p>
        </w:tc>
      </w:tr>
      <w:tr>
        <w:tc>
          <w:tcPr>
            <w:tcW w:type="dxa" w:w="8050"/>
            <w:vAlign w:val="center"/>
          </w:tcPr>
          <w:p>
            <w:pPr>
              <w:spacing w:before="0" w:after="0" w:line="276" w:lineRule="auto"/>
            </w:pPr>
            <w:hyperlink w:anchor="h_79b39d41ef" w:history="1">
              <w:r>
                <w:rPr>
                  <w:rFonts w:ascii="Microsoft JhengHei" w:hAnsi="Microsoft JhengHei" w:cs="Microsoft JhengHei" w:eastAsia="微軟正黑體"/>
                  <w:b/>
                  <w:color w:val="16202A"/>
                  <w:sz w:val="21"/>
                </w:rPr>
                <w:t xml:space="preserve">第二章　主要功能</w:t>
              </w:r>
            </w:hyperlink>
          </w:p>
        </w:tc>
        <w:tc>
          <w:tcPr>
            <w:tcW w:type="dxa" w:w="1247"/>
            <w:vAlign w:val="center"/>
          </w:tcPr>
          <w:p>
            <w:pPr>
              <w:spacing w:before="0" w:after="0" w:line="276" w:lineRule="auto"/>
              <w:jc w:val="right"/>
            </w:pPr>
            <w:r>
              <w:rPr>
                <w:rFonts w:ascii="Microsoft JhengHei" w:hAnsi="Microsoft JhengHei" w:cs="Microsoft JhengHei" w:eastAsia="微軟正黑體"/>
                <w:b/>
                <w:color w:val="3D4B56"/>
                <w:sz w:val="20"/>
              </w:rPr>
              <w:t>6</w:t>
            </w:r>
          </w:p>
        </w:tc>
      </w:tr>
      <w:tr>
        <w:tc>
          <w:tcPr>
            <w:tcW w:type="dxa" w:w="8050"/>
            <w:vAlign w:val="center"/>
          </w:tcPr>
          <w:p>
            <w:pPr>
              <w:spacing w:before="0" w:after="0" w:line="276" w:lineRule="auto"/>
              <w:ind w:left="454"/>
            </w:pPr>
            <w:hyperlink w:anchor="h_6dc2604a8b" w:history="1">
              <w:r>
                <w:rPr>
                  <w:rFonts w:ascii="Microsoft JhengHei" w:hAnsi="Microsoft JhengHei" w:cs="Microsoft JhengHei" w:eastAsia="微軟正黑體"/>
                  <w:color w:val="3D4B56"/>
                  <w:sz w:val="20"/>
                </w:rPr>
                <w:t xml:space="preserve">2.1　記憶體准入控制</w:t>
              </w:r>
            </w:hyperlink>
          </w:p>
        </w:tc>
        <w:tc>
          <w:tcPr>
            <w:tcW w:type="dxa" w:w="1247"/>
            <w:vAlign w:val="center"/>
          </w:tcPr>
          <w:p>
            <w:pPr>
              <w:spacing w:before="0" w:after="0" w:line="276" w:lineRule="auto"/>
              <w:jc w:val="right"/>
            </w:pPr>
            <w:r>
              <w:rPr>
                <w:rFonts w:ascii="Microsoft JhengHei" w:hAnsi="Microsoft JhengHei" w:cs="Microsoft JhengHei" w:eastAsia="微軟正黑體"/>
                <w:b w:val="0"/>
                <w:color w:val="3D4B56"/>
                <w:sz w:val="20"/>
              </w:rPr>
              <w:t>6</w:t>
            </w:r>
          </w:p>
        </w:tc>
      </w:tr>
      <w:tr>
        <w:tc>
          <w:tcPr>
            <w:tcW w:type="dxa" w:w="8050"/>
            <w:vAlign w:val="center"/>
          </w:tcPr>
          <w:p>
            <w:pPr>
              <w:spacing w:before="0" w:after="0" w:line="276" w:lineRule="auto"/>
              <w:ind w:left="454"/>
            </w:pPr>
            <w:hyperlink w:anchor="h_85eaf20999" w:history="1">
              <w:r>
                <w:rPr>
                  <w:rFonts w:ascii="Microsoft JhengHei" w:hAnsi="Microsoft JhengHei" w:cs="Microsoft JhengHei" w:eastAsia="微軟正黑體"/>
                  <w:color w:val="3D4B56"/>
                  <w:sz w:val="20"/>
                </w:rPr>
                <w:t xml:space="preserve">2.2　角色欄位</w:t>
              </w:r>
            </w:hyperlink>
          </w:p>
        </w:tc>
        <w:tc>
          <w:tcPr>
            <w:tcW w:type="dxa" w:w="1247"/>
            <w:vAlign w:val="center"/>
          </w:tcPr>
          <w:p>
            <w:pPr>
              <w:spacing w:before="0" w:after="0" w:line="276" w:lineRule="auto"/>
              <w:jc w:val="right"/>
            </w:pPr>
            <w:r>
              <w:rPr>
                <w:rFonts w:ascii="Microsoft JhengHei" w:hAnsi="Microsoft JhengHei" w:cs="Microsoft JhengHei" w:eastAsia="微軟正黑體"/>
                <w:b w:val="0"/>
                <w:color w:val="3D4B56"/>
                <w:sz w:val="20"/>
              </w:rPr>
              <w:t>7</w:t>
            </w:r>
          </w:p>
        </w:tc>
      </w:tr>
      <w:tr>
        <w:tc>
          <w:tcPr>
            <w:tcW w:type="dxa" w:w="8050"/>
            <w:vAlign w:val="center"/>
          </w:tcPr>
          <w:p>
            <w:pPr>
              <w:spacing w:before="0" w:after="0" w:line="276" w:lineRule="auto"/>
              <w:ind w:left="454"/>
            </w:pPr>
            <w:hyperlink w:anchor="h_e97a0da773" w:history="1">
              <w:r>
                <w:rPr>
                  <w:rFonts w:ascii="Microsoft JhengHei" w:hAnsi="Microsoft JhengHei" w:cs="Microsoft JhengHei" w:eastAsia="微軟正黑體"/>
                  <w:color w:val="3D4B56"/>
                  <w:sz w:val="20"/>
                </w:rPr>
                <w:t xml:space="preserve">2.3　情境切換</w:t>
              </w:r>
            </w:hyperlink>
          </w:p>
        </w:tc>
        <w:tc>
          <w:tcPr>
            <w:tcW w:type="dxa" w:w="1247"/>
            <w:vAlign w:val="center"/>
          </w:tcPr>
          <w:p>
            <w:pPr>
              <w:spacing w:before="0" w:after="0" w:line="276" w:lineRule="auto"/>
              <w:jc w:val="right"/>
            </w:pPr>
            <w:r>
              <w:rPr>
                <w:rFonts w:ascii="Microsoft JhengHei" w:hAnsi="Microsoft JhengHei" w:cs="Microsoft JhengHei" w:eastAsia="微軟正黑體"/>
                <w:b w:val="0"/>
                <w:color w:val="3D4B56"/>
                <w:sz w:val="20"/>
              </w:rPr>
              <w:t>7</w:t>
            </w:r>
          </w:p>
        </w:tc>
      </w:tr>
      <w:tr>
        <w:tc>
          <w:tcPr>
            <w:tcW w:type="dxa" w:w="8050"/>
            <w:vAlign w:val="center"/>
          </w:tcPr>
          <w:p>
            <w:pPr>
              <w:spacing w:before="0" w:after="0" w:line="276" w:lineRule="auto"/>
              <w:ind w:left="454"/>
            </w:pPr>
            <w:hyperlink w:anchor="h_38975aaeb4" w:history="1">
              <w:r>
                <w:rPr>
                  <w:rFonts w:ascii="Microsoft JhengHei" w:hAnsi="Microsoft JhengHei" w:cs="Microsoft JhengHei" w:eastAsia="微軟正黑體"/>
                  <w:color w:val="3D4B56"/>
                  <w:sz w:val="20"/>
                </w:rPr>
                <w:t xml:space="preserve">2.4　網頁換模型</w:t>
              </w:r>
            </w:hyperlink>
          </w:p>
        </w:tc>
        <w:tc>
          <w:tcPr>
            <w:tcW w:type="dxa" w:w="1247"/>
            <w:vAlign w:val="center"/>
          </w:tcPr>
          <w:p>
            <w:pPr>
              <w:spacing w:before="0" w:after="0" w:line="276" w:lineRule="auto"/>
              <w:jc w:val="right"/>
            </w:pPr>
            <w:r>
              <w:rPr>
                <w:rFonts w:ascii="Microsoft JhengHei" w:hAnsi="Microsoft JhengHei" w:cs="Microsoft JhengHei" w:eastAsia="微軟正黑體"/>
                <w:b w:val="0"/>
                <w:color w:val="3D4B56"/>
                <w:sz w:val="20"/>
              </w:rPr>
              <w:t>8</w:t>
            </w:r>
          </w:p>
        </w:tc>
      </w:tr>
      <w:tr>
        <w:tc>
          <w:tcPr>
            <w:tcW w:type="dxa" w:w="8050"/>
            <w:vAlign w:val="center"/>
          </w:tcPr>
          <w:p>
            <w:pPr>
              <w:spacing w:before="0" w:after="0" w:line="276" w:lineRule="auto"/>
              <w:ind w:left="454"/>
            </w:pPr>
            <w:hyperlink w:anchor="h_f3e88f9586" w:history="1">
              <w:r>
                <w:rPr>
                  <w:rFonts w:ascii="Microsoft JhengHei" w:hAnsi="Microsoft JhengHei" w:cs="Microsoft JhengHei" w:eastAsia="微軟正黑體"/>
                  <w:color w:val="3D4B56"/>
                  <w:sz w:val="20"/>
                </w:rPr>
                <w:t xml:space="preserve">2.5　模型庫</w:t>
              </w:r>
            </w:hyperlink>
          </w:p>
        </w:tc>
        <w:tc>
          <w:tcPr>
            <w:tcW w:type="dxa" w:w="1247"/>
            <w:vAlign w:val="center"/>
          </w:tcPr>
          <w:p>
            <w:pPr>
              <w:spacing w:before="0" w:after="0" w:line="276" w:lineRule="auto"/>
              <w:jc w:val="right"/>
            </w:pPr>
            <w:r>
              <w:rPr>
                <w:rFonts w:ascii="Microsoft JhengHei" w:hAnsi="Microsoft JhengHei" w:cs="Microsoft JhengHei" w:eastAsia="微軟正黑體"/>
                <w:b w:val="0"/>
                <w:color w:val="3D4B56"/>
                <w:sz w:val="20"/>
              </w:rPr>
              <w:t>10</w:t>
            </w:r>
          </w:p>
        </w:tc>
      </w:tr>
      <w:tr>
        <w:tc>
          <w:tcPr>
            <w:tcW w:type="dxa" w:w="8050"/>
            <w:vAlign w:val="center"/>
          </w:tcPr>
          <w:p>
            <w:pPr>
              <w:spacing w:before="0" w:after="0" w:line="276" w:lineRule="auto"/>
              <w:ind w:left="454"/>
            </w:pPr>
            <w:hyperlink w:anchor="h_4e39917a9b" w:history="1">
              <w:r>
                <w:rPr>
                  <w:rFonts w:ascii="Microsoft JhengHei" w:hAnsi="Microsoft JhengHei" w:cs="Microsoft JhengHei" w:eastAsia="微軟正黑體"/>
                  <w:color w:val="3D4B56"/>
                  <w:sz w:val="20"/>
                </w:rPr>
                <w:t xml:space="preserve">2.6　API 串接</w:t>
              </w:r>
            </w:hyperlink>
          </w:p>
        </w:tc>
        <w:tc>
          <w:tcPr>
            <w:tcW w:type="dxa" w:w="1247"/>
            <w:vAlign w:val="center"/>
          </w:tcPr>
          <w:p>
            <w:pPr>
              <w:spacing w:before="0" w:after="0" w:line="276" w:lineRule="auto"/>
              <w:jc w:val="right"/>
            </w:pPr>
            <w:r>
              <w:rPr>
                <w:rFonts w:ascii="Microsoft JhengHei" w:hAnsi="Microsoft JhengHei" w:cs="Microsoft JhengHei" w:eastAsia="微軟正黑體"/>
                <w:b w:val="0"/>
                <w:color w:val="3D4B56"/>
                <w:sz w:val="20"/>
              </w:rPr>
              <w:t>11</w:t>
            </w:r>
          </w:p>
        </w:tc>
      </w:tr>
      <w:tr>
        <w:tc>
          <w:tcPr>
            <w:tcW w:type="dxa" w:w="8050"/>
            <w:vAlign w:val="center"/>
          </w:tcPr>
          <w:p>
            <w:pPr>
              <w:spacing w:before="0" w:after="0" w:line="276" w:lineRule="auto"/>
              <w:ind w:left="454"/>
            </w:pPr>
            <w:hyperlink w:anchor="h_8381cd8c7e" w:history="1">
              <w:r>
                <w:rPr>
                  <w:rFonts w:ascii="Microsoft JhengHei" w:hAnsi="Microsoft JhengHei" w:cs="Microsoft JhengHei" w:eastAsia="微軟正黑體"/>
                  <w:color w:val="3D4B56"/>
                  <w:sz w:val="20"/>
                </w:rPr>
                <w:t xml:space="preserve">2.7　即時監控</w:t>
              </w:r>
            </w:hyperlink>
          </w:p>
        </w:tc>
        <w:tc>
          <w:tcPr>
            <w:tcW w:type="dxa" w:w="1247"/>
            <w:vAlign w:val="center"/>
          </w:tcPr>
          <w:p>
            <w:pPr>
              <w:spacing w:before="0" w:after="0" w:line="276" w:lineRule="auto"/>
              <w:jc w:val="right"/>
            </w:pPr>
            <w:r>
              <w:rPr>
                <w:rFonts w:ascii="Microsoft JhengHei" w:hAnsi="Microsoft JhengHei" w:cs="Microsoft JhengHei" w:eastAsia="微軟正黑體"/>
                <w:b w:val="0"/>
                <w:color w:val="3D4B56"/>
                <w:sz w:val="20"/>
              </w:rPr>
              <w:t>12</w:t>
            </w:r>
          </w:p>
        </w:tc>
      </w:tr>
      <w:tr>
        <w:tc>
          <w:tcPr>
            <w:tcW w:type="dxa" w:w="8050"/>
            <w:vAlign w:val="center"/>
          </w:tcPr>
          <w:p>
            <w:pPr>
              <w:spacing w:before="0" w:after="0" w:line="276" w:lineRule="auto"/>
              <w:ind w:left="454"/>
            </w:pPr>
            <w:hyperlink w:anchor="h_9a79dff323" w:history="1">
              <w:r>
                <w:rPr>
                  <w:rFonts w:ascii="Microsoft JhengHei" w:hAnsi="Microsoft JhengHei" w:cs="Microsoft JhengHei" w:eastAsia="微軟正黑體"/>
                  <w:color w:val="3D4B56"/>
                  <w:sz w:val="20"/>
                </w:rPr>
                <w:t xml:space="preserve">2.8　記錄檢視</w:t>
              </w:r>
            </w:hyperlink>
          </w:p>
        </w:tc>
        <w:tc>
          <w:tcPr>
            <w:tcW w:type="dxa" w:w="1247"/>
            <w:vAlign w:val="center"/>
          </w:tcPr>
          <w:p>
            <w:pPr>
              <w:spacing w:before="0" w:after="0" w:line="276" w:lineRule="auto"/>
              <w:jc w:val="right"/>
            </w:pPr>
            <w:r>
              <w:rPr>
                <w:rFonts w:ascii="Microsoft JhengHei" w:hAnsi="Microsoft JhengHei" w:cs="Microsoft JhengHei" w:eastAsia="微軟正黑體"/>
                <w:b w:val="0"/>
                <w:color w:val="3D4B56"/>
                <w:sz w:val="20"/>
              </w:rPr>
              <w:t>12</w:t>
            </w:r>
          </w:p>
        </w:tc>
      </w:tr>
      <w:tr>
        <w:tc>
          <w:tcPr>
            <w:tcW w:type="dxa" w:w="8050"/>
            <w:vAlign w:val="center"/>
          </w:tcPr>
          <w:p>
            <w:pPr>
              <w:spacing w:before="0" w:after="0" w:line="276" w:lineRule="auto"/>
              <w:ind w:left="454"/>
            </w:pPr>
            <w:hyperlink w:anchor="h_38ccacfb0e" w:history="1">
              <w:r>
                <w:rPr>
                  <w:rFonts w:ascii="Microsoft JhengHei" w:hAnsi="Microsoft JhengHei" w:cs="Microsoft JhengHei" w:eastAsia="微軟正黑體"/>
                  <w:color w:val="3D4B56"/>
                  <w:sz w:val="20"/>
                </w:rPr>
                <w:t xml:space="preserve">2.9　HTTPS 與憑證管理</w:t>
              </w:r>
            </w:hyperlink>
          </w:p>
        </w:tc>
        <w:tc>
          <w:tcPr>
            <w:tcW w:type="dxa" w:w="1247"/>
            <w:vAlign w:val="center"/>
          </w:tcPr>
          <w:p>
            <w:pPr>
              <w:spacing w:before="0" w:after="0" w:line="276" w:lineRule="auto"/>
              <w:jc w:val="right"/>
            </w:pPr>
            <w:r>
              <w:rPr>
                <w:rFonts w:ascii="Microsoft JhengHei" w:hAnsi="Microsoft JhengHei" w:cs="Microsoft JhengHei" w:eastAsia="微軟正黑體"/>
                <w:b w:val="0"/>
                <w:color w:val="3D4B56"/>
                <w:sz w:val="20"/>
              </w:rPr>
              <w:t>12</w:t>
            </w:r>
          </w:p>
        </w:tc>
      </w:tr>
      <w:tr>
        <w:tc>
          <w:tcPr>
            <w:tcW w:type="dxa" w:w="8050"/>
            <w:vAlign w:val="center"/>
          </w:tcPr>
          <w:p>
            <w:pPr>
              <w:spacing w:before="0" w:after="0" w:line="276" w:lineRule="auto"/>
              <w:ind w:left="454"/>
            </w:pPr>
            <w:hyperlink w:anchor="h_3086986381" w:history="1">
              <w:r>
                <w:rPr>
                  <w:rFonts w:ascii="Microsoft JhengHei" w:hAnsi="Microsoft JhengHei" w:cs="Microsoft JhengHei" w:eastAsia="微軟正黑體"/>
                  <w:color w:val="3D4B56"/>
                  <w:sz w:val="20"/>
                </w:rPr>
                <w:t xml:space="preserve">2.10　服務使用報告</w:t>
              </w:r>
            </w:hyperlink>
          </w:p>
        </w:tc>
        <w:tc>
          <w:tcPr>
            <w:tcW w:type="dxa" w:w="1247"/>
            <w:vAlign w:val="center"/>
          </w:tcPr>
          <w:p>
            <w:pPr>
              <w:spacing w:before="0" w:after="0" w:line="276" w:lineRule="auto"/>
              <w:jc w:val="right"/>
            </w:pPr>
            <w:r>
              <w:rPr>
                <w:rFonts w:ascii="Microsoft JhengHei" w:hAnsi="Microsoft JhengHei" w:cs="Microsoft JhengHei" w:eastAsia="微軟正黑體"/>
                <w:b w:val="0"/>
                <w:color w:val="3D4B56"/>
                <w:sz w:val="20"/>
              </w:rPr>
              <w:t>14</w:t>
            </w:r>
          </w:p>
        </w:tc>
      </w:tr>
      <w:tr>
        <w:tc>
          <w:tcPr>
            <w:tcW w:type="dxa" w:w="8050"/>
            <w:vAlign w:val="center"/>
          </w:tcPr>
          <w:p>
            <w:pPr>
              <w:spacing w:before="0" w:after="0" w:line="276" w:lineRule="auto"/>
              <w:ind w:left="454"/>
            </w:pPr>
            <w:hyperlink w:anchor="h_127c37b54c" w:history="1">
              <w:r>
                <w:rPr>
                  <w:rFonts w:ascii="Microsoft JhengHei" w:hAnsi="Microsoft JhengHei" w:cs="Microsoft JhengHei" w:eastAsia="微軟正黑體"/>
                  <w:color w:val="3D4B56"/>
                  <w:sz w:val="20"/>
                </w:rPr>
                <w:t xml:space="preserve">2.11　帳號與操作紀錄</w:t>
              </w:r>
            </w:hyperlink>
          </w:p>
        </w:tc>
        <w:tc>
          <w:tcPr>
            <w:tcW w:type="dxa" w:w="1247"/>
            <w:vAlign w:val="center"/>
          </w:tcPr>
          <w:p>
            <w:pPr>
              <w:spacing w:before="0" w:after="0" w:line="276" w:lineRule="auto"/>
              <w:jc w:val="right"/>
            </w:pPr>
            <w:r>
              <w:rPr>
                <w:rFonts w:ascii="Microsoft JhengHei" w:hAnsi="Microsoft JhengHei" w:cs="Microsoft JhengHei" w:eastAsia="微軟正黑體"/>
                <w:b w:val="0"/>
                <w:color w:val="3D4B56"/>
                <w:sz w:val="20"/>
              </w:rPr>
              <w:t>15</w:t>
            </w:r>
          </w:p>
        </w:tc>
      </w:tr>
      <w:tr>
        <w:tc>
          <w:tcPr>
            <w:tcW w:type="dxa" w:w="8050"/>
            <w:vAlign w:val="center"/>
          </w:tcPr>
          <w:p>
            <w:pPr>
              <w:spacing w:before="0" w:after="0" w:line="276" w:lineRule="auto"/>
              <w:ind w:left="454"/>
            </w:pPr>
            <w:hyperlink w:anchor="h_6e076aac93" w:history="1">
              <w:r>
                <w:rPr>
                  <w:rFonts w:ascii="Microsoft JhengHei" w:hAnsi="Microsoft JhengHei" w:cs="Microsoft JhengHei" w:eastAsia="微軟正黑體"/>
                  <w:color w:val="3D4B56"/>
                  <w:sz w:val="20"/>
                </w:rPr>
                <w:t xml:space="preserve">2.12　加一台機器與機器設定</w:t>
              </w:r>
            </w:hyperlink>
          </w:p>
        </w:tc>
        <w:tc>
          <w:tcPr>
            <w:tcW w:type="dxa" w:w="1247"/>
            <w:vAlign w:val="center"/>
          </w:tcPr>
          <w:p>
            <w:pPr>
              <w:spacing w:before="0" w:after="0" w:line="276" w:lineRule="auto"/>
              <w:jc w:val="right"/>
            </w:pPr>
            <w:r>
              <w:rPr>
                <w:rFonts w:ascii="Microsoft JhengHei" w:hAnsi="Microsoft JhengHei" w:cs="Microsoft JhengHei" w:eastAsia="微軟正黑體"/>
                <w:b w:val="0"/>
                <w:color w:val="3D4B56"/>
                <w:sz w:val="20"/>
              </w:rPr>
              <w:t>15</w:t>
            </w:r>
          </w:p>
        </w:tc>
      </w:tr>
      <w:tr>
        <w:tc>
          <w:tcPr>
            <w:tcW w:type="dxa" w:w="8050"/>
            <w:vAlign w:val="center"/>
          </w:tcPr>
          <w:p>
            <w:pPr>
              <w:spacing w:before="0" w:after="0" w:line="276" w:lineRule="auto"/>
            </w:pPr>
            <w:hyperlink w:anchor="h_33dc9bc1ba" w:history="1">
              <w:r>
                <w:rPr>
                  <w:rFonts w:ascii="Microsoft JhengHei" w:hAnsi="Microsoft JhengHei" w:cs="Microsoft JhengHei" w:eastAsia="微軟正黑體"/>
                  <w:b/>
                  <w:color w:val="16202A"/>
                  <w:sz w:val="21"/>
                </w:rPr>
                <w:t xml:space="preserve">第三章　三種記憶體架構</w:t>
              </w:r>
            </w:hyperlink>
          </w:p>
        </w:tc>
        <w:tc>
          <w:tcPr>
            <w:tcW w:type="dxa" w:w="1247"/>
            <w:vAlign w:val="center"/>
          </w:tcPr>
          <w:p>
            <w:pPr>
              <w:spacing w:before="0" w:after="0" w:line="276" w:lineRule="auto"/>
              <w:jc w:val="right"/>
            </w:pPr>
            <w:r>
              <w:rPr>
                <w:rFonts w:ascii="Microsoft JhengHei" w:hAnsi="Microsoft JhengHei" w:cs="Microsoft JhengHei" w:eastAsia="微軟正黑體"/>
                <w:b/>
                <w:color w:val="3D4B56"/>
                <w:sz w:val="20"/>
              </w:rPr>
              <w:t>17</w:t>
            </w:r>
          </w:p>
        </w:tc>
      </w:tr>
      <w:tr>
        <w:tc>
          <w:tcPr>
            <w:tcW w:type="dxa" w:w="8050"/>
            <w:vAlign w:val="center"/>
          </w:tcPr>
          <w:p>
            <w:pPr>
              <w:spacing w:before="0" w:after="0" w:line="276" w:lineRule="auto"/>
            </w:pPr>
            <w:hyperlink w:anchor="h_9e5b0fee4d" w:history="1">
              <w:r>
                <w:rPr>
                  <w:rFonts w:ascii="Microsoft JhengHei" w:hAnsi="Microsoft JhengHei" w:cs="Microsoft JhengHei" w:eastAsia="微軟正黑體"/>
                  <w:b/>
                  <w:color w:val="16202A"/>
                  <w:sz w:val="21"/>
                </w:rPr>
                <w:t xml:space="preserve">第四章　部署模式</w:t>
              </w:r>
            </w:hyperlink>
          </w:p>
        </w:tc>
        <w:tc>
          <w:tcPr>
            <w:tcW w:type="dxa" w:w="1247"/>
            <w:vAlign w:val="center"/>
          </w:tcPr>
          <w:p>
            <w:pPr>
              <w:spacing w:before="0" w:after="0" w:line="276" w:lineRule="auto"/>
              <w:jc w:val="right"/>
            </w:pPr>
            <w:r>
              <w:rPr>
                <w:rFonts w:ascii="Microsoft JhengHei" w:hAnsi="Microsoft JhengHei" w:cs="Microsoft JhengHei" w:eastAsia="微軟正黑體"/>
                <w:b/>
                <w:color w:val="3D4B56"/>
                <w:sz w:val="20"/>
              </w:rPr>
              <w:t>19</w:t>
            </w:r>
          </w:p>
        </w:tc>
      </w:tr>
      <w:tr>
        <w:tc>
          <w:tcPr>
            <w:tcW w:type="dxa" w:w="8050"/>
            <w:vAlign w:val="center"/>
          </w:tcPr>
          <w:p>
            <w:pPr>
              <w:spacing w:before="0" w:after="0" w:line="276" w:lineRule="auto"/>
              <w:ind w:left="454"/>
            </w:pPr>
            <w:hyperlink w:anchor="h_817810ea2e" w:history="1">
              <w:r>
                <w:rPr>
                  <w:rFonts w:ascii="Microsoft JhengHei" w:hAnsi="Microsoft JhengHei" w:cs="Microsoft JhengHei" w:eastAsia="微軟正黑體"/>
                  <w:color w:val="3D4B56"/>
                  <w:sz w:val="20"/>
                </w:rPr>
                <w:t xml:space="preserve">4.1　單機模式</w:t>
              </w:r>
            </w:hyperlink>
          </w:p>
        </w:tc>
        <w:tc>
          <w:tcPr>
            <w:tcW w:type="dxa" w:w="1247"/>
            <w:vAlign w:val="center"/>
          </w:tcPr>
          <w:p>
            <w:pPr>
              <w:spacing w:before="0" w:after="0" w:line="276" w:lineRule="auto"/>
              <w:jc w:val="right"/>
            </w:pPr>
            <w:r>
              <w:rPr>
                <w:rFonts w:ascii="Microsoft JhengHei" w:hAnsi="Microsoft JhengHei" w:cs="Microsoft JhengHei" w:eastAsia="微軟正黑體"/>
                <w:b w:val="0"/>
                <w:color w:val="3D4B56"/>
                <w:sz w:val="20"/>
              </w:rPr>
              <w:t>19</w:t>
            </w:r>
          </w:p>
        </w:tc>
      </w:tr>
      <w:tr>
        <w:tc>
          <w:tcPr>
            <w:tcW w:type="dxa" w:w="8050"/>
            <w:vAlign w:val="center"/>
          </w:tcPr>
          <w:p>
            <w:pPr>
              <w:spacing w:before="0" w:after="0" w:line="276" w:lineRule="auto"/>
              <w:ind w:left="454"/>
            </w:pPr>
            <w:hyperlink w:anchor="h_77155e4bfd" w:history="1">
              <w:r>
                <w:rPr>
                  <w:rFonts w:ascii="Microsoft JhengHei" w:hAnsi="Microsoft JhengHei" w:cs="Microsoft JhengHei" w:eastAsia="微軟正黑體"/>
                  <w:color w:val="3D4B56"/>
                  <w:sz w:val="20"/>
                </w:rPr>
                <w:t xml:space="preserve">4.2　多機模式</w:t>
              </w:r>
            </w:hyperlink>
          </w:p>
        </w:tc>
        <w:tc>
          <w:tcPr>
            <w:tcW w:type="dxa" w:w="1247"/>
            <w:vAlign w:val="center"/>
          </w:tcPr>
          <w:p>
            <w:pPr>
              <w:spacing w:before="0" w:after="0" w:line="276" w:lineRule="auto"/>
              <w:jc w:val="right"/>
            </w:pPr>
            <w:r>
              <w:rPr>
                <w:rFonts w:ascii="Microsoft JhengHei" w:hAnsi="Microsoft JhengHei" w:cs="Microsoft JhengHei" w:eastAsia="微軟正黑體"/>
                <w:b w:val="0"/>
                <w:color w:val="3D4B56"/>
                <w:sz w:val="20"/>
              </w:rPr>
              <w:t>19</w:t>
            </w:r>
          </w:p>
        </w:tc>
      </w:tr>
      <w:tr>
        <w:tc>
          <w:tcPr>
            <w:tcW w:type="dxa" w:w="8050"/>
            <w:vAlign w:val="center"/>
          </w:tcPr>
          <w:p>
            <w:pPr>
              <w:spacing w:before="0" w:after="0" w:line="276" w:lineRule="auto"/>
              <w:ind w:left="454"/>
            </w:pPr>
            <w:hyperlink w:anchor="h_028cb18487" w:history="1">
              <w:r>
                <w:rPr>
                  <w:rFonts w:ascii="Microsoft JhengHei" w:hAnsi="Microsoft JhengHei" w:cs="Microsoft JhengHei" w:eastAsia="微軟正黑體"/>
                  <w:color w:val="3D4B56"/>
                  <w:sz w:val="20"/>
                </w:rPr>
                <w:t xml:space="preserve">4.3　目前的部署狀態</w:t>
              </w:r>
            </w:hyperlink>
          </w:p>
        </w:tc>
        <w:tc>
          <w:tcPr>
            <w:tcW w:type="dxa" w:w="1247"/>
            <w:vAlign w:val="center"/>
          </w:tcPr>
          <w:p>
            <w:pPr>
              <w:spacing w:before="0" w:after="0" w:line="276" w:lineRule="auto"/>
              <w:jc w:val="right"/>
            </w:pPr>
            <w:r>
              <w:rPr>
                <w:rFonts w:ascii="Microsoft JhengHei" w:hAnsi="Microsoft JhengHei" w:cs="Microsoft JhengHei" w:eastAsia="微軟正黑體"/>
                <w:b w:val="0"/>
                <w:color w:val="3D4B56"/>
                <w:sz w:val="20"/>
              </w:rPr>
              <w:t>19</w:t>
            </w:r>
          </w:p>
        </w:tc>
      </w:tr>
      <w:tr>
        <w:tc>
          <w:tcPr>
            <w:tcW w:type="dxa" w:w="8050"/>
            <w:vAlign w:val="center"/>
          </w:tcPr>
          <w:p>
            <w:pPr>
              <w:spacing w:before="0" w:after="0" w:line="276" w:lineRule="auto"/>
            </w:pPr>
            <w:hyperlink w:anchor="h_dff7f3f917" w:history="1">
              <w:r>
                <w:rPr>
                  <w:rFonts w:ascii="Microsoft JhengHei" w:hAnsi="Microsoft JhengHei" w:cs="Microsoft JhengHei" w:eastAsia="微軟正黑體"/>
                  <w:b/>
                  <w:color w:val="16202A"/>
                  <w:sz w:val="21"/>
                </w:rPr>
                <w:t xml:space="preserve">第五章　安全設計</w:t>
              </w:r>
            </w:hyperlink>
          </w:p>
        </w:tc>
        <w:tc>
          <w:tcPr>
            <w:tcW w:type="dxa" w:w="1247"/>
            <w:vAlign w:val="center"/>
          </w:tcPr>
          <w:p>
            <w:pPr>
              <w:spacing w:before="0" w:after="0" w:line="276" w:lineRule="auto"/>
              <w:jc w:val="right"/>
            </w:pPr>
            <w:r>
              <w:rPr>
                <w:rFonts w:ascii="Microsoft JhengHei" w:hAnsi="Microsoft JhengHei" w:cs="Microsoft JhengHei" w:eastAsia="微軟正黑體"/>
                <w:b/>
                <w:color w:val="3D4B56"/>
                <w:sz w:val="20"/>
              </w:rPr>
              <w:t>20</w:t>
            </w:r>
          </w:p>
        </w:tc>
      </w:tr>
      <w:tr>
        <w:tc>
          <w:tcPr>
            <w:tcW w:type="dxa" w:w="8050"/>
            <w:vAlign w:val="center"/>
          </w:tcPr>
          <w:p>
            <w:pPr>
              <w:spacing w:before="0" w:after="0" w:line="276" w:lineRule="auto"/>
            </w:pPr>
            <w:hyperlink w:anchor="h_3e086b4fa3" w:history="1">
              <w:r>
                <w:rPr>
                  <w:rFonts w:ascii="Microsoft JhengHei" w:hAnsi="Microsoft JhengHei" w:cs="Microsoft JhengHei" w:eastAsia="微軟正黑體"/>
                  <w:b/>
                  <w:color w:val="16202A"/>
                  <w:sz w:val="21"/>
                </w:rPr>
                <w:t xml:space="preserve">第六章　實測數據</w:t>
              </w:r>
            </w:hyperlink>
          </w:p>
        </w:tc>
        <w:tc>
          <w:tcPr>
            <w:tcW w:type="dxa" w:w="1247"/>
            <w:vAlign w:val="center"/>
          </w:tcPr>
          <w:p>
            <w:pPr>
              <w:spacing w:before="0" w:after="0" w:line="276" w:lineRule="auto"/>
              <w:jc w:val="right"/>
            </w:pPr>
            <w:r>
              <w:rPr>
                <w:rFonts w:ascii="Microsoft JhengHei" w:hAnsi="Microsoft JhengHei" w:cs="Microsoft JhengHei" w:eastAsia="微軟正黑體"/>
                <w:b/>
                <w:color w:val="3D4B56"/>
                <w:sz w:val="20"/>
              </w:rPr>
              <w:t>22</w:t>
            </w:r>
          </w:p>
        </w:tc>
      </w:tr>
      <w:tr>
        <w:tc>
          <w:tcPr>
            <w:tcW w:type="dxa" w:w="8050"/>
            <w:vAlign w:val="center"/>
          </w:tcPr>
          <w:p>
            <w:pPr>
              <w:spacing w:before="0" w:after="0" w:line="276" w:lineRule="auto"/>
              <w:ind w:left="454"/>
            </w:pPr>
            <w:hyperlink w:anchor="h_8cb43f06c0" w:history="1">
              <w:r>
                <w:rPr>
                  <w:rFonts w:ascii="Microsoft JhengHei" w:hAnsi="Microsoft JhengHei" w:cs="Microsoft JhengHei" w:eastAsia="微軟正黑體"/>
                  <w:color w:val="3D4B56"/>
                  <w:sz w:val="20"/>
                </w:rPr>
                <w:t xml:space="preserve">6.1　兩顆模型的對照</w:t>
              </w:r>
            </w:hyperlink>
          </w:p>
        </w:tc>
        <w:tc>
          <w:tcPr>
            <w:tcW w:type="dxa" w:w="1247"/>
            <w:vAlign w:val="center"/>
          </w:tcPr>
          <w:p>
            <w:pPr>
              <w:spacing w:before="0" w:after="0" w:line="276" w:lineRule="auto"/>
              <w:jc w:val="right"/>
            </w:pPr>
            <w:r>
              <w:rPr>
                <w:rFonts w:ascii="Microsoft JhengHei" w:hAnsi="Microsoft JhengHei" w:cs="Microsoft JhengHei" w:eastAsia="微軟正黑體"/>
                <w:b w:val="0"/>
                <w:color w:val="3D4B56"/>
                <w:sz w:val="20"/>
              </w:rPr>
              <w:t>22</w:t>
            </w:r>
          </w:p>
        </w:tc>
      </w:tr>
      <w:tr>
        <w:tc>
          <w:tcPr>
            <w:tcW w:type="dxa" w:w="8050"/>
            <w:vAlign w:val="center"/>
          </w:tcPr>
          <w:p>
            <w:pPr>
              <w:spacing w:before="0" w:after="0" w:line="276" w:lineRule="auto"/>
              <w:ind w:left="454"/>
            </w:pPr>
            <w:hyperlink w:anchor="h_c706c848fd" w:history="1">
              <w:r>
                <w:rPr>
                  <w:rFonts w:ascii="Microsoft JhengHei" w:hAnsi="Microsoft JhengHei" w:cs="Microsoft JhengHei" w:eastAsia="微軟正黑體"/>
                  <w:color w:val="3D4B56"/>
                  <w:sz w:val="20"/>
                </w:rPr>
                <w:t xml:space="preserve">6.2　兩項與直覺相反的發現</w:t>
              </w:r>
            </w:hyperlink>
          </w:p>
        </w:tc>
        <w:tc>
          <w:tcPr>
            <w:tcW w:type="dxa" w:w="1247"/>
            <w:vAlign w:val="center"/>
          </w:tcPr>
          <w:p>
            <w:pPr>
              <w:spacing w:before="0" w:after="0" w:line="276" w:lineRule="auto"/>
              <w:jc w:val="right"/>
            </w:pPr>
            <w:r>
              <w:rPr>
                <w:rFonts w:ascii="Microsoft JhengHei" w:hAnsi="Microsoft JhengHei" w:cs="Microsoft JhengHei" w:eastAsia="微軟正黑體"/>
                <w:b w:val="0"/>
                <w:color w:val="3D4B56"/>
                <w:sz w:val="20"/>
              </w:rPr>
              <w:t>22</w:t>
            </w:r>
          </w:p>
        </w:tc>
      </w:tr>
      <w:tr>
        <w:tc>
          <w:tcPr>
            <w:tcW w:type="dxa" w:w="8050"/>
            <w:vAlign w:val="center"/>
          </w:tcPr>
          <w:p>
            <w:pPr>
              <w:spacing w:before="0" w:after="0" w:line="276" w:lineRule="auto"/>
              <w:ind w:left="454"/>
            </w:pPr>
            <w:hyperlink w:anchor="h_436d46e92f" w:history="1">
              <w:r>
                <w:rPr>
                  <w:rFonts w:ascii="Microsoft JhengHei" w:hAnsi="Microsoft JhengHei" w:cs="Microsoft JhengHei" w:eastAsia="微軟正黑體"/>
                  <w:color w:val="3D4B56"/>
                  <w:sz w:val="20"/>
                </w:rPr>
                <w:t xml:space="preserve">6.3　上下文長度與顯存</w:t>
              </w:r>
            </w:hyperlink>
          </w:p>
        </w:tc>
        <w:tc>
          <w:tcPr>
            <w:tcW w:type="dxa" w:w="1247"/>
            <w:vAlign w:val="center"/>
          </w:tcPr>
          <w:p>
            <w:pPr>
              <w:spacing w:before="0" w:after="0" w:line="276" w:lineRule="auto"/>
              <w:jc w:val="right"/>
            </w:pPr>
            <w:r>
              <w:rPr>
                <w:rFonts w:ascii="Microsoft JhengHei" w:hAnsi="Microsoft JhengHei" w:cs="Microsoft JhengHei" w:eastAsia="微軟正黑體"/>
                <w:b w:val="0"/>
                <w:color w:val="3D4B56"/>
                <w:sz w:val="20"/>
              </w:rPr>
              <w:t>23</w:t>
            </w:r>
          </w:p>
        </w:tc>
      </w:tr>
      <w:tr>
        <w:tc>
          <w:tcPr>
            <w:tcW w:type="dxa" w:w="8050"/>
            <w:vAlign w:val="center"/>
          </w:tcPr>
          <w:p>
            <w:pPr>
              <w:spacing w:before="0" w:after="0" w:line="276" w:lineRule="auto"/>
              <w:ind w:left="454"/>
            </w:pPr>
            <w:hyperlink w:anchor="h_23c867ba9e" w:history="1">
              <w:r>
                <w:rPr>
                  <w:rFonts w:ascii="Microsoft JhengHei" w:hAnsi="Microsoft JhengHei" w:cs="Microsoft JhengHei" w:eastAsia="微軟正黑體"/>
                  <w:color w:val="3D4B56"/>
                  <w:sz w:val="20"/>
                </w:rPr>
                <w:t xml:space="preserve">6.4　畫面長度</w:t>
              </w:r>
            </w:hyperlink>
          </w:p>
        </w:tc>
        <w:tc>
          <w:tcPr>
            <w:tcW w:type="dxa" w:w="1247"/>
            <w:vAlign w:val="center"/>
          </w:tcPr>
          <w:p>
            <w:pPr>
              <w:spacing w:before="0" w:after="0" w:line="276" w:lineRule="auto"/>
              <w:jc w:val="right"/>
            </w:pPr>
            <w:r>
              <w:rPr>
                <w:rFonts w:ascii="Microsoft JhengHei" w:hAnsi="Microsoft JhengHei" w:cs="Microsoft JhengHei" w:eastAsia="微軟正黑體"/>
                <w:b w:val="0"/>
                <w:color w:val="3D4B56"/>
                <w:sz w:val="20"/>
              </w:rPr>
              <w:t>23</w:t>
            </w:r>
          </w:p>
        </w:tc>
      </w:tr>
      <w:tr>
        <w:tc>
          <w:tcPr>
            <w:tcW w:type="dxa" w:w="8050"/>
            <w:vAlign w:val="center"/>
          </w:tcPr>
          <w:p>
            <w:pPr>
              <w:spacing w:before="0" w:after="0" w:line="276" w:lineRule="auto"/>
            </w:pPr>
            <w:hyperlink w:anchor="h_1ffa9ad93a" w:history="1">
              <w:r>
                <w:rPr>
                  <w:rFonts w:ascii="Microsoft JhengHei" w:hAnsi="Microsoft JhengHei" w:cs="Microsoft JhengHei" w:eastAsia="微軟正黑體"/>
                  <w:b/>
                  <w:color w:val="16202A"/>
                  <w:sz w:val="21"/>
                </w:rPr>
                <w:t xml:space="preserve">附錄一　操作入口</w:t>
              </w:r>
            </w:hyperlink>
          </w:p>
        </w:tc>
        <w:tc>
          <w:tcPr>
            <w:tcW w:type="dxa" w:w="1247"/>
            <w:vAlign w:val="center"/>
          </w:tcPr>
          <w:p>
            <w:pPr>
              <w:spacing w:before="0" w:after="0" w:line="276" w:lineRule="auto"/>
              <w:jc w:val="right"/>
            </w:pPr>
            <w:r>
              <w:rPr>
                <w:rFonts w:ascii="Microsoft JhengHei" w:hAnsi="Microsoft JhengHei" w:cs="Microsoft JhengHei" w:eastAsia="微軟正黑體"/>
                <w:b/>
                <w:color w:val="3D4B56"/>
                <w:sz w:val="20"/>
              </w:rPr>
              <w:t>24</w:t>
            </w:r>
          </w:p>
        </w:tc>
      </w:tr>
      <w:tr>
        <w:tc>
          <w:tcPr>
            <w:tcW w:type="dxa" w:w="8050"/>
            <w:vAlign w:val="center"/>
          </w:tcPr>
          <w:p>
            <w:pPr>
              <w:spacing w:before="0" w:after="0" w:line="276" w:lineRule="auto"/>
            </w:pPr>
            <w:hyperlink w:anchor="h_8e24fc1da4" w:history="1">
              <w:r>
                <w:rPr>
                  <w:rFonts w:ascii="Microsoft JhengHei" w:hAnsi="Microsoft JhengHei" w:cs="Microsoft JhengHei" w:eastAsia="微軟正黑體"/>
                  <w:b/>
                  <w:color w:val="16202A"/>
                  <w:sz w:val="21"/>
                </w:rPr>
                <w:t xml:space="preserve">附錄二　已知限制</w:t>
              </w:r>
            </w:hyperlink>
          </w:p>
        </w:tc>
        <w:tc>
          <w:tcPr>
            <w:tcW w:type="dxa" w:w="1247"/>
            <w:vAlign w:val="center"/>
          </w:tcPr>
          <w:p>
            <w:pPr>
              <w:spacing w:before="0" w:after="0" w:line="276" w:lineRule="auto"/>
              <w:jc w:val="right"/>
            </w:pPr>
            <w:r>
              <w:rPr>
                <w:rFonts w:ascii="Microsoft JhengHei" w:hAnsi="Microsoft JhengHei" w:cs="Microsoft JhengHei" w:eastAsia="微軟正黑體"/>
                <w:b/>
                <w:color w:val="3D4B56"/>
                <w:sz w:val="20"/>
              </w:rPr>
              <w:t>25</w:t>
            </w:r>
          </w:p>
        </w:tc>
      </w:tr>
    </w:tbl>
    <w:p>
      <w:bookmarkStart w:id="31" w:name="h_0602e8880c"/>
      <w:pPr>
        <w:keepNext/>
        <w:pageBreakBefore/>
        <w:spacing w:before="0" w:after="280" w:line="300" w:lineRule="auto"/>
      </w:pPr>
      <w:r>
        <w:rPr>
          <w:rFonts w:ascii="Microsoft JhengHei" w:hAnsi="Microsoft JhengHei" w:cs="Microsoft JhengHei" w:eastAsia="微軟正黑體"/>
          <w:b/>
          <w:color w:val="16202A"/>
          <w:sz w:val="36"/>
        </w:rPr>
        <w:t>第一章　系統定位</w:t>
      </w:r>
      <w:bookmarkEnd w:id="31"/>
    </w:p>
    <w:p>
      <w:bookmarkStart w:id="32" w:name="h_43c0bec49a"/>
      <w:pPr>
        <w:keepNext/>
        <w:spacing w:before="280" w:after="120" w:line="300" w:lineRule="auto"/>
      </w:pPr>
      <w:r>
        <w:rPr>
          <w:rFonts w:ascii="Microsoft JhengHei" w:hAnsi="Microsoft JhengHei" w:cs="Microsoft JhengHei" w:eastAsia="微軟正黑體"/>
          <w:b/>
          <w:color w:val="BF181F"/>
          <w:sz w:val="26"/>
        </w:rPr>
        <w:t>1.1　這套系統解決的問題</w:t>
      </w:r>
      <w:bookmarkEnd w:id="32"/>
    </w:p>
    <w:p>
      <w:pPr>
        <w:spacing w:before="0" w:after="160" w:line="384" w:lineRule="auto"/>
        <w:ind w:firstLine="420"/>
        <w:jc w:val="both"/>
      </w:pPr>
      <w:r>
        <w:rPr>
          <w:rFonts w:ascii="Microsoft JhengHei" w:hAnsi="Microsoft JhengHei" w:cs="Microsoft JhengHei" w:eastAsia="微軟正黑體"/>
          <w:b w:val="0"/>
          <w:color w:val="16202A"/>
          <w:sz w:val="21"/>
        </w:rPr>
        <w:t>地端 AI 機器上同時跑著好幾個模型與服務：寫程式用的語言模型、抓網頁用的瀏覽器、語音辨識、語音合成、影片處理。過去要知道哪台機器開了什麼、還剩多少記憶體、能不能再多開一個，只能 SSH 進去逐台查，再靠記憶或記事本記下每個模型的參數。機器一多，這份紀錄很快就和現況脫節。</w:t>
      </w:r>
    </w:p>
    <w:p>
      <w:pPr>
        <w:spacing w:before="0" w:after="160" w:line="384" w:lineRule="auto"/>
        <w:ind w:firstLine="420"/>
        <w:jc w:val="both"/>
      </w:pPr>
      <w:r>
        <w:rPr>
          <w:rFonts w:ascii="Microsoft JhengHei" w:hAnsi="Microsoft JhengHei" w:cs="Microsoft JhengHei" w:eastAsia="微軟正黑體"/>
          <w:b w:val="0"/>
          <w:color w:val="16202A"/>
          <w:sz w:val="21"/>
        </w:rPr>
        <w:t>xConsole 把這件事收進一個網頁。它以「角色」而不是以「模型名稱」來排版——主腦、副腦、聽覺、說話、記憶、判斷、雙手、眼睛各占一格，空著的格子會直接顯示出來，一眼就看得出這台機器還缺什麼。</w:t>
      </w:r>
    </w:p>
    <w:p>
      <w:pPr>
        <w:spacing w:before="0" w:after="160" w:line="384" w:lineRule="auto"/>
        <w:ind w:firstLine="420"/>
        <w:jc w:val="both"/>
      </w:pPr>
      <w:r>
        <w:rPr>
          <w:rFonts w:ascii="Microsoft JhengHei" w:hAnsi="Microsoft JhengHei" w:cs="Microsoft JhengHei" w:eastAsia="微軟正黑體"/>
          <w:b w:val="0"/>
          <w:color w:val="16202A"/>
          <w:sz w:val="21"/>
        </w:rPr>
        <w:t>不過，這套系統真正要解決的不是「看」，而是「擋」。</w:t>
      </w:r>
      <w:r>
        <w:rPr>
          <w:rFonts w:ascii="Microsoft JhengHei" w:hAnsi="Microsoft JhengHei" w:cs="Microsoft JhengHei" w:eastAsia="微軟正黑體"/>
          <w:b/>
          <w:color w:val="16202A"/>
          <w:sz w:val="21"/>
        </w:rPr>
        <w:t>統一記憶體機器一旦把記憶體吃爆，不是單一服務當掉，而是整台卡死、要走到機器前面按電源重開。</w:t>
      </w:r>
      <w:r>
        <w:rPr>
          <w:rFonts w:ascii="Microsoft JhengHei" w:hAnsi="Microsoft JhengHei" w:cs="Microsoft JhengHei" w:eastAsia="微軟正黑體"/>
          <w:b w:val="0"/>
          <w:color w:val="16202A"/>
          <w:sz w:val="21"/>
        </w:rPr>
        <w:t xml:space="preserve"> 我們的 HP Z2 Mini（Ryzen AI 395）就發生過不只一次。xConsole 在載入任何模型之前，會先試算「載下去之後最壞剩多少」，不夠就擋下來並用白話說明原因。</w:t>
      </w:r>
    </w:p>
    <w:p>
      <w:bookmarkStart w:id="33" w:name="h_d7fc3fe788"/>
      <w:pPr>
        <w:keepNext/>
        <w:spacing w:before="280" w:after="120" w:line="300" w:lineRule="auto"/>
      </w:pPr>
      <w:r>
        <w:rPr>
          <w:rFonts w:ascii="Microsoft JhengHei" w:hAnsi="Microsoft JhengHei" w:cs="Microsoft JhengHei" w:eastAsia="微軟正黑體"/>
          <w:b/>
          <w:color w:val="BF181F"/>
          <w:sz w:val="26"/>
        </w:rPr>
        <w:t>1.2　適用機型</w:t>
      </w:r>
      <w:bookmarkEnd w:id="33"/>
    </w:p>
    <w:p>
      <w:pPr>
        <w:spacing w:before="0" w:after="160" w:line="384" w:lineRule="auto"/>
        <w:ind w:firstLine="420"/>
        <w:jc w:val="both"/>
      </w:pPr>
      <w:r>
        <w:rPr>
          <w:rFonts w:ascii="Microsoft JhengHei" w:hAnsi="Microsoft JhengHei" w:cs="Microsoft JhengHei" w:eastAsia="微軟正黑體"/>
          <w:b w:val="0"/>
          <w:color w:val="16202A"/>
          <w:sz w:val="21"/>
        </w:rPr>
        <w:t>xConsole 專為三個系列的統一記憶體機器設計。這三個系列的共同點是 CPU 與 GPU 共用同一塊記憶體，也正是傳統「只看顯存」的監控工具最容易判斷錯誤的地方。</w:t>
      </w:r>
    </w:p>
    <w:p>
      <w:pPr>
        <w:keepNext/>
        <w:spacing w:before="160" w:after="80" w:line="288" w:lineRule="auto"/>
        <w:jc w:val="center"/>
      </w:pPr>
      <w:r>
        <w:rPr>
          <w:rFonts w:ascii="Microsoft JhengHei" w:hAnsi="Microsoft JhengHei" w:cs="Microsoft JhengHei" w:eastAsia="微軟正黑體"/>
          <w:b/>
          <w:color w:val="3D4B56"/>
          <w:sz w:val="19"/>
        </w:rPr>
        <w:t>表 1-1　適用機型與記憶體架構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single" w:sz="4" w:color="DDE3E8"/>
          <w:right w:val="nil"/>
          <w:insideH w:val="single" w:sz="4" w:color="DDE3E8"/>
          <w:insideV w:val="nil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2324"/>
        <w:gridCol w:w="2324"/>
        <w:gridCol w:w="2324"/>
        <w:gridCol w:w="2324"/>
      </w:tblGrid>
      <w:tr>
        <w:trPr>
          <w:tblHeader w:val="true"/>
          <w:cantSplit/>
        </w:trPr>
        <w:tc>
          <w:tcPr>
            <w:tcW w:type="dxa" w:w="2324"/>
            <w:vAlign w:val="center"/>
            <w:shd w:val="clear" w:color="auto" w:fill="BF181F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/>
                <w:color w:val="FFFFFF"/>
                <w:sz w:val="19"/>
              </w:rPr>
              <w:t>系列</w:t>
            </w:r>
          </w:p>
        </w:tc>
        <w:tc>
          <w:tcPr>
            <w:tcW w:type="dxa" w:w="2324"/>
            <w:vAlign w:val="center"/>
            <w:shd w:val="clear" w:color="auto" w:fill="BF181F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/>
                <w:color w:val="FFFFFF"/>
                <w:sz w:val="19"/>
              </w:rPr>
              <w:t>代表機型</w:t>
            </w:r>
          </w:p>
        </w:tc>
        <w:tc>
          <w:tcPr>
            <w:tcW w:type="dxa" w:w="2324"/>
            <w:vAlign w:val="center"/>
            <w:shd w:val="clear" w:color="auto" w:fill="BF181F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/>
                <w:color w:val="FFFFFF"/>
                <w:sz w:val="19"/>
              </w:rPr>
              <w:t>記憶體配置</w:t>
            </w:r>
          </w:p>
        </w:tc>
        <w:tc>
          <w:tcPr>
            <w:tcW w:type="dxa" w:w="2324"/>
            <w:vAlign w:val="center"/>
            <w:shd w:val="clear" w:color="auto" w:fill="BF181F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/>
                <w:color w:val="FFFFFF"/>
                <w:sz w:val="19"/>
              </w:rPr>
              <w:t>在 xConsole 中的架構代號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AMD Ryzen AI 395</w:t>
            </w:r>
          </w:p>
        </w:tc>
        <w:tc>
          <w:tcPr>
            <w:tcW w:type="dxa" w:w="2324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HP Z2 Mini G1a</w:t>
            </w:r>
          </w:p>
        </w:tc>
        <w:tc>
          <w:tcPr>
            <w:tcW w:type="dxa" w:w="2324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BIOS 切 96 GiB 給 GPU，系統只剩 31 GiB</w:t>
            </w:r>
          </w:p>
        </w:tc>
        <w:tc>
          <w:tcPr>
            <w:tcW w:type="dxa" w:w="2324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unified_split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NVIDIA Jetson／研華 MIC-743</w:t>
            </w:r>
          </w:p>
        </w:tc>
        <w:tc>
          <w:tcPr>
            <w:tcW w:type="dxa" w:w="2324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Jetson AGX Thor、AGX Orin、Orin NX</w:t>
            </w:r>
          </w:p>
        </w:tc>
        <w:tc>
          <w:tcPr>
            <w:tcW w:type="dxa" w:w="2324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統一記憶體單一池（Thor 為 122 GiB）</w:t>
            </w:r>
          </w:p>
        </w:tc>
        <w:tc>
          <w:tcPr>
            <w:tcW w:type="dxa" w:w="2324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unified_single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NVIDIA DGX Spark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GB10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統一記憶體單一池（約 121 GiB）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unified_single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60" w:line="384" w:lineRule="auto"/>
        <w:ind w:firstLine="420"/>
        <w:jc w:val="both"/>
      </w:pPr>
      <w:r>
        <w:rPr>
          <w:rFonts w:ascii="Microsoft JhengHei" w:hAnsi="Microsoft JhengHei" w:cs="Microsoft JhengHei" w:eastAsia="微軟正黑體"/>
          <w:b w:val="0"/>
          <w:color w:val="16202A"/>
          <w:sz w:val="21"/>
        </w:rPr>
        <w:t>機群中的傳統多卡伺服器（例如 MI50 農場、P100、RTX 6000 Ada）也能納管，系統以 discrete 架構處理它們，但這不是本產品的主要對象。</w:t>
      </w:r>
    </w:p>
    <w:p>
      <w:pPr>
        <w:spacing w:before="0" w:after="160" w:line="384" w:lineRule="auto"/>
        <w:ind w:firstLine="420"/>
        <w:jc w:val="both"/>
      </w:pPr>
      <w:r>
        <w:rPr>
          <w:rFonts w:ascii="Microsoft JhengHei" w:hAnsi="Microsoft JhengHei" w:cs="Microsoft JhengHei" w:eastAsia="微軟正黑體"/>
          <w:b w:val="0"/>
          <w:color w:val="16202A"/>
          <w:sz w:val="21"/>
        </w:rPr>
        <w:t>一台機器也能管，十台也能管。賣一台 AI 機器給客戶時，可以把主控台直接裝在那台機器上，客戶開瀏覽器就能用；之後機器變多，再把它們串到同一個主控台，各機上的設定完全不必重做。</w:t>
      </w:r>
    </w:p>
    <w:p>
      <w:bookmarkStart w:id="34" w:name="h_b8dad782fc"/>
      <w:pPr>
        <w:keepNext/>
        <w:spacing w:before="280" w:after="120" w:line="300" w:lineRule="auto"/>
      </w:pPr>
      <w:r>
        <w:rPr>
          <w:rFonts w:ascii="Microsoft JhengHei" w:hAnsi="Microsoft JhengHei" w:cs="Microsoft JhengHei" w:eastAsia="微軟正黑體"/>
          <w:b/>
          <w:color w:val="BF181F"/>
          <w:sz w:val="26"/>
        </w:rPr>
        <w:t>1.3　與既有監控工具的分工</w:t>
      </w:r>
      <w:bookmarkEnd w:id="34"/>
    </w:p>
    <w:p>
      <w:pPr>
        <w:spacing w:before="0" w:after="160" w:line="384" w:lineRule="auto"/>
        <w:ind w:firstLine="420"/>
        <w:jc w:val="both"/>
      </w:pPr>
      <w:r>
        <w:rPr>
          <w:rFonts w:ascii="Microsoft JhengHei" w:hAnsi="Microsoft JhengHei" w:cs="Microsoft JhengHei" w:eastAsia="微軟正黑體"/>
          <w:b w:val="0"/>
          <w:color w:val="16202A"/>
          <w:sz w:val="21"/>
        </w:rPr>
        <w:t>云碩機群原本已有 amd-cluster-monitor 與 gpufleet 兩套監控儀表板，可以看到每台機器的 CPU、記憶體、磁碟與 GPU 使用率。xConsole 不重做這一層——它的硬體數據直接取自各機上已經在跑的監控代理，自己只負責監控做不到的部分：哪個角色由哪個模型擔任、載入前的記憶體試算、模型的啟停與更換、情境切換，以及各服務的記錄。</w:t>
      </w:r>
    </w:p>
    <w:p>
      <w:pPr>
        <w:keepNext/>
        <w:spacing w:before="160" w:after="80" w:line="288" w:lineRule="auto"/>
        <w:jc w:val="center"/>
      </w:pPr>
      <w:r>
        <w:rPr>
          <w:rFonts w:ascii="Microsoft JhengHei" w:hAnsi="Microsoft JhengHei" w:cs="Microsoft JhengHei" w:eastAsia="微軟正黑體"/>
          <w:b/>
          <w:color w:val="3D4B56"/>
          <w:sz w:val="19"/>
        </w:rPr>
        <w:t>表 1-2　xConsole 與既有監控工具的分工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single" w:sz="4" w:color="DDE3E8"/>
          <w:right w:val="nil"/>
          <w:insideH w:val="single" w:sz="4" w:color="DDE3E8"/>
          <w:insideV w:val="nil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3099"/>
        <w:gridCol w:w="3099"/>
        <w:gridCol w:w="3099"/>
      </w:tblGrid>
      <w:tr>
        <w:trPr>
          <w:tblHeader w:val="true"/>
          <w:cantSplit/>
        </w:trPr>
        <w:tc>
          <w:tcPr>
            <w:tcW w:type="dxa" w:w="3099"/>
            <w:vAlign w:val="center"/>
            <w:shd w:val="clear" w:color="auto" w:fill="BF181F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/>
                <w:color w:val="FFFFFF"/>
                <w:sz w:val="19"/>
              </w:rPr>
              <w:t>能力</w:t>
            </w:r>
          </w:p>
        </w:tc>
        <w:tc>
          <w:tcPr>
            <w:tcW w:type="dxa" w:w="3099"/>
            <w:vAlign w:val="center"/>
            <w:shd w:val="clear" w:color="auto" w:fill="BF181F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/>
                <w:color w:val="FFFFFF"/>
                <w:sz w:val="19"/>
              </w:rPr>
              <w:t>既有監控儀表板</w:t>
            </w:r>
          </w:p>
        </w:tc>
        <w:tc>
          <w:tcPr>
            <w:tcW w:type="dxa" w:w="3099"/>
            <w:vAlign w:val="center"/>
            <w:shd w:val="clear" w:color="auto" w:fill="BF181F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/>
                <w:color w:val="FFFFFF"/>
                <w:sz w:val="19"/>
              </w:rPr>
              <w:t>xConsole</w:t>
            </w:r>
          </w:p>
        </w:tc>
      </w:tr>
      <w:tr>
        <w:trPr>
          <w:cantSplit/>
        </w:trPr>
        <w:tc>
          <w:tcPr>
            <w:tcW w:type="dxa" w:w="3099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硬體使用率、溫度、磁碟</w:t>
            </w:r>
          </w:p>
        </w:tc>
        <w:tc>
          <w:tcPr>
            <w:tcW w:type="dxa" w:w="3099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有</w:t>
            </w:r>
          </w:p>
        </w:tc>
        <w:tc>
          <w:tcPr>
            <w:tcW w:type="dxa" w:w="3099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沿用監控代理的數據</w:t>
            </w:r>
          </w:p>
        </w:tc>
      </w:tr>
      <w:tr>
        <w:trPr>
          <w:cantSplit/>
        </w:trPr>
        <w:tc>
          <w:tcPr>
            <w:tcW w:type="dxa" w:w="3099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依角色排列的模型欄位</w:t>
            </w:r>
          </w:p>
        </w:tc>
        <w:tc>
          <w:tcPr>
            <w:tcW w:type="dxa" w:w="3099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無</w:t>
            </w:r>
          </w:p>
        </w:tc>
        <w:tc>
          <w:tcPr>
            <w:tcW w:type="dxa" w:w="3099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有</w:t>
            </w:r>
          </w:p>
        </w:tc>
      </w:tr>
      <w:tr>
        <w:trPr>
          <w:cantSplit/>
        </w:trPr>
        <w:tc>
          <w:tcPr>
            <w:tcW w:type="dxa" w:w="3099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載入前的記憶體准入試算</w:t>
            </w:r>
          </w:p>
        </w:tc>
        <w:tc>
          <w:tcPr>
            <w:tcW w:type="dxa" w:w="3099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無</w:t>
            </w:r>
          </w:p>
        </w:tc>
        <w:tc>
          <w:tcPr>
            <w:tcW w:type="dxa" w:w="3099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有</w:t>
            </w:r>
          </w:p>
        </w:tc>
      </w:tr>
      <w:tr>
        <w:trPr>
          <w:cantSplit/>
        </w:trPr>
        <w:tc>
          <w:tcPr>
            <w:tcW w:type="dxa" w:w="3099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網頁上啟動、停止、更換模型</w:t>
            </w:r>
          </w:p>
        </w:tc>
        <w:tc>
          <w:tcPr>
            <w:tcW w:type="dxa" w:w="3099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無</w:t>
            </w:r>
          </w:p>
        </w:tc>
        <w:tc>
          <w:tcPr>
            <w:tcW w:type="dxa" w:w="3099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有</w:t>
            </w:r>
          </w:p>
        </w:tc>
      </w:tr>
      <w:tr>
        <w:trPr>
          <w:cantSplit/>
        </w:trPr>
        <w:tc>
          <w:tcPr>
            <w:tcW w:type="dxa" w:w="3099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網頁下載模型、管理存放區</w:t>
            </w:r>
          </w:p>
        </w:tc>
        <w:tc>
          <w:tcPr>
            <w:tcW w:type="dxa" w:w="3099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無</w:t>
            </w:r>
          </w:p>
        </w:tc>
        <w:tc>
          <w:tcPr>
            <w:tcW w:type="dxa" w:w="3099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有</w:t>
            </w:r>
          </w:p>
        </w:tc>
      </w:tr>
      <w:tr>
        <w:trPr>
          <w:cantSplit/>
        </w:trPr>
        <w:tc>
          <w:tcPr>
            <w:tcW w:type="dxa" w:w="3099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IDE 與其他服務的 API 串接設定與實測</w:t>
            </w:r>
          </w:p>
        </w:tc>
        <w:tc>
          <w:tcPr>
            <w:tcW w:type="dxa" w:w="3099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無</w:t>
            </w:r>
          </w:p>
        </w:tc>
        <w:tc>
          <w:tcPr>
            <w:tcW w:type="dxa" w:w="3099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有</w:t>
            </w:r>
          </w:p>
        </w:tc>
      </w:tr>
      <w:tr>
        <w:trPr>
          <w:cantSplit/>
        </w:trPr>
        <w:tc>
          <w:tcPr>
            <w:tcW w:type="dxa" w:w="3099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一鍵切換整組參數（情境）</w:t>
            </w:r>
          </w:p>
        </w:tc>
        <w:tc>
          <w:tcPr>
            <w:tcW w:type="dxa" w:w="3099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無</w:t>
            </w:r>
          </w:p>
        </w:tc>
        <w:tc>
          <w:tcPr>
            <w:tcW w:type="dxa" w:w="3099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有</w:t>
            </w:r>
          </w:p>
        </w:tc>
      </w:tr>
      <w:tr>
        <w:trPr>
          <w:cantSplit/>
        </w:trPr>
        <w:tc>
          <w:tcPr>
            <w:tcW w:type="dxa" w:w="3099"/>
            <w:vAlign w:val="center"/>
          </w:tcPr>
          <w:p>
            <w:pPr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檢視各服務的記錄</w:t>
            </w:r>
          </w:p>
        </w:tc>
        <w:tc>
          <w:tcPr>
            <w:tcW w:type="dxa" w:w="3099"/>
            <w:vAlign w:val="center"/>
          </w:tcPr>
          <w:p>
            <w:pPr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無</w:t>
            </w:r>
          </w:p>
        </w:tc>
        <w:tc>
          <w:tcPr>
            <w:tcW w:type="dxa" w:w="3099"/>
            <w:vAlign w:val="center"/>
          </w:tcPr>
          <w:p>
            <w:pPr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有</w:t>
            </w:r>
          </w:p>
        </w:tc>
      </w:tr>
    </w:tbl>
    <w:p>
      <w:pPr>
        <w:spacing w:before="0" w:after="120" w:line="240" w:lineRule="auto"/>
      </w:pPr>
    </w:p>
    <w:p>
      <w:bookmarkStart w:id="35" w:name="h_79b39d41ef"/>
      <w:pPr>
        <w:keepNext/>
        <w:pageBreakBefore/>
        <w:spacing w:before="0" w:after="280" w:line="300" w:lineRule="auto"/>
      </w:pPr>
      <w:r>
        <w:rPr>
          <w:rFonts w:ascii="Microsoft JhengHei" w:hAnsi="Microsoft JhengHei" w:cs="Microsoft JhengHei" w:eastAsia="微軟正黑體"/>
          <w:b/>
          <w:color w:val="16202A"/>
          <w:sz w:val="36"/>
        </w:rPr>
        <w:t>第二章　主要功能</w:t>
      </w:r>
      <w:bookmarkEnd w:id="35"/>
    </w:p>
    <w:p>
      <w:bookmarkStart w:id="36" w:name="h_6dc2604a8b"/>
      <w:pPr>
        <w:keepNext/>
        <w:spacing w:before="280" w:after="120" w:line="300" w:lineRule="auto"/>
      </w:pPr>
      <w:r>
        <w:rPr>
          <w:rFonts w:ascii="Microsoft JhengHei" w:hAnsi="Microsoft JhengHei" w:cs="Microsoft JhengHei" w:eastAsia="微軟正黑體"/>
          <w:b/>
          <w:color w:val="BF181F"/>
          <w:sz w:val="26"/>
        </w:rPr>
        <w:t>2.1　記憶體准入控制</w:t>
      </w:r>
      <w:bookmarkEnd w:id="36"/>
    </w:p>
    <w:p>
      <w:pPr>
        <w:spacing w:before="0" w:after="160" w:line="384" w:lineRule="auto"/>
        <w:ind w:firstLine="420"/>
        <w:jc w:val="both"/>
      </w:pPr>
      <w:r>
        <w:rPr>
          <w:rFonts w:ascii="Microsoft JhengHei" w:hAnsi="Microsoft JhengHei" w:cs="Microsoft JhengHei" w:eastAsia="微軟正黑體"/>
          <w:b w:val="0"/>
          <w:color w:val="16202A"/>
          <w:sz w:val="21"/>
        </w:rPr>
        <w:t>每次啟動、重啟或更換模型之前，xConsole 都會先做一次試算。它把「目前還剩多少」、「這個模型需要多少」與「這台機器的安全底線」放在一起比較，只要任何一個記憶體池在載入後會跌破底線，就擋下並說明是哪一塊不夠、差多少。</w:t>
      </w:r>
    </w:p>
    <w:p>
      <w:pPr>
        <w:spacing w:before="0" w:after="160" w:line="384" w:lineRule="auto"/>
        <w:ind w:firstLine="420"/>
        <w:jc w:val="both"/>
      </w:pPr>
      <w:r>
        <w:rPr>
          <w:rFonts w:ascii="Microsoft JhengHei" w:hAnsi="Microsoft JhengHei" w:cs="Microsoft JhengHei" w:eastAsia="微軟正黑體"/>
          <w:b w:val="0"/>
          <w:color w:val="16202A"/>
          <w:sz w:val="21"/>
        </w:rPr>
        <w:t>試算看的是「載下去之後最壞剩多少」，而不是「現在剩多少」。兩者的差別在於，一個模型剛載入時用量往往不高，等到真正處理長請求時才把記憶體撐開；只看當下用量，就會放行一個稍後會把機器拖垮的載入。</w:t>
      </w:r>
    </w:p>
    <w:p>
      <w:pPr>
        <w:spacing w:before="0" w:after="160" w:line="384" w:lineRule="auto"/>
        <w:ind w:firstLine="420"/>
        <w:jc w:val="both"/>
      </w:pPr>
      <w:r>
        <w:rPr>
          <w:rFonts w:ascii="Microsoft JhengHei" w:hAnsi="Microsoft JhengHei" w:cs="Microsoft JhengHei" w:eastAsia="微軟正黑體"/>
          <w:b w:val="0"/>
          <w:color w:val="16202A"/>
          <w:sz w:val="21"/>
        </w:rPr>
        <w:t>對已經在跑的模型做重啟時，系統會把它自己目前占用的記憶體先算回可用量。這一點看似細節，卻是實際踩過的問題：若不這樣處理，重啟一個本來就跑得好好的模型會被它自己擋住。</w:t>
      </w:r>
    </w:p>
    <w:p>
      <w:pPr>
        <w:spacing w:before="0" w:after="160" w:line="384" w:lineRule="auto"/>
        <w:ind w:firstLine="420"/>
        <w:jc w:val="both"/>
      </w:pPr>
      <w:r>
        <w:rPr>
          <w:rFonts w:ascii="Microsoft JhengHei" w:hAnsi="Microsoft JhengHei" w:cs="Microsoft JhengHei" w:eastAsia="微軟正黑體"/>
          <w:b w:val="0"/>
          <w:color w:val="16202A"/>
          <w:sz w:val="21"/>
        </w:rPr>
        <w:t>以 2026/10/20 在 .26 上的實測為例，兩種情境的判斷如下。</w:t>
      </w:r>
    </w:p>
    <w:p>
      <w:pPr>
        <w:keepNext/>
        <w:spacing w:before="160" w:after="80" w:line="288" w:lineRule="auto"/>
        <w:jc w:val="center"/>
      </w:pPr>
      <w:r>
        <w:rPr>
          <w:rFonts w:ascii="Microsoft JhengHei" w:hAnsi="Microsoft JhengHei" w:cs="Microsoft JhengHei" w:eastAsia="微軟正黑體"/>
          <w:b/>
          <w:color w:val="3D4B56"/>
          <w:sz w:val="19"/>
        </w:rPr>
        <w:t>表 2-1　准入控制實測判斷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single" w:sz="4" w:color="DDE3E8"/>
          <w:right w:val="nil"/>
          <w:insideH w:val="single" w:sz="4" w:color="DDE3E8"/>
          <w:insideV w:val="nil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3099"/>
        <w:gridCol w:w="3099"/>
        <w:gridCol w:w="3099"/>
      </w:tblGrid>
      <w:tr>
        <w:trPr>
          <w:tblHeader w:val="true"/>
          <w:cantSplit/>
        </w:trPr>
        <w:tc>
          <w:tcPr>
            <w:tcW w:type="dxa" w:w="3099"/>
            <w:vAlign w:val="center"/>
            <w:shd w:val="clear" w:color="auto" w:fill="BF181F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/>
                <w:color w:val="FFFFFF"/>
                <w:sz w:val="19"/>
              </w:rPr>
              <w:t>情境</w:t>
            </w:r>
          </w:p>
        </w:tc>
        <w:tc>
          <w:tcPr>
            <w:tcW w:type="dxa" w:w="3099"/>
            <w:vAlign w:val="center"/>
            <w:shd w:val="clear" w:color="auto" w:fill="BF181F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/>
                <w:color w:val="FFFFFF"/>
                <w:sz w:val="19"/>
              </w:rPr>
              <w:t>系統判斷</w:t>
            </w:r>
          </w:p>
        </w:tc>
        <w:tc>
          <w:tcPr>
            <w:tcW w:type="dxa" w:w="3099"/>
            <w:vAlign w:val="center"/>
            <w:shd w:val="clear" w:color="auto" w:fill="BF181F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/>
                <w:color w:val="FFFFFF"/>
                <w:sz w:val="19"/>
              </w:rPr>
              <w:t>系統給出的理由</w:t>
            </w:r>
          </w:p>
        </w:tc>
      </w:tr>
      <w:tr>
        <w:trPr>
          <w:cantSplit/>
        </w:trPr>
        <w:tc>
          <w:tcPr>
            <w:tcW w:type="dxa" w:w="3099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重啟已在運作的主腦模型</w:t>
            </w:r>
          </w:p>
        </w:tc>
        <w:tc>
          <w:tcPr>
            <w:tcW w:type="dxa" w:w="3099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放行</w:t>
            </w:r>
          </w:p>
        </w:tc>
        <w:tc>
          <w:tcPr>
            <w:tcW w:type="dxa" w:w="3099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會先釋放它自己占用的 63.9 GiB 顯存與 16.2 GiB 系統記憶體</w:t>
            </w:r>
          </w:p>
        </w:tc>
      </w:tr>
      <w:tr>
        <w:trPr>
          <w:cantSplit/>
        </w:trPr>
        <w:tc>
          <w:tcPr>
            <w:tcW w:type="dxa" w:w="3099"/>
            <w:vAlign w:val="center"/>
          </w:tcPr>
          <w:p>
            <w:pPr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在同一台再多載一顆 64 GiB 的模型</w:t>
            </w:r>
          </w:p>
        </w:tc>
        <w:tc>
          <w:tcPr>
            <w:tcW w:type="dxa" w:w="3099"/>
            <w:vAlign w:val="center"/>
          </w:tcPr>
          <w:p>
            <w:pPr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擋下</w:t>
            </w:r>
          </w:p>
        </w:tc>
        <w:tc>
          <w:tcPr>
            <w:tcW w:type="dxa" w:w="3099"/>
            <w:vAlign w:val="center"/>
          </w:tcPr>
          <w:p>
            <w:pPr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系統記憶體只剩 17 GiB，載下去會剩 3.2 GiB，低於 15 GiB 底線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60" w:line="384" w:lineRule="auto"/>
        <w:ind w:firstLine="420"/>
        <w:jc w:val="both"/>
      </w:pPr>
      <w:r>
        <w:rPr>
          <w:rFonts w:ascii="Microsoft JhengHei" w:hAnsi="Microsoft JhengHei" w:cs="Microsoft JhengHei" w:eastAsia="微軟正黑體"/>
          <w:b w:val="0"/>
          <w:color w:val="16202A"/>
          <w:sz w:val="21"/>
        </w:rPr>
        <w:t>被擋下時，畫面會說明原因，並提供「我知道風險，仍要執行」的選項。這是刻意保留的——系統的職責是讓人在知情的狀況下做決定，而不是完全剝奪操作者的判斷。</w:t>
      </w:r>
    </w:p>
    <w:p>
      <w:pPr>
        <w:spacing w:before="0" w:after="160" w:line="384" w:lineRule="auto"/>
        <w:ind w:firstLine="420"/>
        <w:jc w:val="both"/>
      </w:pPr>
      <w:r>
        <w:rPr>
          <w:rFonts w:ascii="Microsoft JhengHei" w:hAnsi="Microsoft JhengHei" w:cs="Microsoft JhengHei" w:eastAsia="微軟正黑體"/>
          <w:b w:val="0"/>
          <w:color w:val="16202A"/>
          <w:sz w:val="21"/>
        </w:rPr>
        <w:t>模型需要多少記憶體，系統的估算依序採用三種來源：這台機器實際載入過該模型時量到的數值、以目前運作中模型的實測值按權重大小比例推算、最後才是保守的預設估計。模型成功載入後，系統會自動量一次真實用量並記下來，下次就不必再猜。</w:t>
      </w:r>
    </w:p>
    <w:p>
      <w:bookmarkStart w:id="37" w:name="h_85eaf20999"/>
      <w:pPr>
        <w:keepNext/>
        <w:spacing w:before="280" w:after="120" w:line="300" w:lineRule="auto"/>
      </w:pPr>
      <w:r>
        <w:rPr>
          <w:rFonts w:ascii="Microsoft JhengHei" w:hAnsi="Microsoft JhengHei" w:cs="Microsoft JhengHei" w:eastAsia="微軟正黑體"/>
          <w:b/>
          <w:color w:val="BF181F"/>
          <w:sz w:val="26"/>
        </w:rPr>
        <w:t>2.2　角色欄位</w:t>
      </w:r>
      <w:bookmarkEnd w:id="37"/>
    </w:p>
    <w:p>
      <w:pPr>
        <w:spacing w:before="0" w:after="160" w:line="384" w:lineRule="auto"/>
        <w:ind w:firstLine="420"/>
        <w:jc w:val="both"/>
      </w:pPr>
      <w:r>
        <w:rPr>
          <w:rFonts w:ascii="Microsoft JhengHei" w:hAnsi="Microsoft JhengHei" w:cs="Microsoft JhengHei" w:eastAsia="微軟正黑體"/>
          <w:b w:val="0"/>
          <w:color w:val="16202A"/>
          <w:sz w:val="21"/>
        </w:rPr>
        <w:t>每台機器的頁面以角色排列，而不是以模型名稱排列。角色分為主腦、副腦、嵌入記憶、語音辨識、語音合成、路由判斷、產圖雙手、抓料眼睛等。每個欄位卡片會顯示目前由哪個模型擔任、量化格式、能力標籤（文字、語音、影片、網頁）、服務埠號、上下文長度、顯存與系統記憶體用量，以及實測的速度區間。</w:t>
      </w:r>
    </w:p>
    <w:p>
      <w:pPr>
        <w:spacing w:before="0" w:after="160" w:line="384" w:lineRule="auto"/>
        <w:ind w:firstLine="420"/>
        <w:jc w:val="both"/>
      </w:pPr>
      <w:r>
        <w:rPr>
          <w:rFonts w:ascii="Microsoft JhengHei" w:hAnsi="Microsoft JhengHei" w:cs="Microsoft JhengHei" w:eastAsia="微軟正黑體"/>
          <w:b w:val="0"/>
          <w:color w:val="16202A"/>
          <w:sz w:val="21"/>
        </w:rPr>
        <w:t>速度數字全部取自引擎自己的記錄，不是手填的規格值。系統持續讀取引擎每次處理請求後留下的紀錄，累積成「匯入提示」與「生成回答」兩組速度區間，並記下量過的最長提示長度。</w:t>
      </w:r>
    </w:p>
    <w:p>
      <w:pPr>
        <w:spacing w:before="0" w:after="160" w:line="384" w:lineRule="auto"/>
        <w:ind w:firstLine="420"/>
        <w:jc w:val="both"/>
      </w:pPr>
      <w:r>
        <w:rPr>
          <w:rFonts w:ascii="Microsoft JhengHei" w:hAnsi="Microsoft JhengHei" w:cs="Microsoft JhengHei" w:eastAsia="微軟正黑體"/>
          <w:b w:val="0"/>
          <w:color w:val="16202A"/>
          <w:sz w:val="21"/>
        </w:rPr>
        <w:t>服務狀態不只分「開」與「關」。啟動中、停止中、失敗都會分別標示，因為卡在啟動中的服務若被歸為「關」會讓人以為它沒在跑，若被歸為「開」又會讓人以為它已經好了，兩種都會誤導判斷。</w:t>
      </w:r>
    </w:p>
    <w:p>
      <w:pPr>
        <w:spacing w:before="0" w:after="160" w:line="384" w:lineRule="auto"/>
        <w:ind w:firstLine="420"/>
        <w:jc w:val="both"/>
      </w:pPr>
      <w:r>
        <w:rPr>
          <w:rFonts w:ascii="Microsoft JhengHei" w:hAnsi="Microsoft JhengHei" w:cs="Microsoft JhengHei" w:eastAsia="微軟正黑體"/>
          <w:b w:val="0"/>
          <w:color w:val="16202A"/>
          <w:sz w:val="21"/>
        </w:rPr>
        <w:t>標記為「關鍵服務」的欄位，在停止或重啟時會多一道確認，並顯示這個服務停掉之後誰會受影響。例如 .26 的主腦欄位就註明了「同事的 Copilot 後端，停掉就不能寫程式」。</w:t>
      </w:r>
    </w:p>
    <w:p>
      <w:pPr>
        <w:spacing w:before="0" w:after="160" w:line="384" w:lineRule="auto"/>
        <w:ind w:firstLine="420"/>
        <w:jc w:val="both"/>
      </w:pPr>
      <w:r>
        <w:rPr>
          <w:rFonts w:ascii="Microsoft JhengHei" w:hAnsi="Microsoft JhengHei" w:cs="Microsoft JhengHei" w:eastAsia="微軟正黑體"/>
          <w:b w:val="0"/>
          <w:color w:val="16202A"/>
          <w:sz w:val="21"/>
        </w:rPr>
        <w:t>欄位也在網頁上管理。機器頁「角色欄位」右上的「新增欄位」可以建一格空欄位，之後從模型庫挑一顆 GGUF 放進來，系統會替它建服務、配埠、算記憶體；也可以把這台已經在跑的服務（例如瀏覽器、語音、代理程式）登記成欄位，登記後就能在這裡啟停、看記錄，並算進記憶體試算。每一格的「設定」可以改角色名稱、等級、能力標籤、預估記憶體、是否為關鍵服務與備註，也可以移除這一格；服務還在跑時不能移除。為了安全，欄位的記錄檔與設定檔路徑不能從網頁修改，否則拿到操作權限的人可以藉「記錄」讀取機器上的任意檔案。</w:t>
      </w:r>
    </w:p>
    <w:p>
      <w:bookmarkStart w:id="38" w:name="h_e97a0da773"/>
      <w:pPr>
        <w:keepNext/>
        <w:spacing w:before="280" w:after="120" w:line="300" w:lineRule="auto"/>
      </w:pPr>
      <w:r>
        <w:rPr>
          <w:rFonts w:ascii="Microsoft JhengHei" w:hAnsi="Microsoft JhengHei" w:cs="Microsoft JhengHei" w:eastAsia="微軟正黑體"/>
          <w:b/>
          <w:color w:val="BF181F"/>
          <w:sz w:val="26"/>
        </w:rPr>
        <w:t>2.3　情境切換</w:t>
      </w:r>
      <w:bookmarkEnd w:id="38"/>
    </w:p>
    <w:p>
      <w:pPr>
        <w:spacing w:before="0" w:after="160" w:line="384" w:lineRule="auto"/>
        <w:ind w:firstLine="420"/>
        <w:jc w:val="both"/>
      </w:pPr>
      <w:r>
        <w:rPr>
          <w:rFonts w:ascii="Microsoft JhengHei" w:hAnsi="Microsoft JhengHei" w:cs="Microsoft JhengHei" w:eastAsia="微軟正黑體"/>
          <w:b w:val="0"/>
          <w:color w:val="16202A"/>
          <w:sz w:val="21"/>
        </w:rPr>
        <w:t>同一顆模型在同一台機器上，用途不同時需要的參數也不同。寫程式的用戶端一輪就會送出四萬個 token 以上的提示，需要很長的上下文；抓網頁清洗資料則每段只有幾千個 token，把並行數讓出來換吞吐量反而更划算。</w:t>
      </w:r>
    </w:p>
    <w:p>
      <w:pPr>
        <w:keepNext/>
        <w:spacing w:before="160" w:after="80" w:line="288" w:lineRule="auto"/>
        <w:jc w:val="center"/>
      </w:pPr>
      <w:r>
        <w:rPr>
          <w:rFonts w:ascii="Microsoft JhengHei" w:hAnsi="Microsoft JhengHei" w:cs="Microsoft JhengHei" w:eastAsia="微軟正黑體"/>
          <w:b/>
          <w:color w:val="3D4B56"/>
          <w:sz w:val="19"/>
        </w:rPr>
        <w:t>表 2-2　預設情境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single" w:sz="4" w:color="DDE3E8"/>
          <w:right w:val="nil"/>
          <w:insideH w:val="single" w:sz="4" w:color="DDE3E8"/>
          <w:insideV w:val="nil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2324"/>
        <w:gridCol w:w="2324"/>
        <w:gridCol w:w="2324"/>
        <w:gridCol w:w="2324"/>
      </w:tblGrid>
      <w:tr>
        <w:trPr>
          <w:tblHeader w:val="true"/>
          <w:cantSplit/>
        </w:trPr>
        <w:tc>
          <w:tcPr>
            <w:tcW w:type="dxa" w:w="2324"/>
            <w:vAlign w:val="center"/>
            <w:shd w:val="clear" w:color="auto" w:fill="BF181F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/>
                <w:color w:val="FFFFFF"/>
                <w:sz w:val="19"/>
              </w:rPr>
              <w:t>情境</w:t>
            </w:r>
          </w:p>
        </w:tc>
        <w:tc>
          <w:tcPr>
            <w:tcW w:type="dxa" w:w="2324"/>
            <w:vAlign w:val="center"/>
            <w:shd w:val="clear" w:color="auto" w:fill="BF181F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/>
                <w:color w:val="FFFFFF"/>
                <w:sz w:val="19"/>
              </w:rPr>
              <w:t>上下文長度</w:t>
            </w:r>
          </w:p>
        </w:tc>
        <w:tc>
          <w:tcPr>
            <w:tcW w:type="dxa" w:w="2324"/>
            <w:vAlign w:val="center"/>
            <w:shd w:val="clear" w:color="auto" w:fill="BF181F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/>
                <w:color w:val="FFFFFF"/>
                <w:sz w:val="19"/>
              </w:rPr>
              <w:t>並行數</w:t>
            </w:r>
          </w:p>
        </w:tc>
        <w:tc>
          <w:tcPr>
            <w:tcW w:type="dxa" w:w="2324"/>
            <w:vAlign w:val="center"/>
            <w:shd w:val="clear" w:color="auto" w:fill="BF181F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/>
                <w:color w:val="FFFFFF"/>
                <w:sz w:val="19"/>
              </w:rPr>
              <w:t>適用用途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寫程式後端</w:t>
            </w:r>
          </w:p>
        </w:tc>
        <w:tc>
          <w:tcPr>
            <w:tcW w:type="dxa" w:w="2324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131,072</w:t>
            </w:r>
          </w:p>
        </w:tc>
        <w:tc>
          <w:tcPr>
            <w:tcW w:type="dxa" w:w="2324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1</w:t>
            </w:r>
          </w:p>
        </w:tc>
        <w:tc>
          <w:tcPr>
            <w:tcW w:type="dxa" w:w="2324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GitHub Copilot 這類一次送大量程式碼脈絡的用戶端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抓料清洗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32,768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2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網頁抓取後的資料清洗，每段提示較短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60" w:line="384" w:lineRule="auto"/>
        <w:ind w:firstLine="420"/>
        <w:jc w:val="both"/>
      </w:pPr>
      <w:r>
        <w:rPr>
          <w:rFonts w:ascii="Microsoft JhengHei" w:hAnsi="Microsoft JhengHei" w:cs="Microsoft JhengHei" w:eastAsia="微軟正黑體"/>
          <w:b w:val="0"/>
          <w:color w:val="16202A"/>
          <w:sz w:val="21"/>
        </w:rPr>
        <w:t>切換情境時，系統會先備份目前的設定檔，再寫入新參數並重啟服務。若新設定載入失敗，系統自動還原成上一版並重新啟動，不會留下一個改壞又起不來的狀態。</w:t>
      </w:r>
    </w:p>
    <w:p>
      <w:bookmarkStart w:id="39" w:name="h_38975aaeb4"/>
      <w:pPr>
        <w:keepNext/>
        <w:spacing w:before="280" w:after="120" w:line="300" w:lineRule="auto"/>
      </w:pPr>
      <w:r>
        <w:rPr>
          <w:rFonts w:ascii="Microsoft JhengHei" w:hAnsi="Microsoft JhengHei" w:cs="Microsoft JhengHei" w:eastAsia="微軟正黑體"/>
          <w:b/>
          <w:color w:val="BF181F"/>
          <w:sz w:val="26"/>
        </w:rPr>
        <w:t>2.4　網頁換模型</w:t>
      </w:r>
      <w:bookmarkEnd w:id="39"/>
    </w:p>
    <w:p>
      <w:pPr>
        <w:spacing w:before="0" w:after="160" w:line="384" w:lineRule="auto"/>
        <w:ind w:firstLine="420"/>
        <w:jc w:val="both"/>
      </w:pPr>
      <w:r>
        <w:rPr>
          <w:rFonts w:ascii="Microsoft JhengHei" w:hAnsi="Microsoft JhengHei" w:cs="Microsoft JhengHei" w:eastAsia="微軟正黑體"/>
          <w:b w:val="0"/>
          <w:color w:val="16202A"/>
          <w:sz w:val="21"/>
        </w:rPr>
        <w:t>使用者可以直接在欄位卡片上按「換模型」，從這台機器已安裝的模型中挑選，不必 SSH 進機器、也不必知道設定檔放在哪裡；空著的欄位則按「放入」，直接放一顆模型進來。這個功能讓非管理者也能自行更換，例如寫程式的同仁可以在通用模型與程式專用模型之間自己切換。</w:t>
      </w:r>
    </w:p>
    <w:p>
      <w:pPr>
        <w:spacing w:before="0" w:after="160" w:line="384" w:lineRule="auto"/>
        <w:ind w:firstLine="420"/>
        <w:jc w:val="both"/>
      </w:pPr>
      <w:r>
        <w:rPr>
          <w:rFonts w:ascii="Microsoft JhengHei" w:hAnsi="Microsoft JhengHei" w:cs="Microsoft JhengHei" w:eastAsia="微軟正黑體"/>
          <w:b w:val="0"/>
          <w:color w:val="16202A"/>
          <w:sz w:val="21"/>
        </w:rPr>
        <w:t>xConsole 管兩種推論引擎。Strata 只跑 Qwen3.8-Flash-Next 這一個家族，長上下文最省記憶體；其他模型，包括 Gemma、gpt-oss、Llama，一律由 llama.cpp 執行。兩種引擎在畫面上是同一個換模型視窗，使用者不需要知道背後的差別。不論換成哪一顆，都照同一套四個步驟。</w:t>
      </w:r>
    </w:p>
    <w:p>
      <w:pPr>
        <w:keepNext/>
        <w:spacing w:before="160" w:after="80" w:line="288" w:lineRule="auto"/>
        <w:jc w:val="center"/>
      </w:pPr>
      <w:r>
        <w:rPr>
          <w:rFonts w:ascii="Microsoft JhengHei" w:hAnsi="Microsoft JhengHei" w:cs="Microsoft JhengHei" w:eastAsia="微軟正黑體"/>
          <w:b/>
          <w:color w:val="3D4B56"/>
          <w:sz w:val="19"/>
        </w:rPr>
        <w:t>表 2-3　換模型的四個步驟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single" w:sz="4" w:color="DDE3E8"/>
          <w:right w:val="nil"/>
          <w:insideH w:val="single" w:sz="4" w:color="DDE3E8"/>
          <w:insideV w:val="nil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4649"/>
        <w:gridCol w:w="4649"/>
      </w:tblGrid>
      <w:tr>
        <w:trPr>
          <w:tblHeader w:val="true"/>
          <w:cantSplit/>
        </w:trPr>
        <w:tc>
          <w:tcPr>
            <w:tcW w:type="dxa" w:w="4649"/>
            <w:vAlign w:val="center"/>
            <w:shd w:val="clear" w:color="auto" w:fill="BF181F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/>
                <w:color w:val="FFFFFF"/>
                <w:sz w:val="19"/>
              </w:rPr>
              <w:t>步驟</w:t>
            </w:r>
          </w:p>
        </w:tc>
        <w:tc>
          <w:tcPr>
            <w:tcW w:type="dxa" w:w="4649"/>
            <w:vAlign w:val="center"/>
            <w:shd w:val="clear" w:color="auto" w:fill="BF181F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/>
                <w:color w:val="FFFFFF"/>
                <w:sz w:val="19"/>
              </w:rPr>
              <w:t>做法</w:t>
            </w:r>
          </w:p>
        </w:tc>
      </w:tr>
      <w:tr>
        <w:trPr>
          <w:cantSplit/>
        </w:trPr>
        <w:tc>
          <w:tcPr>
            <w:tcW w:type="dxa" w:w="4649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1. 放哪裡</w:t>
            </w:r>
          </w:p>
        </w:tc>
        <w:tc>
          <w:tcPr>
            <w:tcW w:type="dxa" w:w="4649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 xml:space="preserve">每台機器一個固定的存放區（預設 </w:t>
            </w:r>
            <w:r>
              <w:rPr>
                <w:rFonts w:ascii="Consolas" w:hAnsi="Consolas" w:cs="Consolas" w:eastAsia="微軟正黑體"/>
                <w:b w:val="0"/>
                <w:color w:val="3D4B56"/>
                <w:sz w:val="18"/>
              </w:rPr>
              <w:t>~/models/gguf</w:t>
            </w: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，可改到別顆碟），一顆模型一個資料夾；分片與看圖用的 mmproj 檔放同一個資料夾</w:t>
            </w:r>
          </w:p>
        </w:tc>
      </w:tr>
      <w:tr>
        <w:trPr>
          <w:cantSplit/>
        </w:trPr>
        <w:tc>
          <w:tcPr>
            <w:tcW w:type="dxa" w:w="4649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2. 怎麼放進來</w:t>
            </w:r>
          </w:p>
        </w:tc>
        <w:tc>
          <w:tcPr>
            <w:tcW w:type="dxa" w:w="4649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在模型庫貼 Hugging Face 名稱下載，或自己把檔案複製進存放區</w:t>
            </w:r>
          </w:p>
        </w:tc>
      </w:tr>
      <w:tr>
        <w:trPr>
          <w:cantSplit/>
        </w:trPr>
        <w:tc>
          <w:tcPr>
            <w:tcW w:type="dxa" w:w="4649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3. 怎麼選</w:t>
            </w:r>
          </w:p>
        </w:tc>
        <w:tc>
          <w:tcPr>
            <w:tcW w:type="dxa" w:w="4649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換模型視窗同時列出兩種引擎的模型，標出大小、架構、最長上下文、預估記憶體與是否為中國來源</w:t>
            </w:r>
          </w:p>
        </w:tc>
      </w:tr>
      <w:tr>
        <w:trPr>
          <w:cantSplit/>
        </w:trPr>
        <w:tc>
          <w:tcPr>
            <w:tcW w:type="dxa" w:w="4649"/>
            <w:vAlign w:val="center"/>
          </w:tcPr>
          <w:p>
            <w:pPr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4. 怎麼切</w:t>
            </w:r>
          </w:p>
        </w:tc>
        <w:tc>
          <w:tcPr>
            <w:tcW w:type="dxa" w:w="4649"/>
            <w:vAlign w:val="center"/>
          </w:tcPr>
          <w:p>
            <w:pPr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同一個欄位、同一個埠；跨引擎時舊引擎停用、新引擎接手，IDE 的網址不必改；打不通就整組換回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60" w:line="384" w:lineRule="auto"/>
        <w:ind w:firstLine="420"/>
        <w:jc w:val="both"/>
      </w:pPr>
      <w:r>
        <w:rPr>
          <w:rFonts w:ascii="Microsoft JhengHei" w:hAnsi="Microsoft JhengHei" w:cs="Microsoft JhengHei" w:eastAsia="微軟正黑體"/>
          <w:b w:val="0"/>
          <w:color w:val="16202A"/>
          <w:sz w:val="21"/>
        </w:rPr>
        <w:t>記憶體需求在選的當下就算給使用者看。系統直接讀模型檔的檔頭，取出層數、每層的 KV 頭數與頭維度，算出每個 token 要多少上下文快取，再乘上使用者設定的上下文長度；滑動視窗的層只計入視窗內的 token。以一顆 30 層、每層 3 個 KV 頭、頭維度 64 的小模型為例，每個 token 需要 23,040 位元組，與手算結果一致。這個數字加上權重大小，就是套用前准入試算所用的需求。</w:t>
      </w:r>
    </w:p>
    <w:p>
      <w:pPr>
        <w:spacing w:before="0" w:after="160" w:line="384" w:lineRule="auto"/>
        <w:ind w:firstLine="420"/>
        <w:jc w:val="both"/>
      </w:pPr>
      <w:r>
        <w:rPr>
          <w:rFonts w:ascii="Microsoft JhengHei" w:hAnsi="Microsoft JhengHei" w:cs="Microsoft JhengHei" w:eastAsia="微軟正黑體"/>
          <w:b w:val="0"/>
          <w:color w:val="16202A"/>
          <w:sz w:val="21"/>
        </w:rPr>
        <w:t>換 Strata 家族的模型時，換的是一整份設定，而不只是兩個檔案路徑。每顆模型搭配的專家剖析檔、分片設定、快取策略都不一樣；若只替換權重路徑，引擎會因為參數對不上而在數秒內崩潰。因此系統只列出具備完整專屬設定檔的模型，套用時以該模型的設定為基礎，只保留與機器本身相關的項目。llama.cpp 的模型則由系統替欄位產生自己的設定檔與服務，固定關閉記憶體映射，避免統一記憶體機器的系統記憶體多吃一份頁快取。</w:t>
      </w:r>
    </w:p>
    <w:p>
      <w:pPr>
        <w:spacing w:before="0" w:after="160" w:line="384" w:lineRule="auto"/>
        <w:ind w:firstLine="420"/>
        <w:jc w:val="both"/>
      </w:pPr>
      <w:r>
        <w:rPr>
          <w:rFonts w:ascii="Microsoft JhengHei" w:hAnsi="Microsoft JhengHei" w:cs="Microsoft JhengHei" w:eastAsia="微軟正黑體"/>
          <w:b w:val="0"/>
          <w:color w:val="16202A"/>
          <w:sz w:val="21"/>
        </w:rPr>
        <w:t>套用流程依序為：備份設定、套用新模型設定、執行記憶體准入試算、重新啟動、等待服務真正回應。</w:t>
      </w:r>
      <w:r>
        <w:rPr>
          <w:rFonts w:ascii="Microsoft JhengHei" w:hAnsi="Microsoft JhengHei" w:cs="Microsoft JhengHei" w:eastAsia="微軟正黑體"/>
          <w:b/>
          <w:color w:val="16202A"/>
          <w:sz w:val="21"/>
        </w:rPr>
        <w:t>判斷是否成功，看的是服務埠能否正常回應模型清單，而不是啟動指令有沒有回傳成功。</w:t>
      </w:r>
      <w:r>
        <w:rPr>
          <w:rFonts w:ascii="Microsoft JhengHei" w:hAnsi="Microsoft JhengHei" w:cs="Microsoft JhengHei" w:eastAsia="微軟正黑體"/>
          <w:b w:val="0"/>
          <w:color w:val="16202A"/>
          <w:sz w:val="21"/>
        </w:rPr>
        <w:t xml:space="preserve"> 這是實測得來的教訓：啟動指令只要被系統接受就會回報成功，模型載入失敗卻是幾秒之後才發生，若只看指令結果，系統會誤以為切換成功而不去還原。跨引擎切換時，舊引擎的開機自動啟動會一併取消，避免重新開機後兩個引擎搶同一個埠。</w:t>
      </w:r>
    </w:p>
    <w:p>
      <w:pPr>
        <w:spacing w:before="0" w:after="160" w:line="384" w:lineRule="auto"/>
        <w:ind w:firstLine="420"/>
        <w:jc w:val="both"/>
      </w:pPr>
      <w:r>
        <w:rPr>
          <w:rFonts w:ascii="Microsoft JhengHei" w:hAnsi="Microsoft JhengHei" w:cs="Microsoft JhengHei" w:eastAsia="微軟正黑體"/>
          <w:b w:val="0"/>
          <w:color w:val="16202A"/>
          <w:sz w:val="21"/>
        </w:rPr>
        <w:t>欄位上設定過的 API 金鑰、單次輸出上限與自訂的模型名稱都跟著欄位走，換模型或換引擎都不會改變；IDE 那邊因此不必跟著改設定。換完之後畫面會自動帶到該欄位的 API 串接頁。</w:t>
      </w:r>
    </w:p>
    <w:p>
      <w:pPr>
        <w:spacing w:before="0" w:after="160" w:line="384" w:lineRule="auto"/>
        <w:ind w:firstLine="420"/>
        <w:jc w:val="both"/>
      </w:pPr>
      <w:r>
        <w:rPr>
          <w:rFonts w:ascii="Microsoft JhengHei" w:hAnsi="Microsoft JhengHei" w:cs="Microsoft JhengHei" w:eastAsia="微軟正黑體"/>
          <w:b w:val="0"/>
          <w:color w:val="16202A"/>
          <w:sz w:val="21"/>
        </w:rPr>
        <w:t xml:space="preserve">為了避免有人藉這個功能指向任意檔案，系統只接受掃描清單內的模型。2026/10/20 的實測中，送出指向 </w:t>
      </w:r>
      <w:r>
        <w:rPr>
          <w:rFonts w:ascii="Consolas" w:hAnsi="Consolas" w:cs="Consolas" w:eastAsia="微軟正黑體"/>
          <w:b w:val="0"/>
          <w:color w:val="3D4B56"/>
          <w:sz w:val="20"/>
        </w:rPr>
        <w:t>/etc/passwd</w:t>
      </w:r>
      <w:r>
        <w:rPr>
          <w:rFonts w:ascii="Microsoft JhengHei" w:hAnsi="Microsoft JhengHei" w:cs="Microsoft JhengHei" w:eastAsia="微軟正黑體"/>
          <w:b w:val="0"/>
          <w:color w:val="16202A"/>
          <w:sz w:val="21"/>
        </w:rPr>
        <w:t xml:space="preserve"> 的請求會被直接拒絕，回應為「這個組合不在本機掃到的模型清單內」。</w:t>
      </w:r>
    </w:p>
    <w:p>
      <w:bookmarkStart w:id="40" w:name="h_f3e88f9586"/>
      <w:pPr>
        <w:keepNext/>
        <w:spacing w:before="280" w:after="120" w:line="300" w:lineRule="auto"/>
      </w:pPr>
      <w:r>
        <w:rPr>
          <w:rFonts w:ascii="Microsoft JhengHei" w:hAnsi="Microsoft JhengHei" w:cs="Microsoft JhengHei" w:eastAsia="微軟正黑體"/>
          <w:b/>
          <w:color w:val="BF181F"/>
          <w:sz w:val="26"/>
        </w:rPr>
        <w:t>2.5　模型庫</w:t>
      </w:r>
      <w:bookmarkEnd w:id="40"/>
    </w:p>
    <w:p>
      <w:pPr>
        <w:spacing w:before="0" w:after="160" w:line="384" w:lineRule="auto"/>
        <w:ind w:firstLine="420"/>
        <w:jc w:val="both"/>
      </w:pPr>
      <w:r>
        <w:rPr>
          <w:rFonts w:ascii="Microsoft JhengHei" w:hAnsi="Microsoft JhengHei" w:cs="Microsoft JhengHei" w:eastAsia="微軟正黑體"/>
          <w:b w:val="0"/>
          <w:color w:val="16202A"/>
          <w:sz w:val="21"/>
        </w:rPr>
        <w:t>模型庫在頂部導覽的第三格，排在「機器」之後、「API 串接」之前，順序就是管理者實際的動線：先把模型放進來，換上欄位，再交給 IDE。第二列先是「全部機器」，一張表看完每台裝了哪些模型、哪些正在用；再來是各台機器，只看那一台。機器頁右上角也有「這台的模型庫」可以直接跳過來。頁面上方同樣有一條順序軸：確認存放區、下載或放入模型、換上欄位、到 API 串接實測，每一步的狀態都由實際資料算出，還沒完成的步驟有按鈕直接跳到負責那一步的區塊。</w:t>
      </w:r>
    </w:p>
    <w:p>
      <w:pPr>
        <w:spacing w:before="0" w:after="160" w:line="384" w:lineRule="auto"/>
        <w:ind w:firstLine="420"/>
        <w:jc w:val="both"/>
      </w:pPr>
      <w:r>
        <w:rPr>
          <w:rFonts w:ascii="Microsoft JhengHei" w:hAnsi="Microsoft JhengHei" w:cs="Microsoft JhengHei" w:eastAsia="微軟正黑體"/>
          <w:b w:val="0"/>
          <w:color w:val="16202A"/>
          <w:sz w:val="21"/>
        </w:rPr>
        <w:t xml:space="preserve">每台機器一個存放區，預設是 </w:t>
      </w:r>
      <w:r>
        <w:rPr>
          <w:rFonts w:ascii="Consolas" w:hAnsi="Consolas" w:cs="Consolas" w:eastAsia="微軟正黑體"/>
          <w:b w:val="0"/>
          <w:color w:val="3D4B56"/>
          <w:sz w:val="20"/>
        </w:rPr>
        <w:t>~/models/gguf</w:t>
      </w:r>
      <w:r>
        <w:rPr>
          <w:rFonts w:ascii="Microsoft JhengHei" w:hAnsi="Microsoft JhengHei" w:cs="Microsoft JhengHei" w:eastAsia="微軟正黑體"/>
          <w:b w:val="0"/>
          <w:color w:val="16202A"/>
          <w:sz w:val="21"/>
        </w:rPr>
        <w:t xml:space="preserve">，第一次打開模型庫時代理會自動建好。模型進來的方式有兩種：在這裡貼 Hugging Face 名稱下載，或照「手動放入」的目錄結構自己把檔案複製進去。存放區底下一顆模型一個資料夾，同一個資料夾可以放同一顆模型的多種量化，分片要放在同一個資料夾而且要齊；看圖模型把 </w:t>
      </w:r>
      <w:r>
        <w:rPr>
          <w:rFonts w:ascii="Consolas" w:hAnsi="Consolas" w:cs="Consolas" w:eastAsia="微軟正黑體"/>
          <w:b w:val="0"/>
          <w:color w:val="3D4B56"/>
          <w:sz w:val="20"/>
        </w:rPr>
        <w:t>mmproj</w:t>
      </w:r>
      <w:r>
        <w:rPr>
          <w:rFonts w:ascii="Microsoft JhengHei" w:hAnsi="Microsoft JhengHei" w:cs="Microsoft JhengHei" w:eastAsia="微軟正黑體"/>
          <w:b w:val="0"/>
          <w:color w:val="16202A"/>
          <w:sz w:val="21"/>
        </w:rPr>
        <w:t xml:space="preserve"> 開頭的視覺檔放在同一個資料夾。直接放在存放區根目錄的檔案不會被認到。不能連外的環境（例如醫院）就是走手動放入：模型在別台機器上時，從那台直接用 rsync 傳到這台，頁面上有可以複製的指令。</w:t>
      </w:r>
    </w:p>
    <w:p>
      <w:pPr>
        <w:spacing w:before="0" w:after="160" w:line="384" w:lineRule="auto"/>
        <w:ind w:firstLine="420"/>
        <w:jc w:val="both"/>
      </w:pPr>
      <w:r>
        <w:rPr>
          <w:rFonts w:ascii="Microsoft JhengHei" w:hAnsi="Microsoft JhengHei" w:cs="Microsoft JhengHei" w:eastAsia="微軟正黑體"/>
          <w:b w:val="0"/>
          <w:color w:val="16202A"/>
          <w:sz w:val="21"/>
        </w:rPr>
        <w:t>下載時先選「下載到哪台」，再貼上 Hugging Face 的模型名稱，系統會列出這個模型所有可下載的量化版本與大小，並在下載前檢查磁碟空間是否足夠。推測解碼用的輔助檔會被標示出來並排在最後，不會被誤當成最小的量化。下載由各機的代理在背景進行，一次只下載一個，可以取消；連線中斷之後再按一次會從中斷處接續。需要授權的模型可以填入 Hugging Face 權杖，權杖只在下載期間放在記憶體中，不寫入任何設定檔或紀錄。</w:t>
      </w:r>
    </w:p>
    <w:p>
      <w:pPr>
        <w:spacing w:before="0" w:after="160" w:line="384" w:lineRule="auto"/>
        <w:ind w:firstLine="420"/>
        <w:jc w:val="both"/>
      </w:pPr>
      <w:r>
        <w:rPr>
          <w:rFonts w:ascii="Microsoft JhengHei" w:hAnsi="Microsoft JhengHei" w:cs="Microsoft JhengHei" w:eastAsia="微軟正黑體"/>
          <w:b w:val="0"/>
          <w:color w:val="16202A"/>
          <w:sz w:val="21"/>
        </w:rPr>
        <w:t>已安裝的模型以表格列出引擎、大小、架構與最長上下文、來源，以及目前由哪個欄位使用。依公司規定，政府案不得使用中國來源的模型，模型庫會把 Qwen、DeepSeek、GLM、Kimi 等來源的模型標示出來；內部測試可以照常使用，交付政府案的機器不能安裝。沒有在用的模型旁邊有「換上」：那台只有一個可以換模型的欄位時，直接打開換模型視窗並選好這顆；有多個欄位時先問要放進哪一格。沒有在用的模型也可以從這裡刪除，正在被欄位使用的模型不能刪。</w:t>
      </w:r>
    </w:p>
    <w:p>
      <w:bookmarkStart w:id="41" w:name="h_4e39917a9b"/>
      <w:pPr>
        <w:keepNext/>
        <w:spacing w:before="280" w:after="120" w:line="300" w:lineRule="auto"/>
      </w:pPr>
      <w:r>
        <w:rPr>
          <w:rFonts w:ascii="Microsoft JhengHei" w:hAnsi="Microsoft JhengHei" w:cs="Microsoft JhengHei" w:eastAsia="微軟正黑體"/>
          <w:b/>
          <w:color w:val="BF181F"/>
          <w:sz w:val="26"/>
        </w:rPr>
        <w:t>2.6　API 串接</w:t>
      </w:r>
      <w:bookmarkEnd w:id="41"/>
    </w:p>
    <w:p>
      <w:pPr>
        <w:spacing w:before="0" w:after="160" w:line="384" w:lineRule="auto"/>
        <w:ind w:firstLine="420"/>
        <w:jc w:val="both"/>
      </w:pPr>
      <w:r>
        <w:rPr>
          <w:rFonts w:ascii="Microsoft JhengHei" w:hAnsi="Microsoft JhengHei" w:cs="Microsoft JhengHei" w:eastAsia="微軟正黑體"/>
          <w:b w:val="0"/>
          <w:color w:val="16202A"/>
          <w:sz w:val="21"/>
        </w:rPr>
        <w:t>換完模型之後，IDE（GitHub Copilot、OpenCode、Continue、Cline）與公司其他服務要知道四件事：打哪個網址、模型名稱叫什麼、上下文多長、要不要金鑰。API 串接頁把這四件事集中在一頁，而且都能在網頁上修改。</w:t>
      </w:r>
    </w:p>
    <w:p>
      <w:pPr>
        <w:keepNext/>
        <w:spacing w:before="160" w:after="80" w:line="288" w:lineRule="auto"/>
        <w:jc w:val="center"/>
      </w:pPr>
      <w:r>
        <w:rPr>
          <w:rFonts w:ascii="Microsoft JhengHei" w:hAnsi="Microsoft JhengHei" w:cs="Microsoft JhengHei" w:eastAsia="微軟正黑體"/>
          <w:b/>
          <w:color w:val="3D4B56"/>
          <w:sz w:val="19"/>
        </w:rPr>
        <w:t>表 2-4　API 串接的設定項目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single" w:sz="4" w:color="DDE3E8"/>
          <w:right w:val="nil"/>
          <w:insideH w:val="single" w:sz="4" w:color="DDE3E8"/>
          <w:insideV w:val="nil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4649"/>
        <w:gridCol w:w="4649"/>
      </w:tblGrid>
      <w:tr>
        <w:trPr>
          <w:tblHeader w:val="true"/>
          <w:cantSplit/>
        </w:trPr>
        <w:tc>
          <w:tcPr>
            <w:tcW w:type="dxa" w:w="4649"/>
            <w:vAlign w:val="center"/>
            <w:shd w:val="clear" w:color="auto" w:fill="BF181F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/>
                <w:color w:val="FFFFFF"/>
                <w:sz w:val="19"/>
              </w:rPr>
              <w:t>設定項目</w:t>
            </w:r>
          </w:p>
        </w:tc>
        <w:tc>
          <w:tcPr>
            <w:tcW w:type="dxa" w:w="4649"/>
            <w:vAlign w:val="center"/>
            <w:shd w:val="clear" w:color="auto" w:fill="BF181F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/>
                <w:color w:val="FFFFFF"/>
                <w:sz w:val="19"/>
              </w:rPr>
              <w:t>說明</w:t>
            </w:r>
          </w:p>
        </w:tc>
      </w:tr>
      <w:tr>
        <w:trPr>
          <w:cantSplit/>
        </w:trPr>
        <w:tc>
          <w:tcPr>
            <w:tcW w:type="dxa" w:w="4649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對外網址</w:t>
            </w:r>
          </w:p>
        </w:tc>
        <w:tc>
          <w:tcPr>
            <w:tcW w:type="dxa" w:w="4649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預設是這台機器的 IP 與埠；前面有反向代理或內部網域時改成那個</w:t>
            </w:r>
          </w:p>
        </w:tc>
      </w:tr>
      <w:tr>
        <w:trPr>
          <w:cantSplit/>
        </w:trPr>
        <w:tc>
          <w:tcPr>
            <w:tcW w:type="dxa" w:w="4649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模型名稱</w:t>
            </w:r>
          </w:p>
        </w:tc>
        <w:tc>
          <w:tcPr>
            <w:tcW w:type="dxa" w:w="4649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IDE 裡要填的名稱；自己取過的名稱在換模型時會沿用</w:t>
            </w:r>
          </w:p>
        </w:tc>
      </w:tr>
      <w:tr>
        <w:trPr>
          <w:cantSplit/>
        </w:trPr>
        <w:tc>
          <w:tcPr>
            <w:tcW w:type="dxa" w:w="4649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上下文長度</w:t>
            </w:r>
          </w:p>
        </w:tc>
        <w:tc>
          <w:tcPr>
            <w:tcW w:type="dxa" w:w="4649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調大之前先做記憶體試算，不夠會擋下</w:t>
            </w:r>
          </w:p>
        </w:tc>
      </w:tr>
      <w:tr>
        <w:trPr>
          <w:cantSplit/>
        </w:trPr>
        <w:tc>
          <w:tcPr>
            <w:tcW w:type="dxa" w:w="4649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單次輸出上限</w:t>
            </w:r>
          </w:p>
        </w:tc>
        <w:tc>
          <w:tcPr>
            <w:tcW w:type="dxa" w:w="4649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要小於上下文長度；留空時由引擎決定</w:t>
            </w:r>
          </w:p>
        </w:tc>
      </w:tr>
      <w:tr>
        <w:trPr>
          <w:cantSplit/>
        </w:trPr>
        <w:tc>
          <w:tcPr>
            <w:tcW w:type="dxa" w:w="4649"/>
            <w:vAlign w:val="center"/>
          </w:tcPr>
          <w:p>
            <w:pPr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API 金鑰</w:t>
            </w:r>
          </w:p>
        </w:tc>
        <w:tc>
          <w:tcPr>
            <w:tcW w:type="dxa" w:w="4649"/>
            <w:vAlign w:val="center"/>
          </w:tcPr>
          <w:p>
            <w:pPr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可產生或關閉；金鑰只在產生的當下顯示一次，之後忘了就重新產生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60" w:line="384" w:lineRule="auto"/>
        <w:ind w:firstLine="420"/>
        <w:jc w:val="both"/>
      </w:pPr>
      <w:r>
        <w:rPr>
          <w:rFonts w:ascii="Microsoft JhengHei" w:hAnsi="Microsoft JhengHei" w:cs="Microsoft JhengHei" w:eastAsia="微軟正黑體"/>
          <w:b w:val="0"/>
          <w:color w:val="16202A"/>
          <w:sz w:val="21"/>
        </w:rPr>
        <w:t>改動模型名稱、上下文、輸出上限或金鑰需要重啟該模型。系統會先備份設定，重啟後用新設定實際打一次，確認新名稱出現在模型清單、開了金鑰之後沒帶金鑰會被擋下，才算套用成功；任何一項不通過就換回原本的設定。</w:t>
      </w:r>
    </w:p>
    <w:p>
      <w:pPr>
        <w:spacing w:before="0" w:after="160" w:line="384" w:lineRule="auto"/>
        <w:ind w:firstLine="420"/>
        <w:jc w:val="both"/>
      </w:pPr>
      <w:r>
        <w:rPr>
          <w:rFonts w:ascii="Microsoft JhengHei" w:hAnsi="Microsoft JhengHei" w:cs="Microsoft JhengHei" w:eastAsia="微軟正黑體"/>
          <w:b w:val="0"/>
          <w:color w:val="16202A"/>
          <w:sz w:val="21"/>
        </w:rPr>
        <w:t>頁面下方依目前設定即時產生各工具的設定範例，包括 VS Code 的 GitHub Copilot、其他 IDE 的通用欄位、OpenCode、Continue、Cline／Roo Code、Claude Code、curl 與 Python，可以直接複製。「實測一次」會在機器本機依序打模型清單、一般對話與工具呼叫，再從主控台經網路打對外網址，證明別台電腦也連得到。實測不會跟隨轉址，避免金鑰被帶到別的位址。2026/10/22 在 .27 上實測，一般對話約 1.5 秒、工具呼叫約 2.3 秒完成。</w:t>
      </w:r>
    </w:p>
    <w:p>
      <w:bookmarkStart w:id="42" w:name="h_8381cd8c7e"/>
      <w:pPr>
        <w:keepNext/>
        <w:spacing w:before="280" w:after="120" w:line="300" w:lineRule="auto"/>
      </w:pPr>
      <w:r>
        <w:rPr>
          <w:rFonts w:ascii="Microsoft JhengHei" w:hAnsi="Microsoft JhengHei" w:cs="Microsoft JhengHei" w:eastAsia="微軟正黑體"/>
          <w:b/>
          <w:color w:val="BF181F"/>
          <w:sz w:val="26"/>
        </w:rPr>
        <w:t>2.7　即時監控</w:t>
      </w:r>
      <w:bookmarkEnd w:id="42"/>
    </w:p>
    <w:p>
      <w:pPr>
        <w:spacing w:before="0" w:after="160" w:line="384" w:lineRule="auto"/>
        <w:ind w:firstLine="420"/>
        <w:jc w:val="both"/>
      </w:pPr>
      <w:r>
        <w:rPr>
          <w:rFonts w:ascii="Microsoft JhengHei" w:hAnsi="Microsoft JhengHei" w:cs="Microsoft JhengHei" w:eastAsia="微軟正黑體"/>
          <w:b w:val="0"/>
          <w:color w:val="16202A"/>
          <w:sz w:val="21"/>
        </w:rPr>
        <w:t>每台機器的頁面同時顯示記憶體與硬體狀態。記憶體以堆疊長條呈現，每個運作中的模型各占一段顏色，並在長條上標出安全底線的位置，一眼就看得出距離危險還有多遠。統一記憶體單一池的機器只畫一條長條；切成兩塊的機器則分別畫出顯存與系統記憶體，因為對這類機器而言，系統記憶體那一塊才是真正會出事的地方。</w:t>
      </w:r>
    </w:p>
    <w:p>
      <w:pPr>
        <w:spacing w:before="0" w:after="160" w:line="384" w:lineRule="auto"/>
        <w:ind w:firstLine="420"/>
        <w:jc w:val="both"/>
      </w:pPr>
      <w:r>
        <w:rPr>
          <w:rFonts w:ascii="Microsoft JhengHei" w:hAnsi="Microsoft JhengHei" w:cs="Microsoft JhengHei" w:eastAsia="微軟正黑體"/>
          <w:b w:val="0"/>
          <w:color w:val="16202A"/>
          <w:sz w:val="21"/>
        </w:rPr>
        <w:t>硬體區塊顯示 GPU 使用率、溫度、功耗與時脈，CPU 負載與核心數，開機天數，各感測器溫度，以及磁碟用量。另有一張「監控中的埠」清單，列出這台機器上所有正在監聽的服務埠，並標示它屬於系統、模型或主控台，以及是否對外開放。</w:t>
      </w:r>
    </w:p>
    <w:p>
      <w:pPr>
        <w:spacing w:before="0" w:after="160" w:line="384" w:lineRule="auto"/>
        <w:ind w:firstLine="420"/>
        <w:jc w:val="both"/>
      </w:pPr>
      <w:r>
        <w:rPr>
          <w:rFonts w:ascii="Microsoft JhengHei" w:hAnsi="Microsoft JhengHei" w:cs="Microsoft JhengHei" w:eastAsia="微軟正黑體"/>
          <w:b w:val="0"/>
          <w:color w:val="16202A"/>
          <w:sz w:val="21"/>
        </w:rPr>
        <w:t>總覽頁把所有納管機器並列，顯示每台的記憶體用量、運作中的角色與目前情境；系統記憶體接近底線的機器會以醒目顏色標示。畫面每 15 秒自動更新一次。</w:t>
      </w:r>
    </w:p>
    <w:p>
      <w:bookmarkStart w:id="43" w:name="h_9a79dff323"/>
      <w:pPr>
        <w:keepNext/>
        <w:spacing w:before="280" w:after="120" w:line="300" w:lineRule="auto"/>
      </w:pPr>
      <w:r>
        <w:rPr>
          <w:rFonts w:ascii="Microsoft JhengHei" w:hAnsi="Microsoft JhengHei" w:cs="Microsoft JhengHei" w:eastAsia="微軟正黑體"/>
          <w:b/>
          <w:color w:val="BF181F"/>
          <w:sz w:val="26"/>
        </w:rPr>
        <w:t>2.8　記錄檢視</w:t>
      </w:r>
      <w:bookmarkEnd w:id="43"/>
    </w:p>
    <w:p>
      <w:pPr>
        <w:spacing w:before="0" w:after="160" w:line="384" w:lineRule="auto"/>
        <w:ind w:firstLine="420"/>
        <w:jc w:val="both"/>
      </w:pPr>
      <w:r>
        <w:rPr>
          <w:rFonts w:ascii="Microsoft JhengHei" w:hAnsi="Microsoft JhengHei" w:cs="Microsoft JhengHei" w:eastAsia="微軟正黑體"/>
          <w:b w:val="0"/>
          <w:color w:val="16202A"/>
          <w:sz w:val="21"/>
        </w:rPr>
        <w:t>記錄頁可以選擇任一台機器的任一個服務，直接檢視它的系統記錄與引擎記錄。過去要查一個服務為什麼起不來，得先 SSH 進機器、找出記錄檔位置、再用指令過濾；現在在網頁上選好機器與服務即可看到。記錄區塊固定高度並在區塊內捲動，不會讓整個頁面無限延長。</w:t>
      </w:r>
    </w:p>
    <w:p>
      <w:bookmarkStart w:id="44" w:name="h_38ccacfb0e"/>
      <w:pPr>
        <w:keepNext/>
        <w:spacing w:before="280" w:after="120" w:line="300" w:lineRule="auto"/>
      </w:pPr>
      <w:r>
        <w:rPr>
          <w:rFonts w:ascii="Microsoft JhengHei" w:hAnsi="Microsoft JhengHei" w:cs="Microsoft JhengHei" w:eastAsia="微軟正黑體"/>
          <w:b/>
          <w:color w:val="BF181F"/>
          <w:sz w:val="26"/>
        </w:rPr>
        <w:t>2.9　HTTPS 與憑證管理</w:t>
      </w:r>
      <w:bookmarkEnd w:id="44"/>
    </w:p>
    <w:p>
      <w:pPr>
        <w:spacing w:before="0" w:after="160" w:line="384" w:lineRule="auto"/>
        <w:ind w:firstLine="420"/>
        <w:jc w:val="both"/>
      </w:pPr>
      <w:r>
        <w:rPr>
          <w:rFonts w:ascii="Microsoft JhengHei" w:hAnsi="Microsoft JhengHei" w:cs="Microsoft JhengHei" w:eastAsia="微軟正黑體"/>
          <w:b w:val="0"/>
          <w:color w:val="16202A"/>
          <w:sz w:val="21"/>
        </w:rPr>
        <w:t>憑證每年要換，過去每換一次就得請工程師進主機，換錯（私鑰不成對、少了中繼憑證）整站就連不上，而且常常發生在憑證已經過期、使用者打不開的那個早上。xConsole 把這件事做成管理者在網頁上自己完成的工作，不必進主機、也不必重開服務。</w:t>
      </w:r>
    </w:p>
    <w:p>
      <w:pPr>
        <w:spacing w:before="0" w:after="160" w:line="384" w:lineRule="auto"/>
        <w:ind w:firstLine="420"/>
        <w:jc w:val="both"/>
      </w:pPr>
      <w:r>
        <w:rPr>
          <w:rFonts w:ascii="Microsoft JhengHei" w:hAnsi="Microsoft JhengHei" w:cs="Microsoft JhengHei" w:eastAsia="微軟正黑體"/>
          <w:b w:val="0"/>
          <w:color w:val="16202A"/>
          <w:sz w:val="21"/>
        </w:rPr>
        <w:t>畫面頂端是一條 5 步的設定順序軸：確認使用者會打的網址、取得憑證、上傳並檢查、套用、開啟 HSTS。每一步的狀態由系統實際資料算出，標示「已完成」「現在做這步」或「還不能做，要先完成第幾步」，剛接手的人一眼就知道自己卡在哪裡。</w:t>
      </w:r>
    </w:p>
    <w:p>
      <w:pPr>
        <w:spacing w:before="0" w:after="160" w:line="384" w:lineRule="auto"/>
        <w:ind w:firstLine="420"/>
        <w:jc w:val="both"/>
      </w:pPr>
      <w:r>
        <w:rPr>
          <w:rFonts w:ascii="Microsoft JhengHei" w:hAnsi="Microsoft JhengHei" w:cs="Microsoft JhengHei" w:eastAsia="微軟正黑體"/>
          <w:b w:val="0"/>
          <w:color w:val="16202A"/>
          <w:sz w:val="21"/>
        </w:rPr>
        <w:t>上傳區接受客戶實際會拿到的各種格式，包括 Windows 與 IIS 常用的舊式加密 PFX、分開的憑證與私鑰與中繼憑證（順序不拘）、打開是亂碼的 DER 格式 CER 檔，以及憑證廠商寄來的 P7B。系統在套用之前逐項檢查並以白話說明結果，分成「不能套用」「要注意」「可以套用」三段。例如私鑰與憑證不成對時，畫面直接寫「私鑰和憑證不是同一對」，而不是顯示 OpenSSL 的原始錯誤訊息。</w:t>
      </w:r>
    </w:p>
    <w:p>
      <w:pPr>
        <w:keepNext/>
        <w:spacing w:before="160" w:after="80" w:line="288" w:lineRule="auto"/>
        <w:jc w:val="center"/>
      </w:pPr>
      <w:r>
        <w:rPr>
          <w:rFonts w:ascii="Microsoft JhengHei" w:hAnsi="Microsoft JhengHei" w:cs="Microsoft JhengHei" w:eastAsia="微軟正黑體"/>
          <w:b/>
          <w:color w:val="3D4B56"/>
          <w:sz w:val="19"/>
        </w:rPr>
        <w:t>表 2-5　匯入前的檢查項目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single" w:sz="4" w:color="DDE3E8"/>
          <w:right w:val="nil"/>
          <w:insideH w:val="single" w:sz="4" w:color="DDE3E8"/>
          <w:insideV w:val="nil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4649"/>
        <w:gridCol w:w="4649"/>
      </w:tblGrid>
      <w:tr>
        <w:trPr>
          <w:tblHeader w:val="true"/>
          <w:cantSplit/>
        </w:trPr>
        <w:tc>
          <w:tcPr>
            <w:tcW w:type="dxa" w:w="4649"/>
            <w:vAlign w:val="center"/>
            <w:shd w:val="clear" w:color="auto" w:fill="BF181F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/>
                <w:color w:val="FFFFFF"/>
                <w:sz w:val="19"/>
              </w:rPr>
              <w:t>檢查項目</w:t>
            </w:r>
          </w:p>
        </w:tc>
        <w:tc>
          <w:tcPr>
            <w:tcW w:type="dxa" w:w="4649"/>
            <w:vAlign w:val="center"/>
            <w:shd w:val="clear" w:color="auto" w:fill="BF181F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/>
                <w:color w:val="FFFFFF"/>
                <w:sz w:val="19"/>
              </w:rPr>
              <w:t>不通過時畫面的說明</w:t>
            </w:r>
          </w:p>
        </w:tc>
      </w:tr>
      <w:tr>
        <w:trPr>
          <w:cantSplit/>
        </w:trPr>
        <w:tc>
          <w:tcPr>
            <w:tcW w:type="dxa" w:w="4649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私鑰與憑證成對</w:t>
            </w:r>
          </w:p>
        </w:tc>
        <w:tc>
          <w:tcPr>
            <w:tcW w:type="dxa" w:w="4649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私鑰和憑證不是同一對，請確認私鑰就是當初申請這張憑證時產生的那一把</w:t>
            </w:r>
          </w:p>
        </w:tc>
      </w:tr>
      <w:tr>
        <w:trPr>
          <w:cantSplit/>
        </w:trPr>
        <w:tc>
          <w:tcPr>
            <w:tcW w:type="dxa" w:w="4649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效期</w:t>
            </w:r>
          </w:p>
        </w:tc>
        <w:tc>
          <w:tcPr>
            <w:tcW w:type="dxa" w:w="4649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憑證已在某日過期；剩 30 天內提醒盡快續約</w:t>
            </w:r>
          </w:p>
        </w:tc>
      </w:tr>
      <w:tr>
        <w:trPr>
          <w:cantSplit/>
        </w:trPr>
        <w:tc>
          <w:tcPr>
            <w:tcW w:type="dxa" w:w="4649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網址涵蓋</w:t>
            </w:r>
          </w:p>
        </w:tc>
        <w:tc>
          <w:tcPr>
            <w:tcW w:type="dxa" w:w="4649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憑證沒有涵蓋哪些網址，使用者用這些網址連線會看到憑證錯誤</w:t>
            </w:r>
          </w:p>
        </w:tc>
      </w:tr>
      <w:tr>
        <w:trPr>
          <w:cantSplit/>
        </w:trPr>
        <w:tc>
          <w:tcPr>
            <w:tcW w:type="dxa" w:w="4649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憑證鏈</w:t>
            </w:r>
          </w:p>
        </w:tc>
        <w:tc>
          <w:tcPr>
            <w:tcW w:type="dxa" w:w="4649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沒有附上中繼憑證時提醒：電腦瀏覽器會自己補，手機與其他系統可能連不上</w:t>
            </w:r>
          </w:p>
        </w:tc>
      </w:tr>
      <w:tr>
        <w:trPr>
          <w:cantSplit/>
        </w:trPr>
        <w:tc>
          <w:tcPr>
            <w:tcW w:type="dxa" w:w="4649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金鑰強度</w:t>
            </w:r>
          </w:p>
        </w:tc>
        <w:tc>
          <w:tcPr>
            <w:tcW w:type="dxa" w:w="4649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RSA 低於 2048 或 ECC 低於 256 時擋下</w:t>
            </w:r>
          </w:p>
        </w:tc>
      </w:tr>
      <w:tr>
        <w:trPr>
          <w:cantSplit/>
        </w:trPr>
        <w:tc>
          <w:tcPr>
            <w:tcW w:type="dxa" w:w="4649"/>
            <w:vAlign w:val="center"/>
          </w:tcPr>
          <w:p>
            <w:pPr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自簽憑證</w:t>
            </w:r>
          </w:p>
        </w:tc>
        <w:tc>
          <w:tcPr>
            <w:tcW w:type="dxa" w:w="4649"/>
            <w:vAlign w:val="center"/>
          </w:tcPr>
          <w:p>
            <w:pPr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提醒瀏覽器會出現安全警告，正式上線應改用廠商或單位 CA 簽發的憑證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60" w:line="384" w:lineRule="auto"/>
        <w:ind w:firstLine="420"/>
        <w:jc w:val="both"/>
      </w:pPr>
      <w:r>
        <w:rPr>
          <w:rFonts w:ascii="Microsoft JhengHei" w:hAnsi="Microsoft JhengHei" w:cs="Microsoft JhengHei" w:eastAsia="微軟正黑體"/>
          <w:b/>
          <w:color w:val="16202A"/>
          <w:sz w:val="21"/>
        </w:rPr>
        <w:t>套用時不重開服務，已連上的使用者不會中斷，新連線立刻使用新憑證。</w:t>
      </w:r>
      <w:r>
        <w:rPr>
          <w:rFonts w:ascii="Microsoft JhengHei" w:hAnsi="Microsoft JhengHei" w:cs="Microsoft JhengHei" w:eastAsia="微軟正黑體"/>
          <w:b w:val="0"/>
          <w:color w:val="16202A"/>
          <w:sz w:val="21"/>
        </w:rPr>
        <w:t xml:space="preserve"> 系統在套用後會實際連自己一次，核對送出的憑證指紋；若不相符就自動換回原本那張。畫面另有「還原上一張」，保留最近十張可隨時換回。</w:t>
      </w:r>
    </w:p>
    <w:p>
      <w:pPr>
        <w:spacing w:before="0" w:after="160" w:line="384" w:lineRule="auto"/>
        <w:ind w:firstLine="420"/>
        <w:jc w:val="both"/>
      </w:pPr>
      <w:r>
        <w:rPr>
          <w:rFonts w:ascii="Microsoft JhengHei" w:hAnsi="Microsoft JhengHei" w:cs="Microsoft JhengHei" w:eastAsia="微軟正黑體"/>
          <w:b w:val="0"/>
          <w:color w:val="16202A"/>
          <w:sz w:val="21"/>
        </w:rPr>
        <w:t>還沒有憑證的單位，可以直接在頁面上產生憑證簽署請求（CSR）交給憑證廠商。私鑰在伺服器上產生並以 AES-256-GCM 加密保存，從頭到尾不離開伺服器；廠商簽回憑證之後只要上傳憑證，系統會自動對上當初那把私鑰。</w:t>
      </w:r>
    </w:p>
    <w:p>
      <w:pPr>
        <w:spacing w:before="0" w:after="160" w:line="384" w:lineRule="auto"/>
        <w:ind w:firstLine="420"/>
        <w:jc w:val="both"/>
      </w:pPr>
      <w:r>
        <w:rPr>
          <w:rFonts w:ascii="Microsoft JhengHei" w:hAnsi="Microsoft JhengHei" w:cs="Microsoft JhengHei" w:eastAsia="微軟正黑體"/>
          <w:b w:val="0"/>
          <w:color w:val="16202A"/>
          <w:sz w:val="21"/>
        </w:rPr>
        <w:t>HSTS 讓瀏覽器以後一律走 HTTPS。這個開關只在正式憑證套用之後才能開啟：若在暫用自簽憑證下開啟，日後憑證一出問題，使用者連「略過警告」的選項都沒有。憑證剩 30、14、7、1 天時各記一次到期提醒，剩 7 天內每一頁的頂端都會出現提醒列。</w:t>
      </w:r>
    </w:p>
    <w:p>
      <w:pPr>
        <w:spacing w:before="0" w:after="160" w:line="384" w:lineRule="auto"/>
        <w:ind w:firstLine="420"/>
        <w:jc w:val="both"/>
      </w:pPr>
      <w:r>
        <w:rPr>
          <w:rFonts w:ascii="Microsoft JhengHei" w:hAnsi="Microsoft JhengHei" w:cs="Microsoft JhengHei" w:eastAsia="微軟正黑體"/>
          <w:b w:val="0"/>
          <w:color w:val="16202A"/>
          <w:sz w:val="21"/>
        </w:rPr>
        <w:t xml:space="preserve">有人用 </w:t>
      </w:r>
      <w:r>
        <w:rPr>
          <w:rFonts w:ascii="Consolas" w:hAnsi="Consolas" w:cs="Consolas" w:eastAsia="微軟正黑體"/>
          <w:b w:val="0"/>
          <w:color w:val="3D4B56"/>
          <w:sz w:val="20"/>
        </w:rPr>
        <w:t>http://</w:t>
      </w:r>
      <w:r>
        <w:rPr>
          <w:rFonts w:ascii="Microsoft JhengHei" w:hAnsi="Microsoft JhengHei" w:cs="Microsoft JhengHei" w:eastAsia="微軟正黑體"/>
          <w:b w:val="0"/>
          <w:color w:val="16202A"/>
          <w:sz w:val="21"/>
        </w:rPr>
        <w:t xml:space="preserve"> 打到主控台的埠時，系統回 308 轉到 </w:t>
      </w:r>
      <w:r>
        <w:rPr>
          <w:rFonts w:ascii="Consolas" w:hAnsi="Consolas" w:cs="Consolas" w:eastAsia="微軟正黑體"/>
          <w:b w:val="0"/>
          <w:color w:val="3D4B56"/>
          <w:sz w:val="20"/>
        </w:rPr>
        <w:t>https://</w:t>
      </w:r>
      <w:r>
        <w:rPr>
          <w:rFonts w:ascii="Microsoft JhengHei" w:hAnsi="Microsoft JhengHei" w:cs="Microsoft JhengHei" w:eastAsia="微軟正黑體"/>
          <w:b w:val="0"/>
          <w:color w:val="16202A"/>
          <w:sz w:val="21"/>
        </w:rPr>
        <w:t xml:space="preserve"> 的同一個網址；用 308 而不用 301，是為了讓 POST 請求在轉址之後仍是 POST。</w:t>
      </w:r>
    </w:p>
    <w:p>
      <w:bookmarkStart w:id="45" w:name="h_3086986381"/>
      <w:pPr>
        <w:keepNext/>
        <w:spacing w:before="280" w:after="120" w:line="300" w:lineRule="auto"/>
      </w:pPr>
      <w:r>
        <w:rPr>
          <w:rFonts w:ascii="Microsoft JhengHei" w:hAnsi="Microsoft JhengHei" w:cs="Microsoft JhengHei" w:eastAsia="微軟正黑體"/>
          <w:b/>
          <w:color w:val="BF181F"/>
          <w:sz w:val="26"/>
        </w:rPr>
        <w:t>2.10　服務使用報告</w:t>
      </w:r>
      <w:bookmarkEnd w:id="45"/>
    </w:p>
    <w:p>
      <w:pPr>
        <w:spacing w:before="0" w:after="160" w:line="384" w:lineRule="auto"/>
        <w:ind w:firstLine="420"/>
        <w:jc w:val="both"/>
      </w:pPr>
      <w:r>
        <w:rPr>
          <w:rFonts w:ascii="Microsoft JhengHei" w:hAnsi="Microsoft JhengHei" w:cs="Microsoft JhengHei" w:eastAsia="微軟正黑體"/>
          <w:b w:val="0"/>
          <w:color w:val="16202A"/>
          <w:sz w:val="21"/>
        </w:rPr>
        <w:t>主管要知道這套系統有沒有在用、設備有沒有被用到、有沒有出過問題時，答案不應該靠工程師手抄。xConsole 每 5 分鐘記錄一次各機狀態，並把每一次操作寫進稽核紀錄；服務使用報告的所有數字都從這兩份資料直接計算，在主控台上都能逐筆查到。</w:t>
      </w:r>
    </w:p>
    <w:p>
      <w:pPr>
        <w:keepNext/>
        <w:spacing w:before="160" w:after="80" w:line="288" w:lineRule="auto"/>
        <w:jc w:val="center"/>
      </w:pPr>
      <w:r>
        <w:rPr>
          <w:rFonts w:ascii="Microsoft JhengHei" w:hAnsi="Microsoft JhengHei" w:cs="Microsoft JhengHei" w:eastAsia="微軟正黑體"/>
          <w:b/>
          <w:color w:val="3D4B56"/>
          <w:sz w:val="19"/>
        </w:rPr>
        <w:t>表 2-6　服務使用報告的六個區塊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single" w:sz="4" w:color="DDE3E8"/>
          <w:right w:val="nil"/>
          <w:insideH w:val="single" w:sz="4" w:color="DDE3E8"/>
          <w:insideV w:val="nil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3099"/>
        <w:gridCol w:w="3099"/>
        <w:gridCol w:w="3099"/>
      </w:tblGrid>
      <w:tr>
        <w:trPr>
          <w:tblHeader w:val="true"/>
          <w:cantSplit/>
        </w:trPr>
        <w:tc>
          <w:tcPr>
            <w:tcW w:type="dxa" w:w="3099"/>
            <w:vAlign w:val="center"/>
            <w:shd w:val="clear" w:color="auto" w:fill="BF181F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/>
                <w:color w:val="FFFFFF"/>
                <w:sz w:val="19"/>
              </w:rPr>
              <w:t>區塊</w:t>
            </w:r>
          </w:p>
        </w:tc>
        <w:tc>
          <w:tcPr>
            <w:tcW w:type="dxa" w:w="3099"/>
            <w:vAlign w:val="center"/>
            <w:shd w:val="clear" w:color="auto" w:fill="BF181F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/>
                <w:color w:val="FFFFFF"/>
                <w:sz w:val="19"/>
              </w:rPr>
              <w:t>回答的問題</w:t>
            </w:r>
          </w:p>
        </w:tc>
        <w:tc>
          <w:tcPr>
            <w:tcW w:type="dxa" w:w="3099"/>
            <w:vAlign w:val="center"/>
            <w:shd w:val="clear" w:color="auto" w:fill="BF181F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/>
                <w:color w:val="FFFFFF"/>
                <w:sz w:val="19"/>
              </w:rPr>
              <w:t>資料來源</w:t>
            </w:r>
          </w:p>
        </w:tc>
      </w:tr>
      <w:tr>
        <w:trPr>
          <w:cantSplit/>
        </w:trPr>
        <w:tc>
          <w:tcPr>
            <w:tcW w:type="dxa" w:w="3099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誰在用</w:t>
            </w:r>
          </w:p>
        </w:tc>
        <w:tc>
          <w:tcPr>
            <w:tcW w:type="dxa" w:w="3099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多少次登入、多少次操作、哪些帳號</w:t>
            </w:r>
          </w:p>
        </w:tc>
        <w:tc>
          <w:tcPr>
            <w:tcW w:type="dxa" w:w="3099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稽核紀錄</w:t>
            </w:r>
          </w:p>
        </w:tc>
      </w:tr>
      <w:tr>
        <w:trPr>
          <w:cantSplit/>
        </w:trPr>
        <w:tc>
          <w:tcPr>
            <w:tcW w:type="dxa" w:w="3099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用了多少電</w:t>
            </w:r>
          </w:p>
        </w:tc>
        <w:tc>
          <w:tcPr>
            <w:tcW w:type="dxa" w:w="3099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GPU 晶片本期耗電度數（設定電價後換算金額）</w:t>
            </w:r>
          </w:p>
        </w:tc>
        <w:tc>
          <w:tcPr>
            <w:tcW w:type="dxa" w:w="3099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每 5 分鐘取樣的 GPU 功耗</w:t>
            </w:r>
          </w:p>
        </w:tc>
      </w:tr>
      <w:tr>
        <w:trPr>
          <w:cantSplit/>
        </w:trPr>
        <w:tc>
          <w:tcPr>
            <w:tcW w:type="dxa" w:w="3099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地端處理了多少</w:t>
            </w:r>
          </w:p>
        </w:tc>
        <w:tc>
          <w:tcPr>
            <w:tcW w:type="dxa" w:w="3099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請求數、匯入與生成的 token 量、快取命中率</w:t>
            </w:r>
          </w:p>
        </w:tc>
        <w:tc>
          <w:tcPr>
            <w:tcW w:type="dxa" w:w="3099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各機引擎的請求記錄累計值</w:t>
            </w:r>
          </w:p>
        </w:tc>
      </w:tr>
      <w:tr>
        <w:trPr>
          <w:cantSplit/>
        </w:trPr>
        <w:tc>
          <w:tcPr>
            <w:tcW w:type="dxa" w:w="3099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設備有沒有用到</w:t>
            </w:r>
          </w:p>
        </w:tc>
        <w:tc>
          <w:tcPr>
            <w:tcW w:type="dxa" w:w="3099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各機在線比例、記憶體池平均與峰值、系統記憶體最低剩餘</w:t>
            </w:r>
          </w:p>
        </w:tc>
        <w:tc>
          <w:tcPr>
            <w:tcW w:type="dxa" w:w="3099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每 5 分鐘取樣</w:t>
            </w:r>
          </w:p>
        </w:tc>
      </w:tr>
      <w:tr>
        <w:trPr>
          <w:cantSplit/>
        </w:trPr>
        <w:tc>
          <w:tcPr>
            <w:tcW w:type="dxa" w:w="3099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連線與操作安不安全</w:t>
            </w:r>
          </w:p>
        </w:tc>
        <w:tc>
          <w:tcPr>
            <w:tcW w:type="dxa" w:w="3099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憑證狀態、各機代理是否已建立信任、准入擋下與強制略過次數</w:t>
            </w:r>
          </w:p>
        </w:tc>
        <w:tc>
          <w:tcPr>
            <w:tcW w:type="dxa" w:w="3099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憑證管理與稽核紀錄</w:t>
            </w:r>
          </w:p>
        </w:tc>
      </w:tr>
      <w:tr>
        <w:trPr>
          <w:cantSplit/>
        </w:trPr>
        <w:tc>
          <w:tcPr>
            <w:tcW w:type="dxa" w:w="3099"/>
            <w:vAlign w:val="center"/>
          </w:tcPr>
          <w:p>
            <w:pPr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系統健不健康</w:t>
            </w:r>
          </w:p>
        </w:tc>
        <w:tc>
          <w:tcPr>
            <w:tcW w:type="dxa" w:w="3099"/>
            <w:vAlign w:val="center"/>
          </w:tcPr>
          <w:p>
            <w:pPr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待處理事項清單</w:t>
            </w:r>
          </w:p>
        </w:tc>
        <w:tc>
          <w:tcPr>
            <w:tcW w:type="dxa" w:w="3099"/>
            <w:vAlign w:val="center"/>
          </w:tcPr>
          <w:p>
            <w:pPr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以上全部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60" w:line="384" w:lineRule="auto"/>
        <w:ind w:firstLine="420"/>
        <w:jc w:val="both"/>
      </w:pPr>
      <w:r>
        <w:rPr>
          <w:rFonts w:ascii="Microsoft JhengHei" w:hAnsi="Microsoft JhengHei" w:cs="Microsoft JhengHei" w:eastAsia="微軟正黑體"/>
          <w:b w:val="0"/>
          <w:color w:val="16202A"/>
          <w:sz w:val="21"/>
        </w:rPr>
        <w:t>估算值一律連同假設一起呈現。用電量只含 GPU 晶片自己回報的功耗，不含 CPU、記憶體與空調，報告裡會寫明；電價與雲端參考單價沒有設定時，報告只列度數與 token 量，不自行補一個數字去換算金額。</w:t>
      </w:r>
    </w:p>
    <w:p>
      <w:pPr>
        <w:spacing w:before="0" w:after="160" w:line="384" w:lineRule="auto"/>
        <w:ind w:firstLine="420"/>
        <w:jc w:val="both"/>
      </w:pPr>
      <w:r>
        <w:rPr>
          <w:rFonts w:ascii="Microsoft JhengHei" w:hAnsi="Microsoft JhengHei" w:cs="Microsoft JhengHei" w:eastAsia="微軟正黑體"/>
          <w:b w:val="0"/>
          <w:color w:val="16202A"/>
          <w:sz w:val="21"/>
        </w:rPr>
        <w:t>報告會揭露系統自己的問題。2026/10/22 第一次產出時，系統即列出三項待處理事項：.26 的系統記憶體曾低於安全底線、主控台仍使用暫用自簽憑證、.26 的抓料瀏覽器服務一直停在啟動中。</w:t>
      </w:r>
    </w:p>
    <w:p>
      <w:pPr>
        <w:spacing w:before="0" w:after="160" w:line="384" w:lineRule="auto"/>
        <w:ind w:firstLine="420"/>
        <w:jc w:val="both"/>
      </w:pPr>
      <w:r>
        <w:rPr>
          <w:rFonts w:ascii="Microsoft JhengHei" w:hAnsi="Microsoft JhengHei" w:cs="Microsoft JhengHei" w:eastAsia="微軟正黑體"/>
          <w:b w:val="0"/>
          <w:color w:val="16202A"/>
          <w:sz w:val="21"/>
        </w:rPr>
        <w:t>管理者可以在網頁上直接檢視近 7、30、90 天的數字並下載原始資料；要產出給主管看的 Word 月報，在有原始碼的電腦上執行一行指令即可，產生器會自動畫圖、組文件、轉 PDF 回填目錄頁碼並驗證內容。</w:t>
      </w:r>
    </w:p>
    <w:p>
      <w:bookmarkStart w:id="46" w:name="h_127c37b54c"/>
      <w:pPr>
        <w:keepNext/>
        <w:spacing w:before="280" w:after="120" w:line="300" w:lineRule="auto"/>
      </w:pPr>
      <w:r>
        <w:rPr>
          <w:rFonts w:ascii="Microsoft JhengHei" w:hAnsi="Microsoft JhengHei" w:cs="Microsoft JhengHei" w:eastAsia="微軟正黑體"/>
          <w:b/>
          <w:color w:val="BF181F"/>
          <w:sz w:val="26"/>
        </w:rPr>
        <w:t>2.11　帳號與操作紀錄</w:t>
      </w:r>
      <w:bookmarkEnd w:id="46"/>
    </w:p>
    <w:p>
      <w:pPr>
        <w:spacing w:before="0" w:after="160" w:line="384" w:lineRule="auto"/>
        <w:ind w:firstLine="420"/>
        <w:jc w:val="both"/>
      </w:pPr>
      <w:r>
        <w:rPr>
          <w:rFonts w:ascii="Microsoft JhengHei" w:hAnsi="Microsoft JhengHei" w:cs="Microsoft JhengHei" w:eastAsia="微軟正黑體"/>
          <w:b w:val="0"/>
          <w:color w:val="16202A"/>
          <w:sz w:val="21"/>
        </w:rPr>
        <w:t>登入採帳號加密碼，密碼以 PBKDF2-SHA256（200,000 輪）加鹽雜湊後存檔。登入票證記在伺服器端，登出就立即作廢；管理者可以在網頁上自行變更密碼，變更後所有已登入的裝置都會被登出。同一台電腦 15 分鐘內輸入錯誤 5 次會被暫時擋下，期間連正確的密碼也不放行，讓暴力猜測無從判斷是否猜中。</w:t>
      </w:r>
    </w:p>
    <w:p>
      <w:pPr>
        <w:spacing w:before="0" w:after="160" w:line="384" w:lineRule="auto"/>
        <w:ind w:firstLine="420"/>
        <w:jc w:val="both"/>
      </w:pPr>
      <w:r>
        <w:rPr>
          <w:rFonts w:ascii="Microsoft JhengHei" w:hAnsi="Microsoft JhengHei" w:cs="Microsoft JhengHei" w:eastAsia="微軟正黑體"/>
          <w:b w:val="0"/>
          <w:color w:val="16202A"/>
          <w:sz w:val="21"/>
        </w:rPr>
        <w:t>所有啟動、停止、更換模型、下載與刪除模型、修改 API 設定、切換情境、更換憑證的操作，都會記下是誰、何時、從哪台電腦、做了什麼、結果如何。寫入紀錄之前一律經過同一支遮罩程式，密碼、私鑰、權杖與 PFX 內容都不會進入紀錄，憑證只記錄指紋。</w:t>
      </w:r>
    </w:p>
    <w:p>
      <w:bookmarkStart w:id="47" w:name="h_6e076aac93"/>
      <w:pPr>
        <w:keepNext/>
        <w:spacing w:before="280" w:after="120" w:line="300" w:lineRule="auto"/>
      </w:pPr>
      <w:r>
        <w:rPr>
          <w:rFonts w:ascii="Microsoft JhengHei" w:hAnsi="Microsoft JhengHei" w:cs="Microsoft JhengHei" w:eastAsia="微軟正黑體"/>
          <w:b/>
          <w:color w:val="BF181F"/>
          <w:sz w:val="26"/>
        </w:rPr>
        <w:t>2.12　加一台機器與機器設定</w:t>
      </w:r>
      <w:bookmarkEnd w:id="47"/>
    </w:p>
    <w:p>
      <w:pPr>
        <w:spacing w:before="0" w:after="160" w:line="384" w:lineRule="auto"/>
        <w:ind w:firstLine="420"/>
        <w:jc w:val="both"/>
      </w:pPr>
      <w:r>
        <w:rPr>
          <w:rFonts w:ascii="Microsoft JhengHei" w:hAnsi="Microsoft JhengHei" w:cs="Microsoft JhengHei" w:eastAsia="微軟正黑體"/>
          <w:b w:val="0"/>
          <w:color w:val="16202A"/>
          <w:sz w:val="21"/>
        </w:rPr>
        <w:t>管理者看到「納管的機器」時，第一個問題是這些機器從哪裡來。答案是全部在網頁上加入：在「設定 → 機器」按「加一台機器」，填好名稱與群組，系統會產生一行安裝指令。到要加入的那台機器上，用一般帳號貼上執行，它會下載節點代理、建立開機自動啟動的服務，再把代理的憑證與權杖送回主控台。主控台用那張憑證與權杖實際連線一次，成功才把這台列進清單，網頁上的視窗會自己變成「已加入」。</w:t>
      </w:r>
    </w:p>
    <w:p>
      <w:pPr>
        <w:spacing w:before="0" w:after="160" w:line="384" w:lineRule="auto"/>
        <w:ind w:firstLine="420"/>
        <w:jc w:val="both"/>
      </w:pPr>
      <w:r>
        <w:rPr>
          <w:rFonts w:ascii="Microsoft JhengHei" w:hAnsi="Microsoft JhengHei" w:cs="Microsoft JhengHei" w:eastAsia="微軟正黑體"/>
          <w:b w:val="0"/>
          <w:color w:val="16202A"/>
          <w:sz w:val="21"/>
        </w:rPr>
        <w:t>這行指令有兩道保護：加入碼 30 分鐘內有效、只能使用一次；下載時釘住主控台憑證的公鑰，即使主控台還在用暫用自簽憑證，也不需要關閉驗證。主控台連不到那台時，例如防火牆沒有開放 9401 埠，原因會直接顯示在同一個視窗裡，不必到機器上查記錄。</w:t>
      </w:r>
    </w:p>
    <w:p>
      <w:pPr>
        <w:spacing w:before="0" w:after="160" w:line="384" w:lineRule="auto"/>
        <w:ind w:firstLine="420"/>
        <w:jc w:val="both"/>
      </w:pPr>
      <w:r>
        <w:rPr>
          <w:rFonts w:ascii="Microsoft JhengHei" w:hAnsi="Microsoft JhengHei" w:cs="Microsoft JhengHei" w:eastAsia="微軟正黑體"/>
          <w:b w:val="0"/>
          <w:color w:val="16202A"/>
          <w:sz w:val="21"/>
        </w:rPr>
        <w:t>加入之後，機器頁右上的「這台的設定」可以調整名稱、群組、位址、記憶體架構、系統記憶體與顯存的底線、模型存放區、llama-server 位置與備註。系統會依硬體提出記憶體架構的建議：Jetson 與 DGX Spark 為單一池、AMD Ryzen AI 395 為切兩塊、一般顯示卡伺服器為獨立顯存。存放區會列出機器上的每一顆磁碟並標出機械硬碟，大模型放在機械硬碟上載入要好幾分鐘。新機器的頁面上方有一條順序軸：確認記憶體架構、新增欄位、確認模型存放與 llama.cpp、放入模型、到 API 串接實測，全部完成後就會收起來。</w:t>
      </w:r>
    </w:p>
    <w:p>
      <w:pPr>
        <w:spacing w:before="0" w:after="160" w:line="384" w:lineRule="auto"/>
        <w:ind w:firstLine="420"/>
        <w:jc w:val="both"/>
      </w:pPr>
      <w:r>
        <w:rPr>
          <w:rFonts w:ascii="Microsoft JhengHei" w:hAnsi="Microsoft JhengHei" w:cs="Microsoft JhengHei" w:eastAsia="微軟正黑體"/>
          <w:b w:val="0"/>
          <w:color w:val="16202A"/>
          <w:sz w:val="21"/>
        </w:rPr>
        <w:t>移除機器只是讓主控台不再納管，那台機器上的代理、欄位與模型都不會被動，之後要再加回來重跑一次安裝指令即可。</w:t>
      </w:r>
    </w:p>
    <w:p>
      <w:bookmarkStart w:id="48" w:name="h_33dc9bc1ba"/>
      <w:pPr>
        <w:keepNext/>
        <w:pageBreakBefore/>
        <w:spacing w:before="0" w:after="280" w:line="300" w:lineRule="auto"/>
      </w:pPr>
      <w:r>
        <w:rPr>
          <w:rFonts w:ascii="Microsoft JhengHei" w:hAnsi="Microsoft JhengHei" w:cs="Microsoft JhengHei" w:eastAsia="微軟正黑體"/>
          <w:b/>
          <w:color w:val="16202A"/>
          <w:sz w:val="36"/>
        </w:rPr>
        <w:t>第三章　三種記憶體架構</w:t>
      </w:r>
      <w:bookmarkEnd w:id="48"/>
    </w:p>
    <w:p>
      <w:pPr>
        <w:spacing w:before="0" w:after="160" w:line="384" w:lineRule="auto"/>
        <w:ind w:firstLine="420"/>
        <w:jc w:val="both"/>
      </w:pPr>
      <w:r>
        <w:rPr>
          <w:rFonts w:ascii="Microsoft JhengHei" w:hAnsi="Microsoft JhengHei" w:cs="Microsoft JhengHei" w:eastAsia="微軟正黑體"/>
          <w:b w:val="0"/>
          <w:color w:val="16202A"/>
          <w:sz w:val="21"/>
        </w:rPr>
        <w:t>xConsole 最核心的設計，是把三種完全不同的記憶體配置分開計算。套用同一條公式，在某些機器上會盯錯數字，給出一個看起來安全、實際上危險的判斷。</w:t>
      </w:r>
    </w:p>
    <w:p>
      <w:pPr>
        <w:keepNext/>
        <w:spacing w:before="160" w:after="80" w:line="288" w:lineRule="auto"/>
        <w:jc w:val="center"/>
      </w:pPr>
      <w:r>
        <w:rPr>
          <w:rFonts w:ascii="Microsoft JhengHei" w:hAnsi="Microsoft JhengHei" w:cs="Microsoft JhengHei" w:eastAsia="微軟正黑體"/>
          <w:b/>
          <w:color w:val="3D4B56"/>
          <w:sz w:val="19"/>
        </w:rPr>
        <w:t>表 3-1　三種記憶體架構的計算方式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single" w:sz="4" w:color="DDE3E8"/>
          <w:right w:val="nil"/>
          <w:insideH w:val="single" w:sz="4" w:color="DDE3E8"/>
          <w:insideV w:val="nil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2324"/>
        <w:gridCol w:w="2324"/>
        <w:gridCol w:w="2324"/>
        <w:gridCol w:w="2324"/>
      </w:tblGrid>
      <w:tr>
        <w:trPr>
          <w:tblHeader w:val="true"/>
          <w:cantSplit/>
        </w:trPr>
        <w:tc>
          <w:tcPr>
            <w:tcW w:type="dxa" w:w="2324"/>
            <w:vAlign w:val="center"/>
            <w:shd w:val="clear" w:color="auto" w:fill="BF181F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/>
                <w:color w:val="FFFFFF"/>
                <w:sz w:val="19"/>
              </w:rPr>
              <w:t>架構代號</w:t>
            </w:r>
          </w:p>
        </w:tc>
        <w:tc>
          <w:tcPr>
            <w:tcW w:type="dxa" w:w="2324"/>
            <w:vAlign w:val="center"/>
            <w:shd w:val="clear" w:color="auto" w:fill="BF181F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/>
                <w:color w:val="FFFFFF"/>
                <w:sz w:val="19"/>
              </w:rPr>
              <w:t>代表機型</w:t>
            </w:r>
          </w:p>
        </w:tc>
        <w:tc>
          <w:tcPr>
            <w:tcW w:type="dxa" w:w="2324"/>
            <w:vAlign w:val="center"/>
            <w:shd w:val="clear" w:color="auto" w:fill="BF181F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/>
                <w:color w:val="FFFFFF"/>
                <w:sz w:val="19"/>
              </w:rPr>
              <w:t>計算方式</w:t>
            </w:r>
          </w:p>
        </w:tc>
        <w:tc>
          <w:tcPr>
            <w:tcW w:type="dxa" w:w="2324"/>
            <w:vAlign w:val="center"/>
            <w:shd w:val="clear" w:color="auto" w:fill="BF181F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/>
                <w:color w:val="FFFFFF"/>
                <w:sz w:val="19"/>
              </w:rPr>
              <w:t>預設底線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unified_split</w:t>
            </w:r>
          </w:p>
        </w:tc>
        <w:tc>
          <w:tcPr>
            <w:tcW w:type="dxa" w:w="2324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AMD Ryzen AI 395</w:t>
            </w:r>
          </w:p>
        </w:tc>
        <w:tc>
          <w:tcPr>
            <w:tcW w:type="dxa" w:w="2324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顯存與系統記憶體分開計算，兩者都必須在底線之上</w:t>
            </w:r>
          </w:p>
        </w:tc>
        <w:tc>
          <w:tcPr>
            <w:tcW w:type="dxa" w:w="2324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系統記憶體 15 GiB、顯存 2 GiB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unified_single</w:t>
            </w:r>
          </w:p>
        </w:tc>
        <w:tc>
          <w:tcPr>
            <w:tcW w:type="dxa" w:w="2324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Jetson、DGX Spark</w:t>
            </w:r>
          </w:p>
        </w:tc>
        <w:tc>
          <w:tcPr>
            <w:tcW w:type="dxa" w:w="2324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一個池子合併計算，模型需求與系統需求加總後比較</w:t>
            </w:r>
          </w:p>
        </w:tc>
        <w:tc>
          <w:tcPr>
            <w:tcW w:type="dxa" w:w="2324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12 GiB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discrete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多卡伺服器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每張顯示卡各自計算，系統記憶體另外計算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系統記憶體 8 GiB、顯存 1 GiB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60" w:line="384" w:lineRule="auto"/>
        <w:ind w:firstLine="420"/>
        <w:jc w:val="both"/>
      </w:pPr>
      <w:r>
        <w:rPr>
          <w:rFonts w:ascii="Microsoft JhengHei" w:hAnsi="Microsoft JhengHei" w:cs="Microsoft JhengHei" w:eastAsia="微軟正黑體"/>
          <w:b w:val="0"/>
          <w:color w:val="16202A"/>
          <w:sz w:val="21"/>
        </w:rPr>
        <w:t>Ryzen AI 395 是最容易誤判的一種。BIOS 把 96 GiB 切給 GPU，作業系統只剩 31 GiB，因此顯存看起來很寬鬆，真正會耗盡的是那 31 GiB 的系統記憶體。過去造成整台當機的事件，都是系統記憶體耗盡而非顯存不足。15 GiB 的底線與機群既有的記憶體看門狗採用同一條標準。</w:t>
      </w:r>
    </w:p>
    <w:p>
      <w:pPr>
        <w:spacing w:before="0" w:after="160" w:line="384" w:lineRule="auto"/>
        <w:ind w:firstLine="420"/>
        <w:jc w:val="both"/>
      </w:pPr>
      <w:r>
        <w:rPr>
          <w:rFonts w:ascii="Microsoft JhengHei" w:hAnsi="Microsoft JhengHei" w:cs="Microsoft JhengHei" w:eastAsia="微軟正黑體"/>
          <w:b w:val="0"/>
          <w:color w:val="16202A"/>
          <w:sz w:val="21"/>
        </w:rPr>
        <w:t xml:space="preserve">Jetson 與 DGX Spark 則相反，它們的 </w:t>
      </w:r>
      <w:r>
        <w:rPr>
          <w:rFonts w:ascii="Consolas" w:hAnsi="Consolas" w:cs="Consolas" w:eastAsia="微軟正黑體"/>
          <w:b w:val="0"/>
          <w:color w:val="3D4B56"/>
          <w:sz w:val="20"/>
        </w:rPr>
        <w:t>nvidia-smi</w:t>
      </w:r>
      <w:r>
        <w:rPr>
          <w:rFonts w:ascii="Microsoft JhengHei" w:hAnsi="Microsoft JhengHei" w:cs="Microsoft JhengHei" w:eastAsia="微軟正黑體"/>
          <w:b w:val="0"/>
          <w:color w:val="16202A"/>
          <w:sz w:val="21"/>
        </w:rPr>
        <w:t xml:space="preserve"> 在記憶體總量欄位回報的是 </w:t>
      </w:r>
      <w:r>
        <w:rPr>
          <w:rFonts w:ascii="Consolas" w:hAnsi="Consolas" w:cs="Consolas" w:eastAsia="微軟正黑體"/>
          <w:b w:val="0"/>
          <w:color w:val="3D4B56"/>
          <w:sz w:val="20"/>
        </w:rPr>
        <w:t>[N/A]</w:t>
      </w:r>
      <w:r>
        <w:rPr>
          <w:rFonts w:ascii="Microsoft JhengHei" w:hAnsi="Microsoft JhengHei" w:cs="Microsoft JhengHei" w:eastAsia="微軟正黑體"/>
          <w:b w:val="0"/>
          <w:color w:val="16202A"/>
          <w:sz w:val="21"/>
        </w:rPr>
        <w:t>，因為統一記憶體並不以傳統顯存的形式呈現。xConsole 對這類機器改讀作業系統的記憶體資訊，並把 GPU 與系統的需求合併計算，不會分開判斷成「兩邊各自都還夠」。</w:t>
      </w:r>
    </w:p>
    <w:p>
      <w:pPr>
        <w:spacing w:before="0" w:after="160" w:line="384" w:lineRule="auto"/>
        <w:ind w:firstLine="420"/>
        <w:jc w:val="both"/>
      </w:pPr>
      <w:r>
        <w:rPr>
          <w:rFonts w:ascii="Microsoft JhengHei" w:hAnsi="Microsoft JhengHei" w:cs="Microsoft JhengHei" w:eastAsia="微軟正黑體"/>
          <w:b w:val="0"/>
          <w:color w:val="16202A"/>
          <w:sz w:val="21"/>
        </w:rPr>
        <w:t>各機的底線可以在該機的欄位登錄檔中個別調整，以配合不同機型的實際狀況。</w:t>
      </w:r>
    </w:p>
    <w:p>
      <w:pPr>
        <w:spacing w:before="0" w:after="160" w:line="384" w:lineRule="auto"/>
        <w:ind w:firstLine="420"/>
        <w:jc w:val="both"/>
      </w:pPr>
      <w:r>
        <w:rPr>
          <w:rFonts w:ascii="Microsoft JhengHei" w:hAnsi="Microsoft JhengHei" w:cs="Microsoft JhengHei" w:eastAsia="微軟正黑體"/>
          <w:b w:val="0"/>
          <w:color w:val="16202A"/>
          <w:sz w:val="21"/>
        </w:rPr>
        <w:t xml:space="preserve">多張獨立顯示卡的伺服器（例如兩張 RTX PRO 5000 48 GB）還要多管一件事：總量夠不代表每張都夠。卡數不需要設定，代理每次量測時直接向驅動詢問，NVIDIA 由 </w:t>
      </w:r>
      <w:r>
        <w:rPr>
          <w:rFonts w:ascii="Consolas" w:hAnsi="Consolas" w:cs="Consolas" w:eastAsia="微軟正黑體"/>
          <w:b w:val="0"/>
          <w:color w:val="3D4B56"/>
          <w:sz w:val="20"/>
        </w:rPr>
        <w:t>nvidia-smi</w:t>
      </w:r>
      <w:r>
        <w:rPr>
          <w:rFonts w:ascii="Microsoft JhengHei" w:hAnsi="Microsoft JhengHei" w:cs="Microsoft JhengHei" w:eastAsia="微軟正黑體"/>
          <w:b w:val="0"/>
          <w:color w:val="16202A"/>
          <w:sz w:val="21"/>
        </w:rPr>
        <w:t xml:space="preserve"> 每張卡回報一列，AMD 由作業系統的顯示卡目錄列出；客戶的機器只有一張卡時，下面這些選項都不會出現，畫面與以前相同。</w:t>
      </w:r>
    </w:p>
    <w:p>
      <w:pPr>
        <w:spacing w:before="0" w:after="160" w:line="384" w:lineRule="auto"/>
        <w:ind w:firstLine="420"/>
        <w:jc w:val="both"/>
      </w:pPr>
      <w:r>
        <w:rPr>
          <w:rFonts w:ascii="Microsoft JhengHei" w:hAnsi="Microsoft JhengHei" w:cs="Microsoft JhengHei" w:eastAsia="微軟正黑體"/>
          <w:b w:val="0"/>
          <w:color w:val="16202A"/>
          <w:sz w:val="21"/>
        </w:rPr>
        <w:t>機器頁的顯存先畫所有卡的合計，再每張卡各畫一條，並標出綁在那張卡上的欄位。換模型時多一組「用哪幾張卡」，系統會先依模型的權重與上下文算出需要多少顯存，預設帶入建議：一張卡放得下就只用剩餘最多的那一張，少了跨卡傳輸，其餘的卡還能再跑第二顆模型；一張放不下才用最少的張數一起承擔。管理者可以改勾，不勾任何一張代表全部卡都用。</w:t>
      </w:r>
    </w:p>
    <w:p>
      <w:pPr>
        <w:spacing w:before="0" w:after="160" w:line="384" w:lineRule="auto"/>
        <w:ind w:firstLine="420"/>
        <w:jc w:val="both"/>
      </w:pPr>
      <w:r>
        <w:rPr>
          <w:rFonts w:ascii="Microsoft JhengHei" w:hAnsi="Microsoft JhengHei" w:cs="Microsoft JhengHei" w:eastAsia="微軟正黑體"/>
          <w:b w:val="0"/>
          <w:color w:val="16202A"/>
          <w:sz w:val="21"/>
        </w:rPr>
        <w:t>准入試算也改成逐張計算。模型依卡的容量比例分攤到它使用的每一張卡，任何一張載入後會低於底線就擋下，理由會點名是哪一張卡。改綁到別的卡時，舊模型釋放的顯存只會還給它原本使用的卡，不會誤算到新的卡上。啟動時以環境變數限定引擎只看得到指定的卡；NVIDIA 的卡號與驅動的編號順序一致，AMD 則經作業系統的拓撲資訊換算，換算不出來就拒絕啟動，不會冒險綁到別張卡。</w:t>
      </w:r>
    </w:p>
    <w:p>
      <w:pPr>
        <w:spacing w:before="0" w:after="160" w:line="384" w:lineRule="auto"/>
        <w:ind w:firstLine="420"/>
        <w:jc w:val="both"/>
      </w:pPr>
      <w:r>
        <w:rPr>
          <w:rFonts w:ascii="Microsoft JhengHei" w:hAnsi="Microsoft JhengHei" w:cs="Microsoft JhengHei" w:eastAsia="微軟正黑體"/>
          <w:b w:val="0"/>
          <w:color w:val="16202A"/>
          <w:sz w:val="21"/>
        </w:rPr>
        <w:t>模型的上下文快取（KV）占用多少記憶體，也因模型而異，差距可達數個數量級。目前使用的 Qwen3.8-Flash-Next 採用線性混合注意力架構，每個 token 只需 1,056 位元組，128K 上下文全開也只有 0.13 GiB；傳統全注意力模型同樣長度則可能占用數十 GiB。xConsole 允許每個欄位指定自己模型的每 token 用量，不會一體套用同一個數字。</w:t>
      </w:r>
    </w:p>
    <w:p>
      <w:bookmarkStart w:id="49" w:name="h_9e5b0fee4d"/>
      <w:pPr>
        <w:keepNext/>
        <w:pageBreakBefore/>
        <w:spacing w:before="0" w:after="280" w:line="300" w:lineRule="auto"/>
      </w:pPr>
      <w:r>
        <w:rPr>
          <w:rFonts w:ascii="Microsoft JhengHei" w:hAnsi="Microsoft JhengHei" w:cs="Microsoft JhengHei" w:eastAsia="微軟正黑體"/>
          <w:b/>
          <w:color w:val="16202A"/>
          <w:sz w:val="36"/>
        </w:rPr>
        <w:t>第四章　部署模式</w:t>
      </w:r>
      <w:bookmarkEnd w:id="49"/>
    </w:p>
    <w:p>
      <w:bookmarkStart w:id="50" w:name="h_817810ea2e"/>
      <w:pPr>
        <w:keepNext/>
        <w:spacing w:before="280" w:after="120" w:line="300" w:lineRule="auto"/>
      </w:pPr>
      <w:r>
        <w:rPr>
          <w:rFonts w:ascii="Microsoft JhengHei" w:hAnsi="Microsoft JhengHei" w:cs="Microsoft JhengHei" w:eastAsia="微軟正黑體"/>
          <w:b/>
          <w:color w:val="BF181F"/>
          <w:sz w:val="26"/>
        </w:rPr>
        <w:t>4.1　單機模式</w:t>
      </w:r>
      <w:bookmarkEnd w:id="50"/>
    </w:p>
    <w:p>
      <w:pPr>
        <w:spacing w:before="0" w:after="160" w:line="384" w:lineRule="auto"/>
        <w:ind w:firstLine="420"/>
        <w:jc w:val="both"/>
      </w:pPr>
      <w:r>
        <w:rPr>
          <w:rFonts w:ascii="Microsoft JhengHei" w:hAnsi="Microsoft JhengHei" w:cs="Microsoft JhengHei" w:eastAsia="微軟正黑體"/>
          <w:b w:val="0"/>
          <w:color w:val="16202A"/>
          <w:sz w:val="21"/>
        </w:rPr>
        <w:t>單機模式把節點代理與主控台裝在同一台機器上，這台機器只管理自己。這是賣一台 AI 機器給客戶時的標準做法：客戶拿到機器、開瀏覽器就能看到自己機器上的模型狀態並進行操作，不需要另外準備一台管理用的電腦。部署只需要一行指令。</w:t>
      </w:r>
    </w:p>
    <w:p>
      <w:bookmarkStart w:id="51" w:name="h_77155e4bfd"/>
      <w:pPr>
        <w:keepNext/>
        <w:spacing w:before="280" w:after="120" w:line="300" w:lineRule="auto"/>
      </w:pPr>
      <w:r>
        <w:rPr>
          <w:rFonts w:ascii="Microsoft JhengHei" w:hAnsi="Microsoft JhengHei" w:cs="Microsoft JhengHei" w:eastAsia="微軟正黑體"/>
          <w:b/>
          <w:color w:val="BF181F"/>
          <w:sz w:val="26"/>
        </w:rPr>
        <w:t>4.2　多機模式</w:t>
      </w:r>
      <w:bookmarkEnd w:id="51"/>
    </w:p>
    <w:p>
      <w:pPr>
        <w:spacing w:before="0" w:after="160" w:line="384" w:lineRule="auto"/>
        <w:ind w:firstLine="420"/>
        <w:jc w:val="both"/>
      </w:pPr>
      <w:r>
        <w:rPr>
          <w:rFonts w:ascii="Microsoft JhengHei" w:hAnsi="Microsoft JhengHei" w:cs="Microsoft JhengHei" w:eastAsia="微軟正黑體"/>
          <w:b w:val="0"/>
          <w:color w:val="16202A"/>
          <w:sz w:val="21"/>
        </w:rPr>
        <w:t>多機模式由一台機器擔任主控台，其餘機器各自執行節點代理。主控台彙整各機狀態，以群組方式呈現在同一個畫面上。由單機模式擴充為多機模式時，各機上的代理與欄位登錄完全不必重做，只需在網頁上「加一台機器」（見 2.12 節）。</w:t>
      </w:r>
    </w:p>
    <w:p>
      <w:bookmarkStart w:id="52" w:name="h_028cb18487"/>
      <w:pPr>
        <w:keepNext/>
        <w:spacing w:before="280" w:after="120" w:line="300" w:lineRule="auto"/>
      </w:pPr>
      <w:r>
        <w:rPr>
          <w:rFonts w:ascii="Microsoft JhengHei" w:hAnsi="Microsoft JhengHei" w:cs="Microsoft JhengHei" w:eastAsia="微軟正黑體"/>
          <w:b/>
          <w:color w:val="BF181F"/>
          <w:sz w:val="26"/>
        </w:rPr>
        <w:t>4.3　目前的部署狀態</w:t>
      </w:r>
      <w:bookmarkEnd w:id="52"/>
    </w:p>
    <w:p>
      <w:pPr>
        <w:keepNext/>
        <w:spacing w:before="160" w:after="80" w:line="288" w:lineRule="auto"/>
        <w:jc w:val="center"/>
      </w:pPr>
      <w:r>
        <w:rPr>
          <w:rFonts w:ascii="Microsoft JhengHei" w:hAnsi="Microsoft JhengHei" w:cs="Microsoft JhengHei" w:eastAsia="微軟正黑體"/>
          <w:b/>
          <w:color w:val="3D4B56"/>
          <w:sz w:val="19"/>
        </w:rPr>
        <w:t>表 4-1　目前納管的機器（2026/10/22）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single" w:sz="4" w:color="DDE3E8"/>
          <w:right w:val="nil"/>
          <w:insideH w:val="single" w:sz="4" w:color="DDE3E8"/>
          <w:insideV w:val="nil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2324"/>
        <w:gridCol w:w="2324"/>
        <w:gridCol w:w="2324"/>
        <w:gridCol w:w="2324"/>
      </w:tblGrid>
      <w:tr>
        <w:trPr>
          <w:tblHeader w:val="true"/>
          <w:cantSplit/>
        </w:trPr>
        <w:tc>
          <w:tcPr>
            <w:tcW w:type="dxa" w:w="2324"/>
            <w:vAlign w:val="center"/>
            <w:shd w:val="clear" w:color="auto" w:fill="BF181F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/>
                <w:color w:val="FFFFFF"/>
                <w:sz w:val="19"/>
              </w:rPr>
              <w:t>機器</w:t>
            </w:r>
          </w:p>
        </w:tc>
        <w:tc>
          <w:tcPr>
            <w:tcW w:type="dxa" w:w="2324"/>
            <w:vAlign w:val="center"/>
            <w:shd w:val="clear" w:color="auto" w:fill="BF181F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/>
                <w:color w:val="FFFFFF"/>
                <w:sz w:val="19"/>
              </w:rPr>
              <w:t>群組</w:t>
            </w:r>
          </w:p>
        </w:tc>
        <w:tc>
          <w:tcPr>
            <w:tcW w:type="dxa" w:w="2324"/>
            <w:vAlign w:val="center"/>
            <w:shd w:val="clear" w:color="auto" w:fill="BF181F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/>
                <w:color w:val="FFFFFF"/>
                <w:sz w:val="19"/>
              </w:rPr>
              <w:t>記憶體架構</w:t>
            </w:r>
          </w:p>
        </w:tc>
        <w:tc>
          <w:tcPr>
            <w:tcW w:type="dxa" w:w="2324"/>
            <w:vAlign w:val="center"/>
            <w:shd w:val="clear" w:color="auto" w:fill="BF181F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/>
                <w:color w:val="FFFFFF"/>
                <w:sz w:val="19"/>
              </w:rPr>
              <w:t>角色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.27（192.168.11.27）</w:t>
            </w:r>
          </w:p>
        </w:tc>
        <w:tc>
          <w:tcPr>
            <w:tcW w:type="dxa" w:w="2324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AMD AI 395 Strix Halo</w:t>
            </w:r>
          </w:p>
        </w:tc>
        <w:tc>
          <w:tcPr>
            <w:tcW w:type="dxa" w:w="2324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unified_split</w:t>
            </w:r>
          </w:p>
        </w:tc>
        <w:tc>
          <w:tcPr>
            <w:tcW w:type="dxa" w:w="2324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主控台所在機器，同時為抓料清洗引擎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.26（192.168.11.26）</w:t>
            </w:r>
          </w:p>
        </w:tc>
        <w:tc>
          <w:tcPr>
            <w:tcW w:type="dxa" w:w="2324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AMD AI 395 Strix Halo</w:t>
            </w:r>
          </w:p>
        </w:tc>
        <w:tc>
          <w:tcPr>
            <w:tcW w:type="dxa" w:w="2324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unified_split</w:t>
            </w:r>
          </w:p>
        </w:tc>
        <w:tc>
          <w:tcPr>
            <w:tcW w:type="dxa" w:w="2324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寫程式後端（同事 Copilot 使用）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.20（192.168.11.20）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Jetson／MIC-743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unified_single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醫美廣告影片產線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60" w:line="384" w:lineRule="auto"/>
        <w:ind w:firstLine="420"/>
        <w:jc w:val="both"/>
      </w:pPr>
      <w:r>
        <w:rPr>
          <w:rFonts w:ascii="Microsoft JhengHei" w:hAnsi="Microsoft JhengHei" w:cs="Microsoft JhengHei" w:eastAsia="微軟正黑體"/>
          <w:b w:val="0"/>
          <w:color w:val="16202A"/>
          <w:sz w:val="21"/>
        </w:rPr>
        <w:t xml:space="preserve">主控台網址為 </w:t>
      </w:r>
      <w:r>
        <w:rPr>
          <w:rFonts w:ascii="Consolas" w:hAnsi="Consolas" w:cs="Consolas" w:eastAsia="微軟正黑體"/>
          <w:b w:val="0"/>
          <w:color w:val="3D4B56"/>
          <w:sz w:val="20"/>
        </w:rPr>
        <w:t>https://192.168.11.27:9400</w:t>
      </w:r>
      <w:r>
        <w:rPr>
          <w:rFonts w:ascii="Microsoft JhengHei" w:hAnsi="Microsoft JhengHei" w:cs="Microsoft JhengHei" w:eastAsia="微軟正黑體"/>
          <w:b w:val="0"/>
          <w:color w:val="16202A"/>
          <w:sz w:val="21"/>
        </w:rPr>
        <w:t>。</w:t>
      </w:r>
    </w:p>
    <w:p>
      <w:bookmarkStart w:id="53" w:name="h_dff7f3f917"/>
      <w:pPr>
        <w:keepNext/>
        <w:pageBreakBefore/>
        <w:spacing w:before="0" w:after="280" w:line="300" w:lineRule="auto"/>
      </w:pPr>
      <w:r>
        <w:rPr>
          <w:rFonts w:ascii="Microsoft JhengHei" w:hAnsi="Microsoft JhengHei" w:cs="Microsoft JhengHei" w:eastAsia="微軟正黑體"/>
          <w:b/>
          <w:color w:val="16202A"/>
          <w:sz w:val="36"/>
        </w:rPr>
        <w:t>第五章　安全設計</w:t>
      </w:r>
      <w:bookmarkEnd w:id="53"/>
    </w:p>
    <w:p>
      <w:pPr>
        <w:spacing w:before="0" w:after="160" w:line="384" w:lineRule="auto"/>
        <w:ind w:firstLine="420"/>
        <w:jc w:val="both"/>
      </w:pPr>
      <w:r>
        <w:rPr>
          <w:rFonts w:ascii="Microsoft JhengHei" w:hAnsi="Microsoft JhengHei" w:cs="Microsoft JhengHei" w:eastAsia="微軟正黑體"/>
          <w:b w:val="0"/>
          <w:color w:val="16202A"/>
          <w:sz w:val="21"/>
        </w:rPr>
        <w:t>xConsole 能夠啟動與停止其他服務，因此在設計上把它當成一套需要防護的系統，而不是內部小工具。</w:t>
      </w:r>
    </w:p>
    <w:p>
      <w:pPr>
        <w:keepNext/>
        <w:spacing w:before="160" w:after="80" w:line="288" w:lineRule="auto"/>
        <w:jc w:val="center"/>
      </w:pPr>
      <w:r>
        <w:rPr>
          <w:rFonts w:ascii="Microsoft JhengHei" w:hAnsi="Microsoft JhengHei" w:cs="Microsoft JhengHei" w:eastAsia="微軟正黑體"/>
          <w:b/>
          <w:color w:val="3D4B56"/>
          <w:sz w:val="19"/>
        </w:rPr>
        <w:t>表 5-1　安全設計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single" w:sz="4" w:color="DDE3E8"/>
          <w:right w:val="nil"/>
          <w:insideH w:val="single" w:sz="4" w:color="DDE3E8"/>
          <w:insideV w:val="nil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4649"/>
        <w:gridCol w:w="4649"/>
      </w:tblGrid>
      <w:tr>
        <w:trPr>
          <w:tblHeader w:val="true"/>
          <w:cantSplit/>
        </w:trPr>
        <w:tc>
          <w:tcPr>
            <w:tcW w:type="dxa" w:w="4649"/>
            <w:vAlign w:val="center"/>
            <w:shd w:val="clear" w:color="auto" w:fill="BF181F"/>
          </w:tcPr>
          <w:p>
            <w:pPr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/>
                <w:color w:val="FFFFFF"/>
                <w:sz w:val="19"/>
              </w:rPr>
              <w:t>面向</w:t>
            </w:r>
          </w:p>
        </w:tc>
        <w:tc>
          <w:tcPr>
            <w:tcW w:type="dxa" w:w="4649"/>
            <w:vAlign w:val="center"/>
            <w:shd w:val="clear" w:color="auto" w:fill="BF181F"/>
          </w:tcPr>
          <w:p>
            <w:pPr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/>
                <w:color w:val="FFFFFF"/>
                <w:sz w:val="19"/>
              </w:rPr>
              <w:t>做法</w:t>
            </w:r>
          </w:p>
        </w:tc>
      </w:tr>
      <w:tr>
        <w:trPr>
          <w:cantSplit/>
        </w:trPr>
        <w:tc>
          <w:tcPr>
            <w:tcW w:type="dxa" w:w="4649"/>
            <w:vAlign w:val="center"/>
          </w:tcPr>
          <w:p>
            <w:pPr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連線加密</w:t>
            </w:r>
          </w:p>
        </w:tc>
        <w:tc>
          <w:tcPr>
            <w:tcW w:type="dxa" w:w="4649"/>
            <w:vAlign w:val="center"/>
          </w:tcPr>
          <w:p>
            <w:pPr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只提供 HTTPS（TLS 1.2／1.3）；沒有正式憑證時自動產生暫用自簽，不退回 HTTP；http 打到同埠會被轉走</w:t>
            </w:r>
          </w:p>
        </w:tc>
      </w:tr>
      <w:tr>
        <w:trPr>
          <w:cantSplit/>
        </w:trPr>
        <w:tc>
          <w:tcPr>
            <w:tcW w:type="dxa" w:w="4649"/>
            <w:vAlign w:val="center"/>
          </w:tcPr>
          <w:p>
            <w:pPr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登入</w:t>
            </w:r>
          </w:p>
        </w:tc>
        <w:tc>
          <w:tcPr>
            <w:tcW w:type="dxa" w:w="4649"/>
            <w:vAlign w:val="center"/>
          </w:tcPr>
          <w:p>
            <w:pPr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密碼以 PBKDF2-SHA256（200,000 輪）加鹽雜湊，不存明文；同一來源 15 分鐘錯 5 次即擋</w:t>
            </w:r>
          </w:p>
        </w:tc>
      </w:tr>
      <w:tr>
        <w:trPr>
          <w:cantSplit/>
        </w:trPr>
        <w:tc>
          <w:tcPr>
            <w:tcW w:type="dxa" w:w="4649"/>
            <w:vAlign w:val="center"/>
          </w:tcPr>
          <w:p>
            <w:pPr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登入票證</w:t>
            </w:r>
          </w:p>
        </w:tc>
        <w:tc>
          <w:tcPr>
            <w:tcW w:type="dxa" w:w="4649"/>
            <w:vAlign w:val="center"/>
          </w:tcPr>
          <w:p>
            <w:pPr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記在伺服器端、資料庫只存雜湊；登出、換密碼即作廢；只接受 JSON 格式的請求，跨站表單送不進來</w:t>
            </w:r>
          </w:p>
        </w:tc>
      </w:tr>
      <w:tr>
        <w:trPr>
          <w:cantSplit/>
        </w:trPr>
        <w:tc>
          <w:tcPr>
            <w:tcW w:type="dxa" w:w="4649"/>
            <w:vAlign w:val="center"/>
          </w:tcPr>
          <w:p>
            <w:pPr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操作紀錄</w:t>
            </w:r>
          </w:p>
        </w:tc>
        <w:tc>
          <w:tcPr>
            <w:tcW w:type="dxa" w:w="4649"/>
            <w:vAlign w:val="center"/>
          </w:tcPr>
          <w:p>
            <w:pPr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所有操作寫入稽核紀錄，寫入前經過同一支遮罩程式，密碼、私鑰、權杖不落地，憑證只記指紋</w:t>
            </w:r>
          </w:p>
        </w:tc>
      </w:tr>
      <w:tr>
        <w:trPr>
          <w:cantSplit/>
        </w:trPr>
        <w:tc>
          <w:tcPr>
            <w:tcW w:type="dxa" w:w="4649"/>
            <w:vAlign w:val="center"/>
          </w:tcPr>
          <w:p>
            <w:pPr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待配對憑證的私鑰</w:t>
            </w:r>
          </w:p>
        </w:tc>
        <w:tc>
          <w:tcPr>
            <w:tcW w:type="dxa" w:w="4649"/>
            <w:vAlign w:val="center"/>
          </w:tcPr>
          <w:p>
            <w:pPr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以 AES-256-GCM 加密後存放，主金鑰檔權限 0600</w:t>
            </w:r>
          </w:p>
        </w:tc>
      </w:tr>
      <w:tr>
        <w:trPr>
          <w:cantSplit/>
        </w:trPr>
        <w:tc>
          <w:tcPr>
            <w:tcW w:type="dxa" w:w="4649"/>
            <w:vAlign w:val="center"/>
          </w:tcPr>
          <w:p>
            <w:pPr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機器間的權杖</w:t>
            </w:r>
          </w:p>
        </w:tc>
        <w:tc>
          <w:tcPr>
            <w:tcW w:type="dxa" w:w="4649"/>
            <w:vAlign w:val="center"/>
          </w:tcPr>
          <w:p>
            <w:pPr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主控台端以 AES-256-GCM 加密存放；只走 Authorization 標頭、不進網址；瀏覽器看不到任何代理權杖</w:t>
            </w:r>
          </w:p>
        </w:tc>
      </w:tr>
      <w:tr>
        <w:trPr>
          <w:cantSplit/>
        </w:trPr>
        <w:tc>
          <w:tcPr>
            <w:tcW w:type="dxa" w:w="4649"/>
            <w:vAlign w:val="center"/>
          </w:tcPr>
          <w:p>
            <w:pPr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模型的 API 金鑰</w:t>
            </w:r>
          </w:p>
        </w:tc>
        <w:tc>
          <w:tcPr>
            <w:tcW w:type="dxa" w:w="4649"/>
            <w:vAlign w:val="center"/>
          </w:tcPr>
          <w:p>
            <w:pPr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只在產生時顯示一次，不寫入紀錄；交給引擎時用檔案，不放在程序的指令列上</w:t>
            </w:r>
          </w:p>
        </w:tc>
      </w:tr>
      <w:tr>
        <w:trPr>
          <w:cantSplit/>
        </w:trPr>
        <w:tc>
          <w:tcPr>
            <w:tcW w:type="dxa" w:w="4649"/>
            <w:vAlign w:val="center"/>
          </w:tcPr>
          <w:p>
            <w:pPr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主控台與各機的連線</w:t>
            </w:r>
          </w:p>
        </w:tc>
        <w:tc>
          <w:tcPr>
            <w:tcW w:type="dxa" w:w="4649"/>
            <w:vAlign w:val="center"/>
          </w:tcPr>
          <w:p>
            <w:pPr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同樣走 HTTPS，以部署時經 SSH 取回的各機憑證驗證對方，不符就拒絕連線</w:t>
            </w:r>
          </w:p>
        </w:tc>
      </w:tr>
      <w:tr>
        <w:trPr>
          <w:cantSplit/>
        </w:trPr>
        <w:tc>
          <w:tcPr>
            <w:tcW w:type="dxa" w:w="4649"/>
            <w:vAlign w:val="center"/>
          </w:tcPr>
          <w:p>
            <w:pPr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網頁防護</w:t>
            </w:r>
          </w:p>
        </w:tc>
        <w:tc>
          <w:tcPr>
            <w:tcW w:type="dxa" w:w="4649"/>
            <w:vAlign w:val="center"/>
          </w:tcPr>
          <w:p>
            <w:pPr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內容安全政策不允許任何行內腳本與樣式，並禁止被嵌入框架、禁止 MIME 類型猜測</w:t>
            </w:r>
          </w:p>
        </w:tc>
      </w:tr>
      <w:tr>
        <w:trPr>
          <w:cantSplit/>
        </w:trPr>
        <w:tc>
          <w:tcPr>
            <w:tcW w:type="dxa" w:w="4649"/>
            <w:vAlign w:val="center"/>
          </w:tcPr>
          <w:p>
            <w:pPr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換模型與下載的路徑限制</w:t>
            </w:r>
          </w:p>
        </w:tc>
        <w:tc>
          <w:tcPr>
            <w:tcW w:type="dxa" w:w="4649"/>
            <w:vAlign w:val="center"/>
          </w:tcPr>
          <w:p>
            <w:pPr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換模型與刪除只接受掃描清單內的模型，下載只接受 Hugging Face 檔案清單內的檔名</w:t>
            </w:r>
          </w:p>
        </w:tc>
      </w:tr>
      <w:tr>
        <w:trPr>
          <w:cantSplit/>
        </w:trPr>
        <w:tc>
          <w:tcPr>
            <w:tcW w:type="dxa" w:w="4649"/>
            <w:vAlign w:val="center"/>
          </w:tcPr>
          <w:p>
            <w:pPr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資源上限</w:t>
            </w:r>
          </w:p>
        </w:tc>
        <w:tc>
          <w:tcPr>
            <w:tcW w:type="dxa" w:w="4649"/>
            <w:vAlign w:val="center"/>
          </w:tcPr>
          <w:p>
            <w:pPr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代理與主控台都設有記憶體與 CPU 用量上限，避免它們本身成為壓垮機器的原因</w:t>
            </w:r>
          </w:p>
        </w:tc>
      </w:tr>
      <w:tr>
        <w:trPr>
          <w:cantSplit/>
        </w:trPr>
        <w:tc>
          <w:tcPr>
            <w:tcW w:type="dxa" w:w="4649"/>
            <w:vAlign w:val="center"/>
          </w:tcPr>
          <w:p>
            <w:pPr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破壞性操作</w:t>
            </w:r>
          </w:p>
        </w:tc>
        <w:tc>
          <w:tcPr>
            <w:tcW w:type="dxa" w:w="4649"/>
            <w:vAlign w:val="center"/>
          </w:tcPr>
          <w:p>
            <w:pPr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停止關鍵服務、強制略過准入試算、停止全部服務、刪除模型，皆需在畫面上二次確認</w:t>
            </w:r>
          </w:p>
        </w:tc>
      </w:tr>
      <w:tr>
        <w:trPr>
          <w:cantSplit/>
        </w:trPr>
        <w:tc>
          <w:tcPr>
            <w:tcW w:type="dxa" w:w="4649"/>
            <w:vAlign w:val="center"/>
          </w:tcPr>
          <w:p>
            <w:pPr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安全開發流程</w:t>
            </w:r>
          </w:p>
        </w:tc>
        <w:tc>
          <w:tcPr>
            <w:tcW w:type="dxa" w:w="4649"/>
            <w:vAlign w:val="center"/>
          </w:tcPr>
          <w:p>
            <w:pPr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 xml:space="preserve">每次修改都經 GitHub Actions 執行測試與六道安全掃描，全綠才能合併；安全計畫、威脅模型與交付證據包見 </w:t>
            </w:r>
            <w:r>
              <w:rPr>
                <w:rFonts w:ascii="Consolas" w:hAnsi="Consolas" w:cs="Consolas" w:eastAsia="微軟正黑體"/>
                <w:b w:val="0"/>
                <w:color w:val="3D4B56"/>
                <w:sz w:val="18"/>
              </w:rPr>
              <w:t>手冊/資安證據/</w:t>
            </w:r>
          </w:p>
        </w:tc>
      </w:tr>
    </w:tbl>
    <w:p>
      <w:pPr>
        <w:spacing w:before="0" w:after="120" w:line="240" w:lineRule="auto"/>
      </w:pPr>
    </w:p>
    <w:p>
      <w:bookmarkStart w:id="54" w:name="h_3e086b4fa3"/>
      <w:pPr>
        <w:keepNext/>
        <w:pageBreakBefore/>
        <w:spacing w:before="0" w:after="280" w:line="300" w:lineRule="auto"/>
      </w:pPr>
      <w:r>
        <w:rPr>
          <w:rFonts w:ascii="Microsoft JhengHei" w:hAnsi="Microsoft JhengHei" w:cs="Microsoft JhengHei" w:eastAsia="微軟正黑體"/>
          <w:b/>
          <w:color w:val="16202A"/>
          <w:sz w:val="36"/>
        </w:rPr>
        <w:t>第六章　實測數據</w:t>
      </w:r>
      <w:bookmarkEnd w:id="54"/>
    </w:p>
    <w:p>
      <w:pPr>
        <w:spacing w:before="0" w:after="160" w:line="384" w:lineRule="auto"/>
        <w:ind w:firstLine="420"/>
        <w:jc w:val="both"/>
      </w:pPr>
      <w:r>
        <w:rPr>
          <w:rFonts w:ascii="Microsoft JhengHei" w:hAnsi="Microsoft JhengHei" w:cs="Microsoft JhengHei" w:eastAsia="微軟正黑體"/>
          <w:b w:val="0"/>
          <w:color w:val="16202A"/>
          <w:sz w:val="21"/>
        </w:rPr>
        <w:t>以下數字皆為 2026/10/20 在實機上量測所得，不是規格值或估算值。</w:t>
      </w:r>
    </w:p>
    <w:p>
      <w:bookmarkStart w:id="55" w:name="h_8cb43f06c0"/>
      <w:pPr>
        <w:keepNext/>
        <w:spacing w:before="280" w:after="120" w:line="300" w:lineRule="auto"/>
      </w:pPr>
      <w:r>
        <w:rPr>
          <w:rFonts w:ascii="Microsoft JhengHei" w:hAnsi="Microsoft JhengHei" w:cs="Microsoft JhengHei" w:eastAsia="微軟正黑體"/>
          <w:b/>
          <w:color w:val="BF181F"/>
          <w:sz w:val="26"/>
        </w:rPr>
        <w:t>6.1　兩顆模型的對照</w:t>
      </w:r>
      <w:bookmarkEnd w:id="55"/>
    </w:p>
    <w:p>
      <w:pPr>
        <w:spacing w:before="0" w:after="160" w:line="384" w:lineRule="auto"/>
        <w:ind w:firstLine="420"/>
        <w:jc w:val="both"/>
      </w:pPr>
      <w:r>
        <w:rPr>
          <w:rFonts w:ascii="Microsoft JhengHei" w:hAnsi="Microsoft JhengHei" w:cs="Microsoft JhengHei" w:eastAsia="微軟正黑體"/>
          <w:b w:val="0"/>
          <w:color w:val="16202A"/>
          <w:sz w:val="21"/>
        </w:rPr>
        <w:t>我們在 .27 上安裝兩顆模型，以同一份 68,622 token 的長提示、在無快取的狀態下量測。</w:t>
      </w:r>
    </w:p>
    <w:p>
      <w:pPr>
        <w:keepNext/>
        <w:spacing w:before="160" w:after="80" w:line="288" w:lineRule="auto"/>
        <w:jc w:val="center"/>
      </w:pPr>
      <w:r>
        <w:rPr>
          <w:rFonts w:ascii="Microsoft JhengHei" w:hAnsi="Microsoft JhengHei" w:cs="Microsoft JhengHei" w:eastAsia="微軟正黑體"/>
          <w:b/>
          <w:color w:val="3D4B56"/>
          <w:sz w:val="19"/>
        </w:rPr>
        <w:t>表 6-1　兩顆模型的實測對照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single" w:sz="4" w:color="DDE3E8"/>
          <w:right w:val="nil"/>
          <w:insideH w:val="single" w:sz="4" w:color="DDE3E8"/>
          <w:insideV w:val="nil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3099"/>
        <w:gridCol w:w="3099"/>
        <w:gridCol w:w="3099"/>
      </w:tblGrid>
      <w:tr>
        <w:trPr>
          <w:tblHeader w:val="true"/>
          <w:cantSplit/>
        </w:trPr>
        <w:tc>
          <w:tcPr>
            <w:tcW w:type="dxa" w:w="3099"/>
            <w:vAlign w:val="center"/>
            <w:shd w:val="clear" w:color="auto" w:fill="BF181F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3099"/>
            <w:vAlign w:val="center"/>
            <w:shd w:val="clear" w:color="auto" w:fill="BF181F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/>
                <w:color w:val="FFFFFF"/>
                <w:sz w:val="19"/>
              </w:rPr>
              <w:t>通用模型 UD-IQ4_XS</w:t>
            </w:r>
          </w:p>
        </w:tc>
        <w:tc>
          <w:tcPr>
            <w:tcW w:type="dxa" w:w="3099"/>
            <w:vAlign w:val="center"/>
            <w:shd w:val="clear" w:color="auto" w:fill="BF181F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/>
                <w:color w:val="FFFFFF"/>
                <w:sz w:val="19"/>
              </w:rPr>
              <w:t>程式專用模型 Coder IQ1_M</w:t>
            </w:r>
          </w:p>
        </w:tc>
      </w:tr>
      <w:tr>
        <w:trPr>
          <w:cantSplit/>
        </w:trPr>
        <w:tc>
          <w:tcPr>
            <w:tcW w:type="dxa" w:w="3099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權重大小</w:t>
            </w:r>
          </w:p>
        </w:tc>
        <w:tc>
          <w:tcPr>
            <w:tcW w:type="dxa" w:w="3099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87 GiB</w:t>
            </w:r>
          </w:p>
        </w:tc>
        <w:tc>
          <w:tcPr>
            <w:tcW w:type="dxa" w:w="3099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54 GiB</w:t>
            </w:r>
          </w:p>
        </w:tc>
      </w:tr>
      <w:tr>
        <w:trPr>
          <w:cantSplit/>
        </w:trPr>
        <w:tc>
          <w:tcPr>
            <w:tcW w:type="dxa" w:w="3099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匯入提示速度</w:t>
            </w:r>
          </w:p>
        </w:tc>
        <w:tc>
          <w:tcPr>
            <w:tcW w:type="dxa" w:w="3099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1,011.6 tok/s</w:t>
            </w:r>
          </w:p>
        </w:tc>
        <w:tc>
          <w:tcPr>
            <w:tcW w:type="dxa" w:w="3099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1,017.5 tok/s</w:t>
            </w:r>
          </w:p>
        </w:tc>
      </w:tr>
      <w:tr>
        <w:trPr>
          <w:cantSplit/>
        </w:trPr>
        <w:tc>
          <w:tcPr>
            <w:tcW w:type="dxa" w:w="3099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生成回答速度</w:t>
            </w:r>
          </w:p>
        </w:tc>
        <w:tc>
          <w:tcPr>
            <w:tcW w:type="dxa" w:w="3099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46.0 tok/s</w:t>
            </w:r>
          </w:p>
        </w:tc>
        <w:tc>
          <w:tcPr>
            <w:tcW w:type="dxa" w:w="3099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45.4 tok/s</w:t>
            </w:r>
          </w:p>
        </w:tc>
      </w:tr>
      <w:tr>
        <w:trPr>
          <w:cantSplit/>
        </w:trPr>
        <w:tc>
          <w:tcPr>
            <w:tcW w:type="dxa" w:w="3099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該次請求從硬碟讀取</w:t>
            </w:r>
          </w:p>
        </w:tc>
        <w:tc>
          <w:tcPr>
            <w:tcW w:type="dxa" w:w="3099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70,563 MB</w:t>
            </w:r>
          </w:p>
        </w:tc>
        <w:tc>
          <w:tcPr>
            <w:tcW w:type="dxa" w:w="3099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9.1 MB</w:t>
            </w:r>
          </w:p>
        </w:tc>
      </w:tr>
      <w:tr>
        <w:trPr>
          <w:cantSplit/>
        </w:trPr>
        <w:tc>
          <w:tcPr>
            <w:tcW w:type="dxa" w:w="3099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載入後剩餘顯存</w:t>
            </w:r>
          </w:p>
        </w:tc>
        <w:tc>
          <w:tcPr>
            <w:tcW w:type="dxa" w:w="3099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33,094 MiB</w:t>
            </w:r>
          </w:p>
        </w:tc>
        <w:tc>
          <w:tcPr>
            <w:tcW w:type="dxa" w:w="3099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66,364 MiB</w:t>
            </w:r>
          </w:p>
        </w:tc>
      </w:tr>
      <w:tr>
        <w:trPr>
          <w:cantSplit/>
        </w:trPr>
        <w:tc>
          <w:tcPr>
            <w:tcW w:type="dxa" w:w="3099"/>
            <w:vAlign w:val="center"/>
          </w:tcPr>
          <w:p>
            <w:pPr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中文能力</w:t>
            </w:r>
          </w:p>
        </w:tc>
        <w:tc>
          <w:tcPr>
            <w:tcW w:type="dxa" w:w="3099"/>
            <w:vAlign w:val="center"/>
          </w:tcPr>
          <w:p>
            <w:pPr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正常</w:t>
            </w:r>
          </w:p>
        </w:tc>
        <w:tc>
          <w:tcPr>
            <w:tcW w:type="dxa" w:w="3099"/>
            <w:vAlign w:val="center"/>
          </w:tcPr>
          <w:p>
            <w:pPr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官方說明中文會出錯或重複迴圈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60" w:line="384" w:lineRule="auto"/>
        <w:ind w:firstLine="420"/>
        <w:jc w:val="both"/>
      </w:pPr>
      <w:r>
        <w:rPr>
          <w:rFonts w:ascii="Microsoft JhengHei" w:hAnsi="Microsoft JhengHei" w:cs="Microsoft JhengHei" w:eastAsia="微軟正黑體"/>
          <w:b w:val="0"/>
          <w:color w:val="16202A"/>
          <w:sz w:val="21"/>
        </w:rPr>
        <w:t>程式專用模型的速度與通用模型幾乎相同，但顯存用量少了一半。它的價值不在於更快，而在於騰出空間，讓同一台機器可以同時再跑另一個模型。由於它的中文能力明顯較弱，不適合用於中文資料清洗。</w:t>
      </w:r>
    </w:p>
    <w:p>
      <w:bookmarkStart w:id="56" w:name="h_c706c848fd"/>
      <w:pPr>
        <w:keepNext/>
        <w:spacing w:before="280" w:after="120" w:line="300" w:lineRule="auto"/>
      </w:pPr>
      <w:r>
        <w:rPr>
          <w:rFonts w:ascii="Microsoft JhengHei" w:hAnsi="Microsoft JhengHei" w:cs="Microsoft JhengHei" w:eastAsia="微軟正黑體"/>
          <w:b/>
          <w:color w:val="BF181F"/>
          <w:sz w:val="26"/>
        </w:rPr>
        <w:t>6.2　兩項與直覺相反的發現</w:t>
      </w:r>
      <w:bookmarkEnd w:id="56"/>
    </w:p>
    <w:p>
      <w:pPr>
        <w:spacing w:before="0" w:after="160" w:line="384" w:lineRule="auto"/>
        <w:ind w:firstLine="420"/>
        <w:jc w:val="both"/>
      </w:pPr>
      <w:r>
        <w:rPr>
          <w:rFonts w:ascii="Microsoft JhengHei" w:hAnsi="Microsoft JhengHei" w:cs="Microsoft JhengHei" w:eastAsia="微軟正黑體"/>
          <w:b w:val="0"/>
          <w:color w:val="16202A"/>
          <w:sz w:val="21"/>
        </w:rPr>
        <w:t>第一，長提示的速度瓶頸在運算而不在硬碟。我們原本觀察到一次請求會從硬碟讀取 70 GB 資料，判斷硬碟是瓶頸；但程式專用模型把讀取量降到 9.1 MB 之後，匯入速度幾乎沒有變化。硬碟讀取確實發生，只是被其他運算重疊掉了，並未拖慢整體速度。</w:t>
      </w:r>
    </w:p>
    <w:p>
      <w:pPr>
        <w:spacing w:before="0" w:after="160" w:line="384" w:lineRule="auto"/>
        <w:ind w:firstLine="420"/>
        <w:jc w:val="both"/>
      </w:pPr>
      <w:r>
        <w:rPr>
          <w:rFonts w:ascii="Microsoft JhengHei" w:hAnsi="Microsoft JhengHei" w:cs="Microsoft JhengHei" w:eastAsia="微軟正黑體"/>
          <w:b w:val="0"/>
          <w:color w:val="16202A"/>
          <w:sz w:val="21"/>
        </w:rPr>
        <w:t>第二，提示快取的效益遠大於更換模型。同一份 68,622 token 的提示，在快取命中時只需 61 毫秒就讀完（其中 68,615 個 token 直接重用），整筆請求由 68.2 秒縮短為 24.7 秒。寫程式的用戶端每一輪送出的都是「同一份脈絡再加長一點」，因此快取命中率比模型本身的選擇更值得關注。</w:t>
      </w:r>
    </w:p>
    <w:p>
      <w:bookmarkStart w:id="57" w:name="h_436d46e92f"/>
      <w:pPr>
        <w:keepNext/>
        <w:spacing w:before="280" w:after="120" w:line="300" w:lineRule="auto"/>
      </w:pPr>
      <w:r>
        <w:rPr>
          <w:rFonts w:ascii="Microsoft JhengHei" w:hAnsi="Microsoft JhengHei" w:cs="Microsoft JhengHei" w:eastAsia="微軟正黑體"/>
          <w:b/>
          <w:color w:val="BF181F"/>
          <w:sz w:val="26"/>
        </w:rPr>
        <w:t>6.3　上下文長度與顯存</w:t>
      </w:r>
      <w:bookmarkEnd w:id="57"/>
    </w:p>
    <w:p>
      <w:pPr>
        <w:spacing w:before="0" w:after="160" w:line="384" w:lineRule="auto"/>
        <w:ind w:firstLine="420"/>
        <w:jc w:val="both"/>
      </w:pPr>
      <w:r>
        <w:rPr>
          <w:rFonts w:ascii="Microsoft JhengHei" w:hAnsi="Microsoft JhengHei" w:cs="Microsoft JhengHei" w:eastAsia="微軟正黑體"/>
          <w:b w:val="0"/>
          <w:color w:val="16202A"/>
          <w:sz w:val="21"/>
        </w:rPr>
        <w:t>把上下文長度由 32,768 提高到 131,072，載入後的剩餘顯存由 33,026 至 33,416 MiB（同一設定連續量兩次）變為 33,094 MiB，幾乎沒有變化。這驗證了目前模型的上下文快取極小，可以放心給寫程式的用戶端使用長上下文。</w:t>
      </w:r>
    </w:p>
    <w:p>
      <w:bookmarkStart w:id="58" w:name="h_23c867ba9e"/>
      <w:pPr>
        <w:keepNext/>
        <w:spacing w:before="280" w:after="120" w:line="300" w:lineRule="auto"/>
      </w:pPr>
      <w:r>
        <w:rPr>
          <w:rFonts w:ascii="Microsoft JhengHei" w:hAnsi="Microsoft JhengHei" w:cs="Microsoft JhengHei" w:eastAsia="微軟正黑體"/>
          <w:b/>
          <w:color w:val="BF181F"/>
          <w:sz w:val="26"/>
        </w:rPr>
        <w:t>6.4　畫面長度</w:t>
      </w:r>
      <w:bookmarkEnd w:id="58"/>
    </w:p>
    <w:p>
      <w:pPr>
        <w:spacing w:before="0" w:after="160" w:line="384" w:lineRule="auto"/>
        <w:ind w:firstLine="420"/>
        <w:jc w:val="both"/>
      </w:pPr>
      <w:r>
        <w:rPr>
          <w:rFonts w:ascii="Microsoft JhengHei" w:hAnsi="Microsoft JhengHei" w:cs="Microsoft JhengHei" w:eastAsia="微軟正黑體"/>
          <w:b w:val="0"/>
          <w:color w:val="16202A"/>
          <w:sz w:val="21"/>
        </w:rPr>
        <w:t>依云碩網頁設計規範，內頁長度不應超過螢幕高度的 2.5 倍，手機不應超過 3.0 倍，以避免使用者需要一直往下捲動。</w:t>
      </w:r>
    </w:p>
    <w:p>
      <w:pPr>
        <w:keepNext/>
        <w:spacing w:before="160" w:after="80" w:line="288" w:lineRule="auto"/>
        <w:jc w:val="center"/>
      </w:pPr>
      <w:r>
        <w:rPr>
          <w:rFonts w:ascii="Microsoft JhengHei" w:hAnsi="Microsoft JhengHei" w:cs="Microsoft JhengHei" w:eastAsia="微軟正黑體"/>
          <w:b/>
          <w:color w:val="3D4B56"/>
          <w:sz w:val="19"/>
        </w:rPr>
        <w:t>表 6-2　頁面長度實測（2026/10/21）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single" w:sz="4" w:color="DDE3E8"/>
          <w:right w:val="nil"/>
          <w:insideH w:val="single" w:sz="4" w:color="DDE3E8"/>
          <w:insideV w:val="nil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3099"/>
        <w:gridCol w:w="3099"/>
        <w:gridCol w:w="3099"/>
      </w:tblGrid>
      <w:tr>
        <w:trPr>
          <w:tblHeader w:val="true"/>
          <w:cantSplit/>
        </w:trPr>
        <w:tc>
          <w:tcPr>
            <w:tcW w:type="dxa" w:w="3099"/>
            <w:vAlign w:val="center"/>
            <w:shd w:val="clear" w:color="auto" w:fill="BF181F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/>
                <w:color w:val="FFFFFF"/>
                <w:sz w:val="19"/>
              </w:rPr>
              <w:t>螢幕寬度</w:t>
            </w:r>
          </w:p>
        </w:tc>
        <w:tc>
          <w:tcPr>
            <w:tcW w:type="dxa" w:w="3099"/>
            <w:vAlign w:val="center"/>
            <w:shd w:val="clear" w:color="auto" w:fill="BF181F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/>
                <w:color w:val="FFFFFF"/>
                <w:sz w:val="19"/>
              </w:rPr>
              <w:t>機器頁面長度</w:t>
            </w:r>
          </w:p>
        </w:tc>
        <w:tc>
          <w:tcPr>
            <w:tcW w:type="dxa" w:w="3099"/>
            <w:vAlign w:val="center"/>
            <w:shd w:val="clear" w:color="auto" w:fill="BF181F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/>
                <w:color w:val="FFFFFF"/>
                <w:sz w:val="19"/>
              </w:rPr>
              <w:t>規範上限</w:t>
            </w:r>
          </w:p>
        </w:tc>
      </w:tr>
      <w:tr>
        <w:trPr>
          <w:cantSplit/>
        </w:trPr>
        <w:tc>
          <w:tcPr>
            <w:tcW w:type="dxa" w:w="3099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1440（桌上型）</w:t>
            </w:r>
          </w:p>
        </w:tc>
        <w:tc>
          <w:tcPr>
            <w:tcW w:type="dxa" w:w="3099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1.80 倍</w:t>
            </w:r>
          </w:p>
        </w:tc>
        <w:tc>
          <w:tcPr>
            <w:tcW w:type="dxa" w:w="3099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2.5 倍</w:t>
            </w:r>
          </w:p>
        </w:tc>
      </w:tr>
      <w:tr>
        <w:trPr>
          <w:cantSplit/>
        </w:trPr>
        <w:tc>
          <w:tcPr>
            <w:tcW w:type="dxa" w:w="3099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1280（筆記型）</w:t>
            </w:r>
          </w:p>
        </w:tc>
        <w:tc>
          <w:tcPr>
            <w:tcW w:type="dxa" w:w="3099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2.03 倍</w:t>
            </w:r>
          </w:p>
        </w:tc>
        <w:tc>
          <w:tcPr>
            <w:tcW w:type="dxa" w:w="3099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2.5 倍</w:t>
            </w:r>
          </w:p>
        </w:tc>
      </w:tr>
      <w:tr>
        <w:trPr>
          <w:cantSplit/>
        </w:trPr>
        <w:tc>
          <w:tcPr>
            <w:tcW w:type="dxa" w:w="3099"/>
            <w:vAlign w:val="center"/>
          </w:tcPr>
          <w:p>
            <w:pPr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375（手機）</w:t>
            </w:r>
          </w:p>
        </w:tc>
        <w:tc>
          <w:tcPr>
            <w:tcW w:type="dxa" w:w="3099"/>
            <w:vAlign w:val="center"/>
          </w:tcPr>
          <w:p>
            <w:pPr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2.71 倍</w:t>
            </w:r>
          </w:p>
        </w:tc>
        <w:tc>
          <w:tcPr>
            <w:tcW w:type="dxa" w:w="3099"/>
            <w:vAlign w:val="center"/>
          </w:tcPr>
          <w:p>
            <w:pPr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3.0 倍</w:t>
            </w:r>
          </w:p>
        </w:tc>
      </w:tr>
    </w:tbl>
    <w:p>
      <w:pPr>
        <w:spacing w:before="0" w:after="120" w:line="240" w:lineRule="auto"/>
      </w:pPr>
    </w:p>
    <w:p>
      <w:bookmarkStart w:id="59" w:name="h_1ffa9ad93a"/>
      <w:pPr>
        <w:keepNext/>
        <w:pageBreakBefore/>
        <w:spacing w:before="0" w:after="280" w:line="300" w:lineRule="auto"/>
      </w:pPr>
      <w:r>
        <w:rPr>
          <w:rFonts w:ascii="Microsoft JhengHei" w:hAnsi="Microsoft JhengHei" w:cs="Microsoft JhengHei" w:eastAsia="微軟正黑體"/>
          <w:b/>
          <w:color w:val="16202A"/>
          <w:sz w:val="36"/>
        </w:rPr>
        <w:t>附錄一　操作入口</w:t>
      </w:r>
      <w:bookmarkEnd w:id="59"/>
    </w:p>
    <w:p>
      <w:pPr>
        <w:keepNext/>
        <w:spacing w:before="160" w:after="80" w:line="288" w:lineRule="auto"/>
        <w:jc w:val="center"/>
      </w:pPr>
      <w:r>
        <w:rPr>
          <w:rFonts w:ascii="Microsoft JhengHei" w:hAnsi="Microsoft JhengHei" w:cs="Microsoft JhengHei" w:eastAsia="微軟正黑體"/>
          <w:b/>
          <w:color w:val="3D4B56"/>
          <w:sz w:val="19"/>
        </w:rPr>
        <w:t>表 A-1　操作入口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single" w:sz="4" w:color="DDE3E8"/>
          <w:right w:val="nil"/>
          <w:insideH w:val="single" w:sz="4" w:color="DDE3E8"/>
          <w:insideV w:val="nil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4649"/>
        <w:gridCol w:w="4649"/>
      </w:tblGrid>
      <w:tr>
        <w:trPr>
          <w:tblHeader w:val="true"/>
          <w:cantSplit/>
        </w:trPr>
        <w:tc>
          <w:tcPr>
            <w:tcW w:type="dxa" w:w="4649"/>
            <w:vAlign w:val="center"/>
            <w:shd w:val="clear" w:color="auto" w:fill="BF181F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4649"/>
            <w:vAlign w:val="center"/>
            <w:shd w:val="clear" w:color="auto" w:fill="BF181F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/>
                <w:color w:val="FFFFFF"/>
                <w:sz w:val="19"/>
              </w:rPr>
              <w:t>內容</w:t>
            </w:r>
          </w:p>
        </w:tc>
      </w:tr>
      <w:tr>
        <w:trPr>
          <w:cantSplit/>
        </w:trPr>
        <w:tc>
          <w:tcPr>
            <w:tcW w:type="dxa" w:w="4649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主控台網址</w:t>
            </w:r>
          </w:p>
        </w:tc>
        <w:tc>
          <w:tcPr>
            <w:tcW w:type="dxa" w:w="4649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https://192.168.11.27:9400</w:t>
            </w:r>
          </w:p>
        </w:tc>
      </w:tr>
      <w:tr>
        <w:trPr>
          <w:cantSplit/>
        </w:trPr>
        <w:tc>
          <w:tcPr>
            <w:tcW w:type="dxa" w:w="4649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連線條件</w:t>
            </w:r>
          </w:p>
        </w:tc>
        <w:tc>
          <w:tcPr>
            <w:tcW w:type="dxa" w:w="4649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須位於公司內網，於外部使用時須先連線 VPN</w:t>
            </w:r>
          </w:p>
        </w:tc>
      </w:tr>
      <w:tr>
        <w:trPr>
          <w:cantSplit/>
        </w:trPr>
        <w:tc>
          <w:tcPr>
            <w:tcW w:type="dxa" w:w="4649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瀏覽器警告</w:t>
            </w:r>
          </w:p>
        </w:tc>
        <w:tc>
          <w:tcPr>
            <w:tcW w:type="dxa" w:w="4649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目前使用暫用自簽憑證，第一次開啟會出現安全警告，確認後即可進入</w:t>
            </w:r>
          </w:p>
        </w:tc>
      </w:tr>
      <w:tr>
        <w:trPr>
          <w:cantSplit/>
        </w:trPr>
        <w:tc>
          <w:tcPr>
            <w:tcW w:type="dxa" w:w="4649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帳號</w:t>
            </w:r>
          </w:p>
        </w:tc>
        <w:tc>
          <w:tcPr>
            <w:tcW w:type="dxa" w:w="4649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admin；密碼交接時另行提供，可於「設定 → 帳號與安全」自行變更</w:t>
            </w:r>
          </w:p>
        </w:tc>
      </w:tr>
      <w:tr>
        <w:trPr>
          <w:cantSplit/>
        </w:trPr>
        <w:tc>
          <w:tcPr>
            <w:tcW w:type="dxa" w:w="4649"/>
            <w:vAlign w:val="center"/>
          </w:tcPr>
          <w:p>
            <w:pPr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原始碼位置</w:t>
            </w:r>
          </w:p>
        </w:tc>
        <w:tc>
          <w:tcPr>
            <w:tcW w:type="dxa" w:w="4649"/>
            <w:vAlign w:val="center"/>
          </w:tcPr>
          <w:p>
            <w:pPr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Desktop/08.開發環境/claude/xConsole/code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60" w:line="384" w:lineRule="auto"/>
        <w:ind w:firstLine="420"/>
        <w:jc w:val="both"/>
      </w:pPr>
      <w:r>
        <w:rPr>
          <w:rFonts w:ascii="Microsoft JhengHei" w:hAnsi="Microsoft JhengHei" w:cs="Microsoft JhengHei" w:eastAsia="微軟正黑體"/>
          <w:b w:val="0"/>
          <w:color w:val="16202A"/>
          <w:sz w:val="21"/>
        </w:rPr>
        <w:t>常用的維運指令如下。</w:t>
      </w:r>
    </w:p>
    <w:p>
      <w:pPr>
        <w:keepNext/>
        <w:spacing w:before="160" w:after="80" w:line="288" w:lineRule="auto"/>
        <w:jc w:val="center"/>
      </w:pPr>
      <w:r>
        <w:rPr>
          <w:rFonts w:ascii="Microsoft JhengHei" w:hAnsi="Microsoft JhengHei" w:cs="Microsoft JhengHei" w:eastAsia="微軟正黑體"/>
          <w:b/>
          <w:color w:val="3D4B56"/>
          <w:sz w:val="19"/>
        </w:rPr>
        <w:t>表 A-2　常用維運指令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single" w:sz="4" w:color="DDE3E8"/>
          <w:right w:val="nil"/>
          <w:insideH w:val="single" w:sz="4" w:color="DDE3E8"/>
          <w:insideV w:val="nil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4649"/>
        <w:gridCol w:w="4649"/>
      </w:tblGrid>
      <w:tr>
        <w:trPr>
          <w:tblHeader w:val="true"/>
          <w:cantSplit/>
        </w:trPr>
        <w:tc>
          <w:tcPr>
            <w:tcW w:type="dxa" w:w="4649"/>
            <w:vAlign w:val="center"/>
            <w:shd w:val="clear" w:color="auto" w:fill="BF181F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/>
                <w:color w:val="FFFFFF"/>
                <w:sz w:val="19"/>
              </w:rPr>
              <w:t>用途</w:t>
            </w:r>
          </w:p>
        </w:tc>
        <w:tc>
          <w:tcPr>
            <w:tcW w:type="dxa" w:w="4649"/>
            <w:vAlign w:val="center"/>
            <w:shd w:val="clear" w:color="auto" w:fill="BF181F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/>
                <w:color w:val="FFFFFF"/>
                <w:sz w:val="19"/>
              </w:rPr>
              <w:t>指令</w:t>
            </w:r>
          </w:p>
        </w:tc>
      </w:tr>
      <w:tr>
        <w:trPr>
          <w:cantSplit/>
        </w:trPr>
        <w:tc>
          <w:tcPr>
            <w:tcW w:type="dxa" w:w="4649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忘記密碼時重設</w:t>
            </w:r>
          </w:p>
        </w:tc>
        <w:tc>
          <w:tcPr>
            <w:tcW w:type="dxa" w:w="4649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 xml:space="preserve">在 .27 執行 </w:t>
            </w:r>
            <w:r>
              <w:rPr>
                <w:rFonts w:ascii="Consolas" w:hAnsi="Consolas" w:cs="Consolas" w:eastAsia="微軟正黑體"/>
                <w:b w:val="0"/>
                <w:color w:val="3D4B56"/>
                <w:sz w:val="18"/>
              </w:rPr>
              <w:t>cd ~/xconsole &amp;&amp; python3 xconsole_server.py --set-credentials</w:t>
            </w: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（會互動詢問帳號與密碼）</w:t>
            </w:r>
          </w:p>
        </w:tc>
      </w:tr>
      <w:tr>
        <w:trPr>
          <w:cantSplit/>
        </w:trPr>
        <w:tc>
          <w:tcPr>
            <w:tcW w:type="dxa" w:w="4649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產出服務使用報告</w:t>
            </w:r>
          </w:p>
        </w:tc>
        <w:tc>
          <w:tcPr>
            <w:tcW w:type="dxa" w:w="4649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Consolas" w:hAnsi="Consolas" w:cs="Consolas" w:eastAsia="微軟正黑體"/>
                <w:b w:val="0"/>
                <w:color w:val="3D4B56"/>
                <w:sz w:val="18"/>
              </w:rPr>
              <w:t>/usr/bin/python3 scripts/report/build_usage_report.py --days 30 --password-file ~/.xconsole/report.pw</w:t>
            </w:r>
          </w:p>
        </w:tc>
      </w:tr>
      <w:tr>
        <w:trPr>
          <w:cantSplit/>
        </w:trPr>
        <w:tc>
          <w:tcPr>
            <w:tcW w:type="dxa" w:w="4649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單機模式部署</w:t>
            </w:r>
          </w:p>
        </w:tc>
        <w:tc>
          <w:tcPr>
            <w:tcW w:type="dxa" w:w="4649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Consolas" w:hAnsi="Consolas" w:cs="Consolas" w:eastAsia="微軟正黑體"/>
                <w:b w:val="0"/>
                <w:color w:val="3D4B56"/>
                <w:sz w:val="18"/>
              </w:rPr>
              <w:t>bash deploy_standalone.sh &lt;機器別名&gt;</w:t>
            </w:r>
          </w:p>
        </w:tc>
      </w:tr>
      <w:tr>
        <w:trPr>
          <w:cantSplit/>
        </w:trPr>
        <w:tc>
          <w:tcPr>
            <w:tcW w:type="dxa" w:w="4649"/>
            <w:vAlign w:val="center"/>
          </w:tcPr>
          <w:p>
            <w:pPr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自我檢查</w:t>
            </w:r>
          </w:p>
        </w:tc>
        <w:tc>
          <w:tcPr>
            <w:tcW w:type="dxa" w:w="4649"/>
            <w:vAlign w:val="center"/>
          </w:tcPr>
          <w:p>
            <w:pPr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九支測試與一支真機冒煙測試，清單與跑法見原始碼 README「六、自我檢查」；每次修改都在 GitHub Actions 自動重跑</w:t>
            </w:r>
          </w:p>
        </w:tc>
      </w:tr>
    </w:tbl>
    <w:p>
      <w:pPr>
        <w:spacing w:before="0" w:after="120" w:line="240" w:lineRule="auto"/>
      </w:pPr>
    </w:p>
    <w:p>
      <w:bookmarkStart w:id="60" w:name="h_8e24fc1da4"/>
      <w:pPr>
        <w:keepNext/>
        <w:pageBreakBefore/>
        <w:spacing w:before="0" w:after="280" w:line="300" w:lineRule="auto"/>
      </w:pPr>
      <w:r>
        <w:rPr>
          <w:rFonts w:ascii="Microsoft JhengHei" w:hAnsi="Microsoft JhengHei" w:cs="Microsoft JhengHei" w:eastAsia="微軟正黑體"/>
          <w:b/>
          <w:color w:val="16202A"/>
          <w:sz w:val="36"/>
        </w:rPr>
        <w:t>附錄二　已知限制</w:t>
      </w:r>
      <w:bookmarkEnd w:id="60"/>
    </w:p>
    <w:p>
      <w:pPr>
        <w:spacing w:before="0" w:after="160" w:line="384" w:lineRule="auto"/>
        <w:ind w:firstLine="420"/>
        <w:jc w:val="both"/>
      </w:pPr>
      <w:r>
        <w:rPr>
          <w:rFonts w:ascii="Microsoft JhengHei" w:hAnsi="Microsoft JhengHei" w:cs="Microsoft JhengHei" w:eastAsia="微軟正黑體"/>
          <w:b w:val="0"/>
          <w:color w:val="16202A"/>
          <w:sz w:val="21"/>
        </w:rPr>
        <w:t>以下事項在本版本尚未處理，列出以免使用者誤以為已具備。</w:t>
      </w:r>
    </w:p>
    <w:p>
      <w:pPr>
        <w:keepNext/>
        <w:spacing w:before="160" w:after="80" w:line="288" w:lineRule="auto"/>
        <w:jc w:val="center"/>
      </w:pPr>
      <w:r>
        <w:rPr>
          <w:rFonts w:ascii="Microsoft JhengHei" w:hAnsi="Microsoft JhengHei" w:cs="Microsoft JhengHei" w:eastAsia="微軟正黑體"/>
          <w:b/>
          <w:color w:val="3D4B56"/>
          <w:sz w:val="19"/>
        </w:rPr>
        <w:t>表 B-1　已知限制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single" w:sz="4" w:color="DDE3E8"/>
          <w:right w:val="nil"/>
          <w:insideH w:val="single" w:sz="4" w:color="DDE3E8"/>
          <w:insideV w:val="nil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3099"/>
        <w:gridCol w:w="3099"/>
        <w:gridCol w:w="3099"/>
      </w:tblGrid>
      <w:tr>
        <w:trPr>
          <w:tblHeader w:val="true"/>
          <w:cantSplit/>
        </w:trPr>
        <w:tc>
          <w:tcPr>
            <w:tcW w:type="dxa" w:w="3099"/>
            <w:vAlign w:val="center"/>
            <w:shd w:val="clear" w:color="auto" w:fill="BF181F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3099"/>
            <w:vAlign w:val="center"/>
            <w:shd w:val="clear" w:color="auto" w:fill="BF181F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/>
                <w:color w:val="FFFFFF"/>
                <w:sz w:val="19"/>
              </w:rPr>
              <w:t>目前狀況</w:t>
            </w:r>
          </w:p>
        </w:tc>
        <w:tc>
          <w:tcPr>
            <w:tcW w:type="dxa" w:w="3099"/>
            <w:vAlign w:val="center"/>
            <w:shd w:val="clear" w:color="auto" w:fill="BF181F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/>
                <w:color w:val="FFFFFF"/>
                <w:sz w:val="19"/>
              </w:rPr>
              <w:t>影響</w:t>
            </w:r>
          </w:p>
        </w:tc>
      </w:tr>
      <w:tr>
        <w:trPr>
          <w:cantSplit/>
        </w:trPr>
        <w:tc>
          <w:tcPr>
            <w:tcW w:type="dxa" w:w="3099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模型的 API 走 http</w:t>
            </w:r>
          </w:p>
        </w:tc>
        <w:tc>
          <w:tcPr>
            <w:tcW w:type="dxa" w:w="3099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推論引擎本身不提供 HTTPS，金鑰與提示內容在內網以明文傳輸</w:t>
            </w:r>
          </w:p>
        </w:tc>
        <w:tc>
          <w:tcPr>
            <w:tcW w:type="dxa" w:w="3099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預計 2026/12/31 前由節點代理加一層 HTTPS</w:t>
            </w:r>
          </w:p>
        </w:tc>
      </w:tr>
      <w:tr>
        <w:trPr>
          <w:cantSplit/>
        </w:trPr>
        <w:tc>
          <w:tcPr>
            <w:tcW w:type="dxa" w:w="3099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管理者登入沒有兩步驟驗證</w:t>
            </w:r>
          </w:p>
        </w:tc>
        <w:tc>
          <w:tcPr>
            <w:tcW w:type="dxa" w:w="3099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以登入節流、內網限定與換密碼作廢補強</w:t>
            </w:r>
          </w:p>
        </w:tc>
        <w:tc>
          <w:tcPr>
            <w:tcW w:type="dxa" w:w="3099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交付政府案前依客戶要求補上</w:t>
            </w:r>
          </w:p>
        </w:tc>
      </w:tr>
      <w:tr>
        <w:trPr>
          <w:cantSplit/>
        </w:trPr>
        <w:tc>
          <w:tcPr>
            <w:tcW w:type="dxa" w:w="3099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工具呼叫看模型</w:t>
            </w:r>
          </w:p>
        </w:tc>
        <w:tc>
          <w:tcPr>
            <w:tcW w:type="dxa" w:w="3099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llama.cpp 能不能呼叫工具取決於模型自己的對話範本，小模型常常不會</w:t>
            </w:r>
          </w:p>
        </w:tc>
        <w:tc>
          <w:tcPr>
            <w:tcW w:type="dxa" w:w="3099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IDE 的代理模式要先用「實測一次」確認</w:t>
            </w:r>
          </w:p>
        </w:tc>
      </w:tr>
      <w:tr>
        <w:trPr>
          <w:cantSplit/>
        </w:trPr>
        <w:tc>
          <w:tcPr>
            <w:tcW w:type="dxa" w:w="3099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模型下載來源</w:t>
            </w:r>
          </w:p>
        </w:tc>
        <w:tc>
          <w:tcPr>
            <w:tcW w:type="dxa" w:w="3099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網頁下載只支援 Hugging Face；Strata 家族仍由 Strata 的安裝程式安裝</w:t>
            </w:r>
          </w:p>
        </w:tc>
        <w:tc>
          <w:tcPr>
            <w:tcW w:type="dxa" w:w="3099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其他來源請自行複製進存放區</w:t>
            </w:r>
          </w:p>
        </w:tc>
      </w:tr>
      <w:tr>
        <w:trPr>
          <w:cantSplit/>
        </w:trPr>
        <w:tc>
          <w:tcPr>
            <w:tcW w:type="dxa" w:w="3099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DGX Spark 實機納管</w:t>
            </w:r>
          </w:p>
        </w:tc>
        <w:tc>
          <w:tcPr>
            <w:tcW w:type="dxa" w:w="3099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准入公式已通過自我檢查，但尚未接上實機驗證</w:t>
            </w:r>
          </w:p>
        </w:tc>
        <w:tc>
          <w:tcPr>
            <w:tcW w:type="dxa" w:w="3099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DGX Spark 上的實際行為尚待確認</w:t>
            </w:r>
          </w:p>
        </w:tc>
      </w:tr>
      <w:tr>
        <w:trPr>
          <w:cantSplit/>
        </w:trPr>
        <w:tc>
          <w:tcPr>
            <w:tcW w:type="dxa" w:w="3099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單一 GPU 的顯存歸屬</w:t>
            </w:r>
          </w:p>
        </w:tc>
        <w:tc>
          <w:tcPr>
            <w:tcW w:type="dxa" w:w="3099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單一 GPU 機器無法逐一區分各程序的顯存，改依各欄位的預估需求比例分攤</w:t>
            </w:r>
          </w:p>
        </w:tc>
        <w:tc>
          <w:tcPr>
            <w:tcW w:type="dxa" w:w="3099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同機多個模型並存時，各欄位顯示的顯存為估計值</w:t>
            </w:r>
          </w:p>
        </w:tc>
      </w:tr>
      <w:tr>
        <w:trPr>
          <w:cantSplit/>
        </w:trPr>
        <w:tc>
          <w:tcPr>
            <w:tcW w:type="dxa" w:w="3099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系統記憶體量測</w:t>
            </w:r>
          </w:p>
        </w:tc>
        <w:tc>
          <w:tcPr>
            <w:tcW w:type="dxa" w:w="3099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以程序常駐記憶體量測，含共用頁面，數值會隨時間浮動</w:t>
            </w:r>
          </w:p>
        </w:tc>
        <w:tc>
          <w:tcPr>
            <w:tcW w:type="dxa" w:w="3099"/>
            <w:vAlign w:val="center"/>
          </w:tcPr>
          <w:p>
            <w:pPr>
              <w:keepNext/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單次讀數可能與長期平均有落差</w:t>
            </w:r>
          </w:p>
        </w:tc>
      </w:tr>
      <w:tr>
        <w:trPr>
          <w:cantSplit/>
        </w:trPr>
        <w:tc>
          <w:tcPr>
            <w:tcW w:type="dxa" w:w="3099"/>
            <w:vAlign w:val="center"/>
          </w:tcPr>
          <w:p>
            <w:pPr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第三方滲透測試</w:t>
            </w:r>
          </w:p>
        </w:tc>
        <w:tc>
          <w:tcPr>
            <w:tcW w:type="dxa" w:w="3099"/>
            <w:vAlign w:val="center"/>
          </w:tcPr>
          <w:p>
            <w:pPr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已做開發團隊自測與自動化弱點掃描（見證據包），尚未做第三方測試</w:t>
            </w:r>
          </w:p>
        </w:tc>
        <w:tc>
          <w:tcPr>
            <w:tcW w:type="dxa" w:w="3099"/>
            <w:vAlign w:val="center"/>
          </w:tcPr>
          <w:p>
            <w:pPr>
              <w:spacing w:before="0" w:after="0" w:line="312" w:lineRule="auto"/>
            </w:pPr>
            <w:r>
              <w:rPr>
                <w:rFonts w:ascii="Microsoft JhengHei" w:hAnsi="Microsoft JhengHei" w:cs="Microsoft JhengHei" w:eastAsia="微軟正黑體"/>
                <w:b w:val="0"/>
                <w:color w:val="16202A"/>
                <w:sz w:val="19"/>
              </w:rPr>
              <w:t>交付中級以上政府案前依合約安排</w:t>
            </w:r>
          </w:p>
        </w:tc>
      </w:tr>
    </w:tbl>
    <w:p>
      <w:pPr>
        <w:spacing w:before="0" w:after="120" w:line="240" w:lineRule="auto"/>
      </w:pPr>
    </w:p>
    <w:p>
      <w:pPr>
        <w:spacing w:before="600" w:after="0" w:line="360" w:lineRule="auto"/>
      </w:pPr>
    </w:p>
    <w:p>
      <w:pPr>
        <w:jc w:val="center"/>
      </w:pPr>
      <w:r>
        <w:rPr>
          <w:rFonts w:ascii="Microsoft JhengHei" w:hAnsi="Microsoft JhengHei" w:cs="Microsoft JhengHei" w:eastAsia="微軟正黑體"/>
          <w:b w:val="0"/>
          <w:color w:val="6B7A85"/>
          <w:sz w:val="19"/>
        </w:rPr>
        <w:t>本文件由云碩科技股份有限公司（xCloudinfo）編製　2026 年 10 月</w:t>
      </w:r>
    </w:p>
    <w:sectPr w:rsidR="00FC693F" w:rsidRPr="0006063C" w:rsidSect="00034616">
      <w:footerReference w:type="default" r:id="rId9"/>
      <w:pgSz w:w="11906" w:h="16838"/>
      <w:pgMar w:top="1304" w:right="1304" w:bottom="1304" w:left="130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cs="Microsoft JhengHei" w:eastAsia="微軟正黑體"/>
        <w:b w:val="0"/>
        <w:color w:val="6B7A85"/>
        <w:sz w:val="17"/>
      </w:rPr>
      <w:t xml:space="preserve">云碩科技股份有限公司　機密文件　第 </w:t>
    </w:r>
    <w:r>
      <w:rPr>
        <w:rFonts w:ascii="Microsoft JhengHei" w:hAnsi="Microsoft JhengHei" w:cs="Microsoft JhengHei" w:eastAsia="微軟正黑體"/>
        <w:b w:val="0"/>
        <w:color w:val="6B7A85"/>
        <w:sz w:val="17"/>
      </w:rPr>
      <w:fldChar w:fldCharType="begin"/>
    </w:r>
    <w:r>
      <w:rPr>
        <w:rFonts w:ascii="Microsoft JhengHei" w:hAnsi="Microsoft JhengHei" w:cs="Microsoft JhengHei" w:eastAsia="微軟正黑體"/>
        <w:b w:val="0"/>
        <w:color w:val="6B7A85"/>
        <w:sz w:val="17"/>
      </w:rPr>
      <w:instrText xml:space="preserve"> PAGE </w:instrText>
    </w:r>
    <w:r>
      <w:rPr>
        <w:rFonts w:ascii="Microsoft JhengHei" w:hAnsi="Microsoft JhengHei" w:cs="Microsoft JhengHei" w:eastAsia="微軟正黑體"/>
        <w:b w:val="0"/>
        <w:color w:val="6B7A85"/>
        <w:sz w:val="17"/>
      </w:rPr>
      <w:fldChar w:fldCharType="end"/>
    </w:r>
    <w:r>
      <w:rPr>
        <w:rFonts w:ascii="Microsoft JhengHei" w:hAnsi="Microsoft JhengHei" w:cs="Microsoft JhengHei" w:eastAsia="微軟正黑體"/>
        <w:b w:val="0"/>
        <w:color w:val="6B7A85"/>
        <w:sz w:val="17"/>
      </w:rPr>
      <w:t xml:space="preserve"> 頁，共 </w:t>
    </w:r>
    <w:r>
      <w:rPr>
        <w:rFonts w:ascii="Microsoft JhengHei" w:hAnsi="Microsoft JhengHei" w:cs="Microsoft JhengHei" w:eastAsia="微軟正黑體"/>
        <w:b w:val="0"/>
        <w:color w:val="6B7A85"/>
        <w:sz w:val="17"/>
      </w:rPr>
      <w:fldChar w:fldCharType="begin"/>
    </w:r>
    <w:r>
      <w:rPr>
        <w:rFonts w:ascii="Microsoft JhengHei" w:hAnsi="Microsoft JhengHei" w:cs="Microsoft JhengHei" w:eastAsia="微軟正黑體"/>
        <w:b w:val="0"/>
        <w:color w:val="6B7A85"/>
        <w:sz w:val="17"/>
      </w:rPr>
      <w:instrText xml:space="preserve"> NUMPAGES </w:instrText>
    </w:r>
    <w:r>
      <w:rPr>
        <w:rFonts w:ascii="Microsoft JhengHei" w:hAnsi="Microsoft JhengHei" w:cs="Microsoft JhengHei" w:eastAsia="微軟正黑體"/>
        <w:b w:val="0"/>
        <w:color w:val="6B7A85"/>
        <w:sz w:val="17"/>
      </w:rPr>
      <w:fldChar w:fldCharType="end"/>
    </w:r>
    <w:r>
      <w:rPr>
        <w:rFonts w:ascii="Microsoft JhengHei" w:hAnsi="Microsoft JhengHei" w:cs="Microsoft JhengHei" w:eastAsia="微軟正黑體"/>
        <w:b w:val="0"/>
        <w:color w:val="6B7A85"/>
        <w:sz w:val="17"/>
      </w:rP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微軟正黑體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