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db6ea47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2.13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19d0fd1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支援的作業系統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c667271c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6e651a25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4.4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29</w:t>
            </w:r>
          </w:p>
        </w:tc>
      </w:tr>
    </w:tbl>
    <w:p>
      <w:bookmarkStart w:id="33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3"/>
    </w:p>
    <w:p>
      <w:bookmarkStart w:id="34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5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6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7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7"/>
    </w:p>
    <w:p>
      <w:bookmarkStart w:id="38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9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40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1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2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模型庫分成四個分頁：推薦模型、已安裝、從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bookmarkStart w:id="43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4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5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6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7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8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9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50" w:name="h_d7db6ea47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2.13　客戶品牌與頁尾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51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2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2"/>
    </w:p>
    <w:p>
      <w:bookmarkStart w:id="53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4" w:name="h_e19d0fd1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支援的作業系統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主控台與節點代理都可以裝在 Ubuntu、macOS（Apple Silicon）與 Windows 10／11／Server 上，安裝包內附三個系統的安裝程式，在那台機器上執行一行即可裝成開機自動啟動。Ubuntu 與 macOS 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bash install/install.sh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；Windows 以系統管理員身分開啟 Windows PowerShell，執行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install\install.ps1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。安裝過程會詢問管理者的帳號與密碼，裝好後畫面會顯示網址。之後要加入別台機器，在網頁「加一台機器」選擇那台的作業系統，複製指令到那台貼上即可。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三個系統的差別在於模型服務的看管方式與推理引擎的來源。Ubuntu 由系統的 systemd 看管模型服務，推理引擎在這台機器上編譯，以配合這台的 CUDA 或 ROCm 驅動。macOS 與 Windows 沒有 systemd，改由節點代理自己啟動與看管模型服務：異常結束 10 秒後自動重開，一分鐘內連續失敗五次就停下並標為失敗，節點代理本身重新啟動時會認回仍在執行的模型，不會重複啟動。推理引擎則直接下載 llama.cpp 官方預編譯版，macOS 使用 Metal 加速；Windows 依顯示卡自動選擇 NVIDIA CUDA、AMD 與 Intel 適用的 Vulkan，或只用 CPU，下載後核對官方公布的 sha256，不相符就不安裝。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Windows 以系統管理員身分安裝時，資料放在 </w:t>
      </w:r>
      <w:r>
        <w:rPr>
          <w:rFonts w:ascii="Consolas" w:hAnsi="Consolas" w:cs="Consolas" w:eastAsia="微軟正黑體"/>
          <w:b w:val="0"/>
          <w:color w:val="3D4B56"/>
          <w:sz w:val="20"/>
        </w:rPr>
        <w:t>C:\ProgramData\xConsole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，權限只開放給系統帳號與系統管理員，並在防火牆開放網頁（9400）、節點代理（9401）與模型 API（8090～8189）的連線；以一般身分安裝則只在該帳號登入後執行，防火牆需另請管理者開放。macOS 第一次會詢問是否允許 python3 接受傳入連線，需要按「允許」，其他電腦才連得到。Apple Silicon 的 GPU 預設只能使用統一記憶體的三分之二到四分之三，載入前的試算與推薦都依這個上限計算。</w:t>
      </w:r>
    </w:p>
    <w:p>
      <w:bookmarkStart w:id="55" w:name="h_7c667271c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多機模式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6" w:name="h_56e651a25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4.4　目前的部署狀態</w:t>
      </w:r>
      <w:bookmarkEnd w:id="56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7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8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9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60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61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6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2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3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3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十支測試與一支真機冒煙測試，清單與跑法見原始碼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4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