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SMM KPI — один лист</w:t>
      </w:r>
    </w:p>
    <w:p>
      <w:pPr>
        <w:spacing w:after="160"/>
      </w:pPr>
      <w:r>
        <w:t>Быстрый набор метрик для контента и трафика. Фиксируйте еженедельно, чтобы не ловить ложные выводы.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Метрика</w:t>
            </w:r>
          </w:p>
        </w:tc>
        <w:tc>
          <w:tcPr>
            <w:tcW w:type="dxa" w:w="1728"/>
          </w:tcPr>
          <w:p>
            <w:r>
              <w:t>Как считать</w:t>
            </w:r>
          </w:p>
        </w:tc>
        <w:tc>
          <w:tcPr>
            <w:tcW w:type="dxa" w:w="1728"/>
          </w:tcPr>
          <w:p>
            <w:r>
              <w:t>Цель</w:t>
            </w:r>
          </w:p>
        </w:tc>
        <w:tc>
          <w:tcPr>
            <w:tcW w:type="dxa" w:w="1728"/>
          </w:tcPr>
          <w:p>
            <w:r>
              <w:t>Источник данных</w:t>
            </w:r>
          </w:p>
        </w:tc>
        <w:tc>
          <w:tcPr>
            <w:tcW w:type="dxa" w:w="1728"/>
          </w:tcPr>
          <w:p>
            <w:r>
              <w:t>Комментарий</w:t>
            </w:r>
          </w:p>
        </w:tc>
      </w:tr>
      <w:tr>
        <w:tc>
          <w:tcPr>
            <w:tcW w:type="dxa" w:w="1728"/>
          </w:tcPr>
          <w:p>
            <w:r>
              <w:t>Reach (охват)</w:t>
            </w:r>
          </w:p>
        </w:tc>
        <w:tc>
          <w:tcPr>
            <w:tcW w:type="dxa" w:w="1728"/>
          </w:tcPr>
          <w:p>
            <w:r>
              <w:t>Уникальные пользователи за период</w:t>
            </w:r>
          </w:p>
        </w:tc>
        <w:tc>
          <w:tcPr>
            <w:tcW w:type="dxa" w:w="1728"/>
          </w:tcPr>
          <w:p>
            <w:r>
              <w:t>рост 5–10%/нед</w:t>
            </w:r>
          </w:p>
        </w:tc>
        <w:tc>
          <w:tcPr>
            <w:tcW w:type="dxa" w:w="1728"/>
          </w:tcPr>
          <w:p>
            <w:r>
              <w:t>Instagram Insights</w:t>
            </w:r>
          </w:p>
        </w:tc>
        <w:tc>
          <w:tcPr>
            <w:tcW w:type="dxa" w:w="1728"/>
          </w:tcPr>
          <w:p>
            <w:r>
              <w:t>Без накруток</w:t>
            </w:r>
          </w:p>
        </w:tc>
      </w:tr>
      <w:tr>
        <w:tc>
          <w:tcPr>
            <w:tcW w:type="dxa" w:w="1728"/>
          </w:tcPr>
          <w:p>
            <w:r>
              <w:t>ER по постам</w:t>
            </w:r>
          </w:p>
        </w:tc>
        <w:tc>
          <w:tcPr>
            <w:tcW w:type="dxa" w:w="1728"/>
          </w:tcPr>
          <w:p>
            <w:r>
              <w:t>Вовлеченные / Достигнутые</w:t>
            </w:r>
          </w:p>
        </w:tc>
        <w:tc>
          <w:tcPr>
            <w:tcW w:type="dxa" w:w="1728"/>
          </w:tcPr>
          <w:p>
            <w:r>
              <w:t>≥ 5%</w:t>
            </w:r>
          </w:p>
        </w:tc>
        <w:tc>
          <w:tcPr>
            <w:tcW w:type="dxa" w:w="1728"/>
          </w:tcPr>
          <w:p>
            <w:r>
              <w:t>Insights</w:t>
            </w:r>
          </w:p>
        </w:tc>
        <w:tc>
          <w:tcPr>
            <w:tcW w:type="dxa" w:w="1728"/>
          </w:tcPr>
          <w:p>
            <w:r>
              <w:t>Сравнивать по формату</w:t>
            </w:r>
          </w:p>
        </w:tc>
      </w:tr>
      <w:tr>
        <w:tc>
          <w:tcPr>
            <w:tcW w:type="dxa" w:w="1728"/>
          </w:tcPr>
          <w:p>
            <w:r>
              <w:t>CTR рекламы</w:t>
            </w:r>
          </w:p>
        </w:tc>
        <w:tc>
          <w:tcPr>
            <w:tcW w:type="dxa" w:w="1728"/>
          </w:tcPr>
          <w:p>
            <w:r>
              <w:t>Клики / Показы</w:t>
            </w:r>
          </w:p>
        </w:tc>
        <w:tc>
          <w:tcPr>
            <w:tcW w:type="dxa" w:w="1728"/>
          </w:tcPr>
          <w:p>
            <w:r>
              <w:t>≥ 0.8%</w:t>
            </w:r>
          </w:p>
        </w:tc>
        <w:tc>
          <w:tcPr>
            <w:tcW w:type="dxa" w:w="1728"/>
          </w:tcPr>
          <w:p>
            <w:r>
              <w:t>Ads Manager</w:t>
            </w:r>
          </w:p>
        </w:tc>
        <w:tc>
          <w:tcPr>
            <w:tcW w:type="dxa" w:w="1728"/>
          </w:tcPr>
          <w:p>
            <w:r>
              <w:t>По креативам</w:t>
            </w:r>
          </w:p>
        </w:tc>
      </w:tr>
      <w:tr>
        <w:tc>
          <w:tcPr>
            <w:tcW w:type="dxa" w:w="1728"/>
          </w:tcPr>
          <w:p>
            <w:r>
              <w:t>CPL</w:t>
            </w:r>
          </w:p>
        </w:tc>
        <w:tc>
          <w:tcPr>
            <w:tcW w:type="dxa" w:w="1728"/>
          </w:tcPr>
          <w:p>
            <w:r>
              <w:t>Расход / Лиды</w:t>
            </w:r>
          </w:p>
        </w:tc>
        <w:tc>
          <w:tcPr>
            <w:tcW w:type="dxa" w:w="1728"/>
          </w:tcPr>
          <w:p>
            <w:r>
              <w:t>ниже целевого</w:t>
            </w:r>
          </w:p>
        </w:tc>
        <w:tc>
          <w:tcPr>
            <w:tcW w:type="dxa" w:w="1728"/>
          </w:tcPr>
          <w:p>
            <w:r>
              <w:t>CRM/таблица</w:t>
            </w:r>
          </w:p>
        </w:tc>
        <w:tc>
          <w:tcPr>
            <w:tcW w:type="dxa" w:w="1728"/>
          </w:tcPr>
          <w:p>
            <w:r>
              <w:t>По источникам</w:t>
            </w:r>
          </w:p>
        </w:tc>
      </w:tr>
      <w:tr>
        <w:tc>
          <w:tcPr>
            <w:tcW w:type="dxa" w:w="1728"/>
          </w:tcPr>
          <w:p>
            <w:r>
              <w:t>CR в продажу</w:t>
            </w:r>
          </w:p>
        </w:tc>
        <w:tc>
          <w:tcPr>
            <w:tcW w:type="dxa" w:w="1728"/>
          </w:tcPr>
          <w:p>
            <w:r>
              <w:t>Покупки / Лиды</w:t>
            </w:r>
          </w:p>
        </w:tc>
        <w:tc>
          <w:tcPr>
            <w:tcW w:type="dxa" w:w="1728"/>
          </w:tcPr>
          <w:p>
            <w:r>
              <w:t>≥ 15%</w:t>
            </w:r>
          </w:p>
        </w:tc>
        <w:tc>
          <w:tcPr>
            <w:tcW w:type="dxa" w:w="1728"/>
          </w:tcPr>
          <w:p>
            <w:r>
              <w:t>CRM</w:t>
            </w:r>
          </w:p>
        </w:tc>
        <w:tc>
          <w:tcPr>
            <w:tcW w:type="dxa" w:w="1728"/>
          </w:tcPr>
          <w:p>
            <w:r>
              <w:t>Воронка дальше SMM</w:t>
            </w:r>
          </w:p>
        </w:tc>
      </w:tr>
    </w:tbl>
    <w:p/>
    <w:p>
      <w:r>
        <w:t>Примечание: Метрики работают вместе. Рост охвата без лидов не равен росту продаж.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SMM KPI — Onepager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