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Contact Manager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sz w:val="23"/>
                <w:szCs w:val="23"/>
                <w:highlight w:val="white"/>
                <w:rtl w:val="0"/>
              </w:rPr>
              <w:t xml:space="preserve">SWTID-2026-4561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2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