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Sobre o Questionário: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Atinge um grande número de pessoas; Menores custos; Permite que os participantes respondam no momento em que acharem conveniente;  Questões padronizadas garantem uniformidade.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Desvantagens: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Não há garantia de que a maioria dos participantes responderam os questionários Os resultados são bastante críticos em relação ao objetivo, pois as perguntas podem ter significados diferentes a cada participante questionado.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Melhor uso (exemplo) do Questionário: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Essa técnica é interessante quando temos uma quantidade grande de pessoas para extrair as mesma informações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Observação Direta: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Capaz de captar o comportamento natural das pessoas visando o processo;  Nível de intromissão relativamente baixo; Confiável para observações com baixo nível de inferência.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Desvantagens: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Polarizada pelo observador; Requer treinamento especializado; Efeitos do observador nas pessoas; Não comprova/esclarece o observado; Número restrito de variáveis.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Melhor uso (exemplo) do Observação Direta:</w:t>
      </w:r>
      <w:r w:rsidDel="00000000" w:rsidR="00000000" w:rsidRPr="00000000">
        <w:rPr>
          <w:rtl w:val="0"/>
        </w:rPr>
        <w:t xml:space="preserve"> Quando o local em foco for necessidade de observação do mesmo. Permitindo assim, coletar informações de acordo com o cotidiano das operações e execução dos processos diários do local.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ab/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