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Lab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03/08/2021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Ramon Lummertz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 xml:space="preserve">Gustavo Padilha</w:t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palavra reservada em Java utilizada para definir o nome da classe é: 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public 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b. void 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main 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class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dos principais motivos que contribuiu para o desenvolvimento da linguagem Java foi: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a- O nome da linguagem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b- O desenvolvimento da Internet.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- A linguagem é relativamente simples.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 -O desempenho da linguagem em termos de velocidade.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que a utilização de Java em multiplataforma é muito importante para os programadores?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projeto feito pode ser executado em plataformas suportadas pela linguagem, sem precisar recompilar.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das características seguintes não diz respeito à linguagem Java?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- Pode ser executada em qualquer computador, independentemente de existir uma máquina virtual Java instalada.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-  É uma linguagem que pode ser usada para o desenvolvimento de aplicações voltadas à web.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-  É uma linguagem com suporte à orientação a objetos.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 - É uma linguagem com um bom nível de segurança. 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5 - Cite as características da linguagem Java, explicando cada uma delas.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Orientada a objetos: dados na forma de campos - atributos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Interpretada: (o compilador pode executar os bytecodes do Java diretamente em qualquer máquina);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Distribuído: Java fornece uma grande biblioteca padrão e ferramentas para que os programas possam ser distribuídos.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Multi-thread: O Java consegue executar várias tarefas simultaneamente dentro do mesmo programa. Isso permite melhorar o desempenho e a velocidade de execução.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6 - Cite os princípios da OOP.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POO baseia-se na modelagem e design de código-fonte em unidades funcionais independentes, tornando-se simples para melhor entendimento de programadores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7 - Qual é a unidade básica de encapsulamento em Java? 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unidade básica de encapsulamento, em Java, é: Classe. Membros declarados com esse modificador de acesso são acessíveis em subclasses da classe, em subclasses do mesmo pacote e na própria classe: Protected.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8 - Onde um programa Java começa a ser executado?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Um programa em Java começa a ser executado a partir do método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9 - O que System.out.println( ) faz?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Permite que a gente imprima algo na tela.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10- Qual é o nome do compilador Java? O que você deve usar para executar um programa Java? 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 Development Kit, ou JDK. jre (Java Run-time Environment) - contém os programas e bibliotecas necessários para executar código Java.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11- Qual dos nomes de variável a seguir é inválido?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count 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$count 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count27 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67count 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12- A gravidade da Lua é cerca de 17% a da Terra. Crie um programa que calcule seu peso na Lua. </w:t>
        <w:tab/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Main {</w:t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Courier New" w:cs="Courier New" w:eastAsia="Courier New" w:hAnsi="Courier New"/>
          <w:color w:val="808080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32425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(String[] args) {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32425" w:val="clear"/>
          <w:rtl w:val="0"/>
        </w:rPr>
        <w:t xml:space="preserve">//psvm</w:t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Courier New" w:cs="Courier New" w:eastAsia="Courier New" w:hAnsi="Courier New"/>
          <w:color w:val="808080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Scanner s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ea765"/>
          <w:shd w:fill="232425" w:val="clear"/>
          <w:rtl w:val="0"/>
        </w:rPr>
        <w:t xml:space="preserve">"Digite seu peso: "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peso1 = s.nextInt()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somaTotal = peso1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32425" w:val="clear"/>
          <w:rtl w:val="0"/>
        </w:rPr>
        <w:t xml:space="preserve">9.81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32425" w:val="clear"/>
          <w:rtl w:val="0"/>
        </w:rPr>
        <w:t xml:space="preserve">1.622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ea765"/>
          <w:shd w:fill="232425" w:val="clear"/>
          <w:rtl w:val="0"/>
        </w:rPr>
        <w:t xml:space="preserve">"Seu peso na lua é de: "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+ somaTotal)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13 - Faça um programa que calcula a que distância, em pés, um ouvinte está da queda de um relâmpago. O som viaja a aproximadamente 1.100 pés por segundo pelo ar. Logo, conhecer o intervalo entre o momento em que você viu um relâmpago e o momento em que o som o alcançou lhe permitirá calcular a distância do relâmpago. Para este projeto, considere que o intervalo seja de 7,2 segundos. </w:t>
      </w:r>
    </w:p>
    <w:p w:rsidR="00000000" w:rsidDel="00000000" w:rsidP="00000000" w:rsidRDefault="00000000" w:rsidRPr="00000000" w14:paraId="0000006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Atividade {</w:t>
      </w:r>
    </w:p>
    <w:p w:rsidR="00000000" w:rsidDel="00000000" w:rsidP="00000000" w:rsidRDefault="00000000" w:rsidRPr="00000000" w14:paraId="00000073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32425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(String[] args) {</w:t>
      </w:r>
    </w:p>
    <w:p w:rsidR="00000000" w:rsidDel="00000000" w:rsidP="00000000" w:rsidRDefault="00000000" w:rsidRPr="00000000" w14:paraId="00000074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soma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3242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Scanner raio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ea765"/>
          <w:shd w:fill="232425" w:val="clear"/>
          <w:rtl w:val="0"/>
        </w:rPr>
        <w:t xml:space="preserve">"Digite os segundos:"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segundos = raio.nextDouble()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soma = (segundos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32425" w:val="clear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1"/>
        <w:spacing w:line="276" w:lineRule="auto"/>
        <w:rPr>
          <w:rFonts w:ascii="Courier New" w:cs="Courier New" w:eastAsia="Courier New" w:hAnsi="Courier New"/>
          <w:color w:val="cc7832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782bb"/>
          <w:shd w:fill="232425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8ea765"/>
          <w:shd w:fill="232425" w:val="clear"/>
          <w:rtl w:val="0"/>
        </w:rPr>
        <w:t xml:space="preserve">"A distância em pés é de aproximadamente: "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+ soma)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32425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1"/>
        <w:spacing w:line="276" w:lineRule="auto"/>
        <w:rPr>
          <w:rFonts w:ascii="Courier New" w:cs="Courier New" w:eastAsia="Courier New" w:hAnsi="Courier New"/>
          <w:color w:val="cfd2d5"/>
          <w:shd w:fill="232425" w:val="clear"/>
        </w:rPr>
      </w:pPr>
      <w:r w:rsidDel="00000000" w:rsidR="00000000" w:rsidRPr="00000000">
        <w:rPr>
          <w:rFonts w:ascii="Courier New" w:cs="Courier New" w:eastAsia="Courier New" w:hAnsi="Courier New"/>
          <w:color w:val="cfd2d5"/>
          <w:shd w:fill="232425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Lato" w:cs="Lato" w:eastAsia="Lato" w:hAnsi="Lato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Lato-boldItalic.ttf"/><Relationship Id="rId9" Type="http://schemas.openxmlformats.org/officeDocument/2006/relationships/font" Target="fonts/Lat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