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object w:dxaOrig="709" w:dyaOrig="937">
          <v:rect xmlns:o="urn:schemas-microsoft-com:office:office" xmlns:v="urn:schemas-microsoft-com:vml" id="rectole0000000000" style="width:35.450000pt;height:46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2514" w:dyaOrig="894">
          <v:rect xmlns:o="urn:schemas-microsoft-com:office:office" xmlns:v="urn:schemas-microsoft-com:vml" id="rectole0000000001" style="width:125.700000pt;height:44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Desenvolvimento de Aplicações Orientadas a Objetos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Prof. Ms. Vinícius Magnus - @vinimagnus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Atividade semipresencial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85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JavaScript segue especificações do EcmaScript (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https://www.ecma-international.org/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), que por sua vez lançou a versão atual na especificação do ES 2022 de que foi lançada em 2021, mas já tem a atualização e padronização para 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ES 2023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que conta com boas atualizações previstas. Outra também com mudanças significativas foi as especificações em 2018 com com ES9, porém a versão com maior mudança foi a de 2015 com o ES6.  Desde então vem constantemente realizando debates sobre aprimoramento do padrão devido ao seu alto uso e a necessidade de se adaptar ao desenvolvimento moderno de aplicações, que são altamente debatidos pelos padrões utilizados em bibliotecas e frameworks.</w:t>
      </w:r>
    </w:p>
    <w:p>
      <w:pPr>
        <w:spacing w:before="0" w:after="0" w:line="240"/>
        <w:ind w:right="0" w:left="0" w:firstLine="85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Pesquise e relate quais foram as principais mudanças de ES em suas últimas versões (2015 até 2022) descrevendo os impactos nos padrões de desenvolvimento.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nome: Guga Padilha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prof: Vini Magnus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Durante muito tempo a linguagem JavaScript não recebeu grandes atualizações, mas em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2015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isso mudou. Com a versão do EcmaScript 6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(ES6),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a linguagem teve uma revolução tão impactante (e tão extensa) que ainda não foi absorvida completamente pela comunidade.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ab/>
        <w:t xml:space="preserve">Com a chegada das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arrow functions,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a agilidade foi maior e mais sucinta mas a diferença não é apenas visual. Enquanto funções normais (ES5) possuem o contexto do seu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this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atrelado a ela mesma, arrow, os poderosos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MAP, FILTER E REDUCE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e a chegada das variáveis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CONST e LET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ECMAScript 2017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 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ão deve ser confundido com ES7 (também conhecido como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ECMAScript 2016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 traz v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árias melhorias notáveis ​​para a linguagem. Espera-se que os navegadores implementem esse padrão totalmente no verão de 2017, mas o compilador Babel JavaScript já suporta vários recursos hoje. Se você faz uso extensivo de JavaScript e sua base de código está em desenvolvimento ativo, recomendamos que você adicione o Babel ao seu pipeline de compilação e comece a usar os recursos suportados.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O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ES2018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 ainda traz outras novidades e melhorias, como novas funcionalidades para expressões regulares (RegExp) e uma revisão nos template literals.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Novidades no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ECMAScript 2019 (ES2019)/ES10</w:t>
      </w:r>
    </w:p>
    <w:p>
      <w:pPr>
        <w:spacing w:before="0" w:after="36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O método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flat()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cria um novo vetor recursivamente com todos os elementos do sub-vetor concatenados nele até a profundidade especificada.</w:t>
      </w:r>
    </w:p>
    <w:p>
      <w:pPr>
        <w:spacing w:before="0" w:after="36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O método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flatMap()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primeiramente mapeia cada elemento do vetor usando uma função e mapeamente para, em seguida, nivelar o resultado em um novo array. O flatMap é bastante útil, pois mescla um mapa seguido por um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flat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 de profundidade 1 em um método mais eficiente.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O método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trimStart()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remove espaços em branco do início de uma string. O método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trimEnd()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 remove espaços em branco do final de uma string.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36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O método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toString()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retorna uma string representando o código-fonte da função. Espaços em branco, novas linhas e comentários serão removidos quando você fizer isso agora, eles serão retidos com o código-fonte original.</w:t>
      </w:r>
    </w:p>
    <w:p>
      <w:pPr>
        <w:spacing w:before="480" w:after="480" w:line="276"/>
        <w:ind w:right="0" w:left="72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Dentre as principais novidades do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ES2020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estão: Importação dinâmica, onde é possível usar a importação como função em qualquer uma das partes do seu código;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FFFFFF" w:val="clear"/>
        </w:rPr>
        <w:t xml:space="preserve">BigInt, que ajuda a representar números maiores do que 2^53-1. Promise.allSettled (), que retorna uma determinada promessa; globalThis, em que não será mais necessário diferenciar se o código está, ou não, rodando em um navegador</w:t>
      </w:r>
    </w:p>
    <w:p>
      <w:pPr>
        <w:spacing w:before="480" w:after="480" w:line="276"/>
        <w:ind w:right="0" w:left="72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FFFFFF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Dentro da lista de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ECMAScript de 2021,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mostrando-se tão essencial quanto o comando SQL, foram adicionados alguns novos recursos: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FFFFFF" w:val="clear"/>
        </w:rPr>
        <w:t xml:space="preserve">LogicalAssignmentOperators;String.prototype.replaceAll();Promise.any();WeakRefs;Underscores (_), utilizando separadores em number literals e em bigint literals.</w:t>
      </w:r>
    </w:p>
    <w:p>
      <w:pPr>
        <w:spacing w:before="0" w:after="3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Você pode ter uma ideia de quais outros recursos podem entrar no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ECMAScript 2022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, observando quais atingiram o estágio três, onde a especificação foi aprovada e os testes foram aprovados. Mas essas propostas precisam ser testadas em uma implementação para ver como elas realmente funcionam na prática.</w:t>
      </w:r>
    </w:p>
    <w:p>
      <w:pPr>
        <w:spacing w:before="0" w:after="3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Por exemplo, a proposta de poder trabalhar ao contrario do array, começando com o último elemento da maneira que você pode em Python está atualmente implementada como um polyfill, em uma tentativa de descobrir se ele colide com qualquer framework JavaScript comumente usado.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Mode="External" Target="https://tc39.es/ecma262/" Id="docRId5" Type="http://schemas.openxmlformats.org/officeDocument/2006/relationships/hyperlink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Mode="External" Target="https://www.ecma-international.org/" Id="docRId4" Type="http://schemas.openxmlformats.org/officeDocument/2006/relationships/hyperlink" /><Relationship Target="numbering.xml" Id="docRId6" Type="http://schemas.openxmlformats.org/officeDocument/2006/relationships/numbering" /></Relationships>
</file>