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5B8" w:rsidRDefault="00C64340">
      <w:pPr>
        <w:pStyle w:val="1"/>
        <w:numPr>
          <w:ilvl w:val="0"/>
          <w:numId w:val="0"/>
        </w:numPr>
        <w:spacing w:before="163"/>
      </w:pPr>
      <w:proofErr w:type="gramStart"/>
      <w:r>
        <w:rPr>
          <w:rFonts w:hint="eastAsia"/>
        </w:rPr>
        <w:t>通达信</w:t>
      </w:r>
      <w:proofErr w:type="gramEnd"/>
      <w:r>
        <w:t>TQ</w:t>
      </w:r>
      <w:r>
        <w:t>策略介绍和应用示例</w:t>
      </w:r>
      <w:bookmarkStart w:id="0" w:name="_GoBack"/>
      <w:bookmarkEnd w:id="0"/>
    </w:p>
    <w:p w:rsidR="007845B8" w:rsidRDefault="00C64340">
      <w:pPr>
        <w:spacing w:before="163"/>
      </w:pPr>
      <w:r>
        <w:rPr>
          <w:rFonts w:hint="eastAsia"/>
        </w:rPr>
        <w:t>客户端</w:t>
      </w:r>
      <w:r>
        <w:rPr>
          <w:rFonts w:hint="eastAsia"/>
        </w:rPr>
        <w:t>主菜单栏增加</w:t>
      </w:r>
      <w:r>
        <w:rPr>
          <w:rFonts w:hint="eastAsia"/>
        </w:rPr>
        <w:t>TQ</w:t>
      </w:r>
      <w:r>
        <w:rPr>
          <w:rFonts w:hint="eastAsia"/>
        </w:rPr>
        <w:t>策略，目前包括</w:t>
      </w:r>
      <w:r>
        <w:rPr>
          <w:rFonts w:hint="eastAsia"/>
        </w:rPr>
        <w:t>TQ</w:t>
      </w:r>
      <w:r>
        <w:rPr>
          <w:rFonts w:hint="eastAsia"/>
        </w:rPr>
        <w:t>策略管理、</w:t>
      </w:r>
      <w:r>
        <w:rPr>
          <w:rFonts w:hint="eastAsia"/>
        </w:rPr>
        <w:t>TQ</w:t>
      </w:r>
      <w:r>
        <w:rPr>
          <w:rFonts w:hint="eastAsia"/>
        </w:rPr>
        <w:t>数据设置、</w:t>
      </w:r>
      <w:r>
        <w:rPr>
          <w:rFonts w:hint="eastAsia"/>
        </w:rPr>
        <w:t>TQ</w:t>
      </w:r>
      <w:r>
        <w:rPr>
          <w:rFonts w:hint="eastAsia"/>
        </w:rPr>
        <w:t>策略信号、</w:t>
      </w:r>
      <w:r>
        <w:rPr>
          <w:rFonts w:hint="eastAsia"/>
        </w:rPr>
        <w:t>TQ</w:t>
      </w:r>
      <w:r>
        <w:rPr>
          <w:rFonts w:hint="eastAsia"/>
        </w:rPr>
        <w:t>策略数据浏览。</w:t>
      </w:r>
    </w:p>
    <w:p w:rsidR="007845B8" w:rsidRDefault="00C64340">
      <w:pPr>
        <w:spacing w:before="163"/>
      </w:pPr>
      <w:r>
        <w:rPr>
          <w:rFonts w:hint="eastAsia"/>
          <w:b/>
          <w:bCs/>
        </w:rPr>
        <w:t>TQ</w:t>
      </w:r>
      <w:r>
        <w:rPr>
          <w:rFonts w:hint="eastAsia"/>
          <w:b/>
          <w:bCs/>
        </w:rPr>
        <w:t>策略管理器</w:t>
      </w:r>
      <w:r>
        <w:rPr>
          <w:rFonts w:hint="eastAsia"/>
        </w:rPr>
        <w:t>用于新建策略（填好信息后点保存策略）、修改策略、删除策略、运行策略、停止策略、设置</w:t>
      </w:r>
      <w:r>
        <w:rPr>
          <w:rFonts w:hint="eastAsia"/>
        </w:rPr>
        <w:t>python</w:t>
      </w:r>
      <w:r>
        <w:rPr>
          <w:rFonts w:hint="eastAsia"/>
        </w:rPr>
        <w:t>外部编辑运行环境路径（设置后每次可以快速启动外部编辑器）；</w:t>
      </w:r>
      <w:r>
        <w:rPr>
          <w:rFonts w:hint="eastAsia"/>
          <w:b/>
          <w:bCs/>
        </w:rPr>
        <w:t>TQ</w:t>
      </w:r>
      <w:r>
        <w:rPr>
          <w:rFonts w:hint="eastAsia"/>
          <w:b/>
          <w:bCs/>
        </w:rPr>
        <w:t>数据设置</w:t>
      </w:r>
      <w:r>
        <w:rPr>
          <w:rFonts w:hint="eastAsia"/>
        </w:rPr>
        <w:t>用于查看本地下载数据情况，设置自动</w:t>
      </w:r>
      <w:proofErr w:type="gramStart"/>
      <w:r>
        <w:rPr>
          <w:rFonts w:hint="eastAsia"/>
        </w:rPr>
        <w:t>下载日</w:t>
      </w:r>
      <w:proofErr w:type="gramEnd"/>
      <w:r>
        <w:rPr>
          <w:rFonts w:hint="eastAsia"/>
        </w:rPr>
        <w:t>线数据，快捷</w:t>
      </w:r>
      <w:proofErr w:type="gramStart"/>
      <w:r>
        <w:rPr>
          <w:rFonts w:hint="eastAsia"/>
        </w:rPr>
        <w:t>下载日</w:t>
      </w:r>
      <w:proofErr w:type="gramEnd"/>
      <w:r>
        <w:rPr>
          <w:rFonts w:hint="eastAsia"/>
        </w:rPr>
        <w:t>线和专业财务数据；</w:t>
      </w:r>
    </w:p>
    <w:p w:rsidR="007845B8" w:rsidRDefault="00C64340">
      <w:pPr>
        <w:spacing w:before="163"/>
        <w:rPr>
          <w:rFonts w:cs="宋体"/>
        </w:rPr>
      </w:pPr>
      <w:r>
        <w:rPr>
          <w:rFonts w:hint="eastAsia"/>
          <w:b/>
          <w:bCs/>
        </w:rPr>
        <w:t>TQ</w:t>
      </w:r>
      <w:r>
        <w:rPr>
          <w:rFonts w:hint="eastAsia"/>
          <w:b/>
          <w:bCs/>
        </w:rPr>
        <w:t>策略信号</w:t>
      </w:r>
      <w:r>
        <w:rPr>
          <w:rFonts w:hint="eastAsia"/>
        </w:rPr>
        <w:t>用于打开接收</w:t>
      </w:r>
      <w:proofErr w:type="spellStart"/>
      <w:r>
        <w:rPr>
          <w:rFonts w:hint="eastAsia"/>
        </w:rPr>
        <w:t>tq.send_warn</w:t>
      </w:r>
      <w:proofErr w:type="spellEnd"/>
      <w:r>
        <w:rPr>
          <w:rFonts w:hint="eastAsia"/>
        </w:rPr>
        <w:t>接口函数向</w:t>
      </w:r>
      <w:proofErr w:type="gramStart"/>
      <w:r>
        <w:rPr>
          <w:rFonts w:cs="宋体"/>
        </w:rPr>
        <w:t>通达信</w:t>
      </w:r>
      <w:proofErr w:type="gramEnd"/>
      <w:r>
        <w:rPr>
          <w:rFonts w:cs="宋体"/>
        </w:rPr>
        <w:t>客户端</w:t>
      </w:r>
      <w:r>
        <w:rPr>
          <w:rFonts w:cs="宋体" w:hint="eastAsia"/>
        </w:rPr>
        <w:t>发送预警信号</w:t>
      </w:r>
      <w:r>
        <w:rPr>
          <w:rFonts w:cs="宋体"/>
        </w:rPr>
        <w:t>的</w:t>
      </w:r>
      <w:r>
        <w:rPr>
          <w:rFonts w:cs="宋体"/>
        </w:rPr>
        <w:t>TQ</w:t>
      </w:r>
      <w:r>
        <w:rPr>
          <w:rFonts w:cs="宋体"/>
        </w:rPr>
        <w:t>策略</w:t>
      </w:r>
      <w:r>
        <w:rPr>
          <w:rFonts w:cs="宋体" w:hint="eastAsia"/>
        </w:rPr>
        <w:t>信号界面；</w:t>
      </w:r>
    </w:p>
    <w:p w:rsidR="007845B8" w:rsidRDefault="00C64340">
      <w:pPr>
        <w:spacing w:before="163"/>
        <w:rPr>
          <w:rFonts w:cs="宋体"/>
        </w:rPr>
      </w:pPr>
      <w:r>
        <w:rPr>
          <w:rFonts w:cs="宋体" w:hint="eastAsia"/>
          <w:b/>
          <w:bCs/>
        </w:rPr>
        <w:t>TQ</w:t>
      </w:r>
      <w:r>
        <w:rPr>
          <w:rFonts w:cs="宋体" w:hint="eastAsia"/>
          <w:b/>
          <w:bCs/>
        </w:rPr>
        <w:t>策略数据浏览器</w:t>
      </w:r>
      <w:r>
        <w:rPr>
          <w:rFonts w:cs="宋体" w:hint="eastAsia"/>
        </w:rPr>
        <w:t>用于打开接收</w:t>
      </w:r>
      <w:proofErr w:type="spellStart"/>
      <w:r>
        <w:rPr>
          <w:rFonts w:cs="宋体" w:hint="eastAsia"/>
        </w:rPr>
        <w:t>tq.send_bt_data</w:t>
      </w:r>
      <w:proofErr w:type="spellEnd"/>
      <w:r>
        <w:rPr>
          <w:rFonts w:cs="宋体" w:hint="eastAsia"/>
        </w:rPr>
        <w:t>接口函数向</w:t>
      </w:r>
      <w:proofErr w:type="gramStart"/>
      <w:r>
        <w:rPr>
          <w:rFonts w:cs="宋体"/>
        </w:rPr>
        <w:t>通达信</w:t>
      </w:r>
      <w:proofErr w:type="gramEnd"/>
      <w:r>
        <w:rPr>
          <w:rFonts w:cs="宋体"/>
        </w:rPr>
        <w:t>客户端</w:t>
      </w:r>
      <w:r>
        <w:rPr>
          <w:rFonts w:cs="宋体" w:hint="eastAsia"/>
        </w:rPr>
        <w:t>发送序列（回测）数据</w:t>
      </w:r>
      <w:r>
        <w:rPr>
          <w:rFonts w:cs="宋体" w:hint="eastAsia"/>
        </w:rPr>
        <w:t>以及用于查看</w:t>
      </w:r>
      <w:proofErr w:type="spellStart"/>
      <w:r>
        <w:rPr>
          <w:rFonts w:cs="宋体" w:hint="eastAsia"/>
          <w:spacing w:val="8"/>
          <w:sz w:val="25"/>
          <w:szCs w:val="25"/>
          <w:shd w:val="clear" w:color="auto" w:fill="FFFFFF"/>
        </w:rPr>
        <w:t>tq.send_file</w:t>
      </w:r>
      <w:proofErr w:type="spellEnd"/>
      <w:r>
        <w:rPr>
          <w:rFonts w:cs="宋体" w:hint="eastAsia"/>
          <w:spacing w:val="8"/>
          <w:sz w:val="25"/>
          <w:szCs w:val="25"/>
          <w:shd w:val="clear" w:color="auto" w:fill="FFFFFF"/>
        </w:rPr>
        <w:t>向</w:t>
      </w:r>
      <w:proofErr w:type="gramStart"/>
      <w:r>
        <w:rPr>
          <w:rFonts w:cs="宋体" w:hint="eastAsia"/>
          <w:spacing w:val="8"/>
          <w:sz w:val="25"/>
          <w:szCs w:val="25"/>
          <w:shd w:val="clear" w:color="auto" w:fill="FFFFFF"/>
        </w:rPr>
        <w:t>通达信</w:t>
      </w:r>
      <w:proofErr w:type="gramEnd"/>
      <w:r>
        <w:rPr>
          <w:rFonts w:cs="宋体" w:hint="eastAsia"/>
          <w:spacing w:val="8"/>
          <w:sz w:val="25"/>
          <w:szCs w:val="25"/>
          <w:shd w:val="clear" w:color="auto" w:fill="FFFFFF"/>
        </w:rPr>
        <w:t>客户端</w:t>
      </w:r>
      <w:r>
        <w:rPr>
          <w:rFonts w:cs="宋体" w:hint="eastAsia"/>
          <w:spacing w:val="8"/>
          <w:sz w:val="25"/>
          <w:szCs w:val="25"/>
          <w:shd w:val="clear" w:color="auto" w:fill="FFFFFF"/>
        </w:rPr>
        <w:t>发送</w:t>
      </w:r>
      <w:r>
        <w:rPr>
          <w:rFonts w:cs="宋体" w:hint="eastAsia"/>
          <w:spacing w:val="8"/>
          <w:sz w:val="25"/>
          <w:szCs w:val="25"/>
          <w:shd w:val="clear" w:color="auto" w:fill="FFFFFF"/>
        </w:rPr>
        <w:t>的文件</w:t>
      </w:r>
      <w:r>
        <w:rPr>
          <w:rFonts w:cs="宋体"/>
        </w:rPr>
        <w:t>的</w:t>
      </w:r>
      <w:r>
        <w:rPr>
          <w:rFonts w:cs="宋体"/>
        </w:rPr>
        <w:t>TQ</w:t>
      </w:r>
      <w:r>
        <w:rPr>
          <w:rFonts w:cs="宋体"/>
        </w:rPr>
        <w:t>策略</w:t>
      </w:r>
      <w:r>
        <w:rPr>
          <w:rFonts w:cs="宋体" w:hint="eastAsia"/>
        </w:rPr>
        <w:t>数据浏览界面。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38520" cy="2847340"/>
            <wp:effectExtent l="0" t="0" r="508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pStyle w:val="2"/>
        <w:spacing w:before="163"/>
      </w:pPr>
      <w:r>
        <w:rPr>
          <w:rFonts w:hint="eastAsia"/>
        </w:rPr>
        <w:t>TQ</w:t>
      </w:r>
      <w:r>
        <w:rPr>
          <w:rFonts w:hint="eastAsia"/>
        </w:rPr>
        <w:t>策略管理器</w:t>
      </w:r>
    </w:p>
    <w:p w:rsidR="007845B8" w:rsidRDefault="00C64340">
      <w:pPr>
        <w:pStyle w:val="3"/>
        <w:spacing w:before="163"/>
      </w:pPr>
      <w:r>
        <w:rPr>
          <w:rFonts w:hint="eastAsia"/>
        </w:rPr>
        <w:t>设置外部运行环境</w:t>
      </w:r>
    </w:p>
    <w:p w:rsidR="007845B8" w:rsidRDefault="00C64340">
      <w:pPr>
        <w:spacing w:before="163"/>
      </w:pPr>
      <w:r>
        <w:rPr>
          <w:rFonts w:hint="eastAsia"/>
        </w:rPr>
        <w:t>VS</w:t>
      </w:r>
      <w:r>
        <w:rPr>
          <w:rFonts w:hint="eastAsia"/>
        </w:rPr>
        <w:t>和</w:t>
      </w:r>
      <w:r>
        <w:rPr>
          <w:rFonts w:hint="eastAsia"/>
        </w:rPr>
        <w:t>python</w:t>
      </w:r>
      <w:r>
        <w:rPr>
          <w:rFonts w:hint="eastAsia"/>
        </w:rPr>
        <w:t>环境准备好后点击这个设置外部编辑器的按钮选择</w:t>
      </w:r>
      <w:r>
        <w:rPr>
          <w:rFonts w:hint="eastAsia"/>
        </w:rPr>
        <w:t>VS</w:t>
      </w:r>
      <w:r>
        <w:rPr>
          <w:rFonts w:hint="eastAsia"/>
        </w:rPr>
        <w:t>的启动快捷方式，设置好外部运行环境路径。</w:t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43600" cy="4231640"/>
            <wp:effectExtent l="0" t="0" r="0" b="165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pStyle w:val="3"/>
        <w:spacing w:before="163"/>
      </w:pPr>
      <w:r>
        <w:rPr>
          <w:rFonts w:hint="eastAsia"/>
        </w:rPr>
        <w:t>启动外部运行环境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42330" cy="2143760"/>
            <wp:effectExtent l="0" t="0" r="1270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pStyle w:val="3"/>
        <w:spacing w:before="163"/>
      </w:pPr>
      <w:r>
        <w:rPr>
          <w:rFonts w:hint="eastAsia"/>
        </w:rPr>
        <w:t>新建策略</w:t>
      </w:r>
    </w:p>
    <w:p w:rsidR="007845B8" w:rsidRDefault="00C64340">
      <w:pPr>
        <w:spacing w:before="163"/>
      </w:pPr>
      <w:r>
        <w:rPr>
          <w:rFonts w:hint="eastAsia"/>
        </w:rPr>
        <w:t>点击“文件位置”按钮找到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TQ</w:t>
      </w:r>
      <w:r>
        <w:rPr>
          <w:rFonts w:hint="eastAsia"/>
        </w:rPr>
        <w:t>接口文件</w:t>
      </w:r>
      <w:r>
        <w:rPr>
          <w:rFonts w:hint="eastAsia"/>
        </w:rPr>
        <w:t>tqcenter.py</w:t>
      </w:r>
      <w:r>
        <w:rPr>
          <w:rFonts w:hint="eastAsia"/>
        </w:rPr>
        <w:t>和接口说明测试文件</w:t>
      </w:r>
      <w:r>
        <w:rPr>
          <w:rFonts w:hint="eastAsia"/>
        </w:rPr>
        <w:t>tdxdata_test.py</w:t>
      </w:r>
      <w:r>
        <w:rPr>
          <w:rFonts w:hint="eastAsia"/>
        </w:rPr>
        <w:t>。这里的</w:t>
      </w:r>
      <w:r>
        <w:rPr>
          <w:rFonts w:hint="eastAsia"/>
          <w:b/>
          <w:bCs/>
        </w:rPr>
        <w:t>文件目录</w:t>
      </w:r>
      <w:r>
        <w:rPr>
          <w:rFonts w:hint="eastAsia"/>
        </w:rPr>
        <w:t>为：</w:t>
      </w:r>
      <w:r>
        <w:rPr>
          <w:rFonts w:hint="eastAsia"/>
        </w:rPr>
        <w:t>C:\zd_zyb\PYPl</w:t>
      </w:r>
      <w:r>
        <w:rPr>
          <w:rFonts w:hint="eastAsia"/>
        </w:rPr>
        <w:t>ugins\user</w:t>
      </w:r>
      <w:r>
        <w:rPr>
          <w:rFonts w:hint="eastAsia"/>
        </w:rPr>
        <w:t>。</w:t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43600" cy="4231640"/>
            <wp:effectExtent l="0" t="0" r="0" b="165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在</w:t>
      </w:r>
      <w:r>
        <w:rPr>
          <w:rFonts w:hint="eastAsia"/>
        </w:rPr>
        <w:t>VS</w:t>
      </w:r>
      <w:r>
        <w:rPr>
          <w:rFonts w:hint="eastAsia"/>
        </w:rPr>
        <w:t>界面打开这两个文件。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35980" cy="2835275"/>
            <wp:effectExtent l="0" t="0" r="7620" b="317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然后复制</w:t>
      </w:r>
      <w:r>
        <w:rPr>
          <w:rFonts w:hint="eastAsia"/>
        </w:rPr>
        <w:t>tdxdata_test.py</w:t>
      </w:r>
      <w:r>
        <w:rPr>
          <w:rFonts w:hint="eastAsia"/>
        </w:rPr>
        <w:t>前面</w:t>
      </w:r>
      <w:r>
        <w:rPr>
          <w:rFonts w:hint="eastAsia"/>
        </w:rPr>
        <w:t>1-54</w:t>
      </w:r>
      <w:r>
        <w:rPr>
          <w:rFonts w:hint="eastAsia"/>
        </w:rPr>
        <w:t>行部分，用</w:t>
      </w:r>
      <w:r>
        <w:rPr>
          <w:rFonts w:hint="eastAsia"/>
        </w:rPr>
        <w:t>VS</w:t>
      </w:r>
      <w:r>
        <w:rPr>
          <w:rFonts w:hint="eastAsia"/>
        </w:rPr>
        <w:t>新建一个</w:t>
      </w:r>
      <w:r>
        <w:rPr>
          <w:rFonts w:hint="eastAsia"/>
        </w:rPr>
        <w:t>python</w:t>
      </w:r>
      <w:r>
        <w:rPr>
          <w:rFonts w:hint="eastAsia"/>
        </w:rPr>
        <w:t>文件，保存到</w:t>
      </w:r>
      <w:r>
        <w:rPr>
          <w:rFonts w:hint="eastAsia"/>
          <w:b/>
          <w:bCs/>
        </w:rPr>
        <w:t>文件目录</w:t>
      </w:r>
      <w:r>
        <w:rPr>
          <w:rFonts w:hint="eastAsia"/>
        </w:rPr>
        <w:t>C:\zd_zyb\PYPlugins\user</w:t>
      </w:r>
      <w:r>
        <w:rPr>
          <w:rFonts w:hint="eastAsia"/>
        </w:rPr>
        <w:t>，</w:t>
      </w:r>
      <w:r>
        <w:rPr>
          <w:rFonts w:hint="eastAsia"/>
        </w:rPr>
        <w:t>且</w:t>
      </w:r>
      <w:r>
        <w:rPr>
          <w:rFonts w:hint="eastAsia"/>
        </w:rPr>
        <w:t>命名为</w:t>
      </w:r>
      <w:r>
        <w:rPr>
          <w:rFonts w:hint="eastAsia"/>
        </w:rPr>
        <w:t>fiststrategy.py</w:t>
      </w:r>
      <w:r>
        <w:rPr>
          <w:rFonts w:hint="eastAsia"/>
        </w:rPr>
        <w:t>。</w:t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37885" cy="3063240"/>
            <wp:effectExtent l="0" t="0" r="5715" b="381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接着选中</w:t>
      </w:r>
      <w:r>
        <w:rPr>
          <w:rFonts w:hint="eastAsia"/>
        </w:rPr>
        <w:t>fiststrategy.py</w:t>
      </w:r>
      <w:r>
        <w:rPr>
          <w:rFonts w:hint="eastAsia"/>
        </w:rPr>
        <w:t>里</w:t>
      </w:r>
      <w:r>
        <w:rPr>
          <w:rFonts w:hint="eastAsia"/>
        </w:rPr>
        <w:t>44-54</w:t>
      </w:r>
      <w:r>
        <w:rPr>
          <w:rFonts w:hint="eastAsia"/>
        </w:rPr>
        <w:t>行用快捷键“</w:t>
      </w:r>
      <w:r>
        <w:rPr>
          <w:rFonts w:hint="eastAsia"/>
        </w:rPr>
        <w:t>ctrl+/</w:t>
      </w:r>
      <w:r>
        <w:rPr>
          <w:rFonts w:hint="eastAsia"/>
        </w:rPr>
        <w:t>”去掉</w:t>
      </w:r>
      <w:proofErr w:type="gramStart"/>
      <w:r>
        <w:rPr>
          <w:rFonts w:hint="eastAsia"/>
        </w:rPr>
        <w:t>取行情</w:t>
      </w:r>
      <w:proofErr w:type="gramEnd"/>
      <w:r>
        <w:rPr>
          <w:rFonts w:hint="eastAsia"/>
        </w:rPr>
        <w:t>数据这段代码。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45505" cy="3599815"/>
            <wp:effectExtent l="0" t="0" r="17145" b="63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再“</w:t>
      </w:r>
      <w:proofErr w:type="spellStart"/>
      <w:r>
        <w:rPr>
          <w:rFonts w:hint="eastAsia"/>
        </w:rPr>
        <w:t>ctrl+S</w:t>
      </w:r>
      <w:proofErr w:type="spellEnd"/>
      <w:r>
        <w:rPr>
          <w:rFonts w:hint="eastAsia"/>
        </w:rPr>
        <w:t>”保存一下。</w:t>
      </w:r>
    </w:p>
    <w:p w:rsidR="007845B8" w:rsidRDefault="007845B8">
      <w:pPr>
        <w:spacing w:before="163"/>
      </w:pP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44235" cy="3742690"/>
            <wp:effectExtent l="0" t="0" r="18415" b="1016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然后回到</w:t>
      </w:r>
      <w:r>
        <w:rPr>
          <w:rFonts w:hint="eastAsia"/>
        </w:rPr>
        <w:t>TQ</w:t>
      </w:r>
      <w:r>
        <w:rPr>
          <w:rFonts w:hint="eastAsia"/>
        </w:rPr>
        <w:t>策略管理器界面，填好策略名称，文件名称从下拉中选择“</w:t>
      </w:r>
      <w:r>
        <w:rPr>
          <w:rFonts w:hint="eastAsia"/>
        </w:rPr>
        <w:t>firststrategy.py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这里你就会发现这里的下拉和文件目录</w:t>
      </w:r>
      <w:r>
        <w:rPr>
          <w:rFonts w:hint="eastAsia"/>
        </w:rPr>
        <w:t>C:\zd_zyb\PYPlugins\user</w:t>
      </w:r>
      <w:r>
        <w:rPr>
          <w:rFonts w:hint="eastAsia"/>
        </w:rPr>
        <w:t>下面的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文件是一一对应的，所以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文件路径最好保存在这里，可以让你的策略管理更高效清晰。</w:t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43600" cy="4231640"/>
            <wp:effectExtent l="0" t="0" r="0" b="1651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最后点击“保存”后右侧的新建策略窗口就会被重置，同时左侧的策略列表可以看到新建的策略</w:t>
      </w:r>
      <w:proofErr w:type="spellStart"/>
      <w:r>
        <w:rPr>
          <w:rFonts w:hint="eastAsia"/>
        </w:rPr>
        <w:t>firststrategy</w:t>
      </w:r>
      <w:proofErr w:type="spellEnd"/>
      <w:r>
        <w:rPr>
          <w:rFonts w:hint="eastAsia"/>
        </w:rPr>
        <w:t>。</w:t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38520" cy="4179570"/>
            <wp:effectExtent l="0" t="0" r="5080" b="1143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pStyle w:val="3"/>
        <w:spacing w:before="163"/>
      </w:pPr>
      <w:r>
        <w:rPr>
          <w:rFonts w:hint="eastAsia"/>
        </w:rPr>
        <w:t>运行策略</w:t>
      </w:r>
    </w:p>
    <w:p w:rsidR="007845B8" w:rsidRDefault="00C64340">
      <w:pPr>
        <w:pStyle w:val="4"/>
        <w:spacing w:before="163"/>
      </w:pP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客户端内部运行</w:t>
      </w:r>
    </w:p>
    <w:p w:rsidR="007845B8" w:rsidRDefault="00C64340">
      <w:pPr>
        <w:spacing w:before="163"/>
      </w:pPr>
      <w:r>
        <w:rPr>
          <w:rFonts w:hint="eastAsia"/>
        </w:rPr>
        <w:t>选中要运行的策略，点击左上方的“运行”按钮。</w:t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43600" cy="4231640"/>
            <wp:effectExtent l="0" t="0" r="0" b="1651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41060" cy="3111500"/>
            <wp:effectExtent l="0" t="0" r="2540" b="1270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pStyle w:val="4"/>
        <w:spacing w:before="163"/>
        <w:rPr>
          <w:rFonts w:hint="eastAsia"/>
        </w:rPr>
      </w:pPr>
      <w:r>
        <w:rPr>
          <w:rFonts w:hint="eastAsia"/>
        </w:rPr>
        <w:t>VS</w:t>
      </w:r>
      <w:r>
        <w:rPr>
          <w:rFonts w:hint="eastAsia"/>
        </w:rPr>
        <w:t>外部编辑运行环境运行策略</w:t>
      </w:r>
    </w:p>
    <w:p w:rsidR="00E86ED6" w:rsidRPr="00E86ED6" w:rsidRDefault="00E86ED6" w:rsidP="00E86ED6">
      <w:pPr>
        <w:spacing w:before="163"/>
      </w:pP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44235" cy="3486150"/>
            <wp:effectExtent l="0" t="0" r="18415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39155" cy="4027170"/>
            <wp:effectExtent l="0" t="0" r="4445" b="1143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外部编辑器运行记录也会在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TQ</w:t>
      </w:r>
      <w:r>
        <w:rPr>
          <w:rFonts w:hint="eastAsia"/>
        </w:rPr>
        <w:t>策略管理器的策略列表展示。</w:t>
      </w:r>
    </w:p>
    <w:p w:rsidR="007845B8" w:rsidRDefault="007845B8">
      <w:pPr>
        <w:spacing w:before="163"/>
      </w:pP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43600" cy="4231640"/>
            <wp:effectExtent l="0" t="0" r="0" b="1651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外部环境运行的策略虽然会在策略列表展示但无法在</w:t>
      </w:r>
      <w:r>
        <w:rPr>
          <w:rFonts w:hint="eastAsia"/>
        </w:rPr>
        <w:t>TQ</w:t>
      </w:r>
      <w:r>
        <w:rPr>
          <w:rFonts w:hint="eastAsia"/>
        </w:rPr>
        <w:t>策略管理器启动运行（修改策略也不能对策略列表中的外部策略使用）。</w:t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43600" cy="4231640"/>
            <wp:effectExtent l="0" t="0" r="0" b="1651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pStyle w:val="3"/>
        <w:spacing w:before="163"/>
      </w:pPr>
      <w:r>
        <w:rPr>
          <w:rFonts w:hint="eastAsia"/>
        </w:rPr>
        <w:t>其他操作</w:t>
      </w:r>
    </w:p>
    <w:p w:rsidR="007845B8" w:rsidRDefault="00C64340">
      <w:pPr>
        <w:spacing w:before="163"/>
      </w:pPr>
      <w:r>
        <w:rPr>
          <w:rFonts w:hint="eastAsia"/>
        </w:rPr>
        <w:t>在左侧的策略列表中选中策略可以对策略进行断开连接、修改策略、删除策略等其他操作。</w:t>
      </w:r>
    </w:p>
    <w:p w:rsidR="007845B8" w:rsidRDefault="00C64340">
      <w:pPr>
        <w:pStyle w:val="2"/>
        <w:spacing w:before="163"/>
      </w:pPr>
      <w:r>
        <w:rPr>
          <w:rFonts w:hint="eastAsia"/>
        </w:rPr>
        <w:t>TQ</w:t>
      </w:r>
      <w:r>
        <w:rPr>
          <w:rFonts w:hint="eastAsia"/>
        </w:rPr>
        <w:t>数据设置</w:t>
      </w:r>
    </w:p>
    <w:p w:rsidR="007845B8" w:rsidRDefault="00C64340">
      <w:pPr>
        <w:spacing w:before="163"/>
        <w:jc w:val="left"/>
      </w:pPr>
      <w:r>
        <w:rPr>
          <w:rFonts w:hint="eastAsia"/>
        </w:rPr>
        <w:t>TQ</w:t>
      </w:r>
      <w:r>
        <w:rPr>
          <w:rFonts w:hint="eastAsia"/>
        </w:rPr>
        <w:t>数据设置可以设置定时</w:t>
      </w:r>
      <w:proofErr w:type="gramStart"/>
      <w:r>
        <w:rPr>
          <w:rFonts w:hint="eastAsia"/>
        </w:rPr>
        <w:t>下载日</w:t>
      </w:r>
      <w:proofErr w:type="gramEnd"/>
      <w:r>
        <w:rPr>
          <w:rFonts w:hint="eastAsia"/>
        </w:rPr>
        <w:t>线数据，查看本地日线、其他周期行情数据以及专业财务数据下载情况。</w:t>
      </w:r>
      <w:r>
        <w:rPr>
          <w:rFonts w:hint="eastAsia"/>
        </w:rPr>
        <w:t>TQ</w:t>
      </w:r>
      <w:r>
        <w:rPr>
          <w:rFonts w:hint="eastAsia"/>
        </w:rPr>
        <w:t>策略历史数据获取依赖下载的本地数据。</w:t>
      </w:r>
      <w:r>
        <w:rPr>
          <w:noProof/>
        </w:rPr>
        <w:lastRenderedPageBreak/>
        <w:drawing>
          <wp:inline distT="0" distB="0" distL="114300" distR="114300">
            <wp:extent cx="5105400" cy="3324225"/>
            <wp:effectExtent l="0" t="0" r="0" b="952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pStyle w:val="2"/>
        <w:spacing w:before="163"/>
      </w:pPr>
      <w:r>
        <w:rPr>
          <w:rFonts w:hint="eastAsia"/>
        </w:rPr>
        <w:t>TQ</w:t>
      </w:r>
      <w:r>
        <w:rPr>
          <w:rFonts w:hint="eastAsia"/>
        </w:rPr>
        <w:t>策略信号</w:t>
      </w:r>
    </w:p>
    <w:p w:rsidR="007845B8" w:rsidRDefault="00C64340">
      <w:pPr>
        <w:spacing w:before="163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tq.send_warn</w:t>
      </w:r>
      <w:proofErr w:type="spellEnd"/>
      <w:r>
        <w:rPr>
          <w:rFonts w:hint="eastAsia"/>
        </w:rPr>
        <w:t>函数向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TQ</w:t>
      </w:r>
      <w:r>
        <w:rPr>
          <w:rFonts w:hint="eastAsia"/>
        </w:rPr>
        <w:t>策略发送预警信</w:t>
      </w:r>
      <w:r>
        <w:rPr>
          <w:rFonts w:hint="eastAsia"/>
        </w:rPr>
        <w:t>息之后，会通过</w:t>
      </w:r>
      <w:r>
        <w:rPr>
          <w:rFonts w:hint="eastAsia"/>
        </w:rPr>
        <w:t>TQ</w:t>
      </w:r>
      <w:r>
        <w:rPr>
          <w:rFonts w:hint="eastAsia"/>
        </w:rPr>
        <w:t>策略信号窗口来展示。</w:t>
      </w:r>
    </w:p>
    <w:p w:rsidR="007845B8" w:rsidRDefault="00C64340">
      <w:pPr>
        <w:spacing w:before="163"/>
      </w:pPr>
      <w:r>
        <w:rPr>
          <w:rFonts w:hint="eastAsia"/>
        </w:rPr>
        <w:t>分别展示预警图标、证券名称、预警时间、预警价格、预警信息值，预警原因。</w:t>
      </w:r>
    </w:p>
    <w:p w:rsidR="007845B8" w:rsidRDefault="00C64340">
      <w:pPr>
        <w:spacing w:before="163"/>
      </w:pPr>
      <w:r>
        <w:rPr>
          <w:rFonts w:hint="eastAsia"/>
        </w:rPr>
        <w:t>每条记录对应</w:t>
      </w:r>
      <w:r>
        <w:rPr>
          <w:rFonts w:hint="eastAsia"/>
        </w:rPr>
        <w:t>list</w:t>
      </w:r>
      <w:r>
        <w:rPr>
          <w:rFonts w:hint="eastAsia"/>
        </w:rPr>
        <w:t>里面的一个元素数据。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3581400" cy="2114550"/>
            <wp:effectExtent l="0" t="0" r="0" b="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预警图标对应</w:t>
      </w:r>
      <w:proofErr w:type="spellStart"/>
      <w:r>
        <w:rPr>
          <w:rFonts w:hint="eastAsia"/>
        </w:rPr>
        <w:t>bs_flag_list</w:t>
      </w:r>
      <w:proofErr w:type="spellEnd"/>
      <w:r>
        <w:rPr>
          <w:rFonts w:hint="eastAsia"/>
        </w:rPr>
        <w:t>的每个元素的整数值，</w:t>
      </w:r>
      <w:r>
        <w:rPr>
          <w:rFonts w:hint="eastAsia"/>
          <w:b/>
          <w:bCs/>
        </w:rPr>
        <w:t>0</w:t>
      </w:r>
      <w:r>
        <w:rPr>
          <w:rFonts w:hint="eastAsia"/>
          <w:b/>
          <w:bCs/>
        </w:rPr>
        <w:t>买为红色</w:t>
      </w:r>
      <w:r>
        <w:rPr>
          <w:rFonts w:hint="eastAsia"/>
          <w:b/>
          <w:bCs/>
        </w:rPr>
        <w:t>B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卖为绿色</w:t>
      </w:r>
      <w:r>
        <w:rPr>
          <w:rFonts w:hint="eastAsia"/>
          <w:b/>
          <w:bCs/>
        </w:rPr>
        <w:t>S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未知为</w:t>
      </w:r>
      <w:proofErr w:type="gramStart"/>
      <w:r>
        <w:rPr>
          <w:rFonts w:hint="eastAsia"/>
        </w:rPr>
        <w:t>黄色双叠</w:t>
      </w:r>
      <w:proofErr w:type="gramEnd"/>
      <w:r>
        <w:rPr>
          <w:rFonts w:hint="eastAsia"/>
        </w:rPr>
        <w:t>三角形。</w:t>
      </w:r>
    </w:p>
    <w:p w:rsidR="007845B8" w:rsidRDefault="00C64340">
      <w:pPr>
        <w:spacing w:before="163"/>
      </w:pPr>
      <w:r>
        <w:rPr>
          <w:rFonts w:hint="eastAsia"/>
          <w:b/>
          <w:bCs/>
        </w:rPr>
        <w:t>双击买卖预警信号记录</w:t>
      </w:r>
      <w:r>
        <w:rPr>
          <w:rFonts w:hint="eastAsia"/>
        </w:rPr>
        <w:t>可以直接打开闪电下单进行买卖操作。</w:t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048250" cy="4610100"/>
            <wp:effectExtent l="0" t="0" r="0" b="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  <w:b/>
          <w:bCs/>
        </w:rPr>
        <w:t>双击普通的预警记录</w:t>
      </w:r>
      <w:r>
        <w:rPr>
          <w:rFonts w:hint="eastAsia"/>
        </w:rPr>
        <w:t>进入相应品种的个股</w:t>
      </w:r>
      <w:r>
        <w:rPr>
          <w:rFonts w:hint="eastAsia"/>
        </w:rPr>
        <w:t>K</w:t>
      </w:r>
      <w:r>
        <w:rPr>
          <w:rFonts w:hint="eastAsia"/>
        </w:rPr>
        <w:t>线界面。</w:t>
      </w:r>
    </w:p>
    <w:p w:rsidR="007845B8" w:rsidRDefault="00C64340">
      <w:pPr>
        <w:spacing w:before="163"/>
      </w:pPr>
      <w:r>
        <w:rPr>
          <w:rFonts w:hint="eastAsia"/>
        </w:rPr>
        <w:t>证券名称对应</w:t>
      </w:r>
      <w:proofErr w:type="spellStart"/>
      <w:r>
        <w:rPr>
          <w:rFonts w:hint="eastAsia"/>
        </w:rPr>
        <w:t>stock_list</w:t>
      </w:r>
      <w:proofErr w:type="spellEnd"/>
      <w:r>
        <w:rPr>
          <w:rFonts w:hint="eastAsia"/>
        </w:rPr>
        <w:t>的每个品种代码元数据的品种名称。</w:t>
      </w:r>
    </w:p>
    <w:p w:rsidR="007845B8" w:rsidRDefault="00C64340">
      <w:pPr>
        <w:spacing w:before="163"/>
      </w:pPr>
      <w:r>
        <w:rPr>
          <w:rFonts w:hint="eastAsia"/>
        </w:rPr>
        <w:t>预警时间对应</w:t>
      </w:r>
      <w:proofErr w:type="spellStart"/>
      <w:r>
        <w:rPr>
          <w:rFonts w:hint="eastAsia"/>
        </w:rPr>
        <w:t>time_list</w:t>
      </w:r>
      <w:proofErr w:type="spellEnd"/>
      <w:r>
        <w:rPr>
          <w:rFonts w:hint="eastAsia"/>
        </w:rPr>
        <w:t>的每个时间元数据的时分部分。</w:t>
      </w:r>
    </w:p>
    <w:p w:rsidR="007845B8" w:rsidRDefault="00C64340">
      <w:pPr>
        <w:spacing w:before="163"/>
      </w:pPr>
      <w:r>
        <w:rPr>
          <w:rFonts w:hint="eastAsia"/>
        </w:rPr>
        <w:t>预警价格对应</w:t>
      </w:r>
      <w:proofErr w:type="spellStart"/>
      <w:r>
        <w:rPr>
          <w:rFonts w:hint="eastAsia"/>
        </w:rPr>
        <w:t>price_list</w:t>
      </w:r>
      <w:proofErr w:type="spellEnd"/>
      <w:r>
        <w:rPr>
          <w:rFonts w:hint="eastAsia"/>
        </w:rPr>
        <w:t>的每个价格元数据。</w:t>
      </w:r>
    </w:p>
    <w:p w:rsidR="007845B8" w:rsidRDefault="00C64340">
      <w:pPr>
        <w:spacing w:before="163"/>
      </w:pPr>
      <w:r>
        <w:rPr>
          <w:rFonts w:hint="eastAsia"/>
        </w:rPr>
        <w:t>预警信息值对应</w:t>
      </w:r>
      <w:proofErr w:type="spellStart"/>
      <w:r>
        <w:rPr>
          <w:rFonts w:hint="eastAsia"/>
        </w:rPr>
        <w:t>price_list</w:t>
      </w:r>
      <w:proofErr w:type="spellEnd"/>
      <w:r>
        <w:rPr>
          <w:rFonts w:hint="eastAsia"/>
        </w:rPr>
        <w:t>每个元素价格值相对于</w:t>
      </w:r>
      <w:proofErr w:type="spellStart"/>
      <w:r>
        <w:rPr>
          <w:rFonts w:hint="eastAsia"/>
        </w:rPr>
        <w:t>close_list</w:t>
      </w:r>
      <w:proofErr w:type="spellEnd"/>
      <w:r>
        <w:rPr>
          <w:rFonts w:hint="eastAsia"/>
        </w:rPr>
        <w:t>每个元素价格值得涨幅</w:t>
      </w:r>
      <w:r>
        <w:rPr>
          <w:rFonts w:hint="eastAsia"/>
        </w:rPr>
        <w:t>%</w:t>
      </w:r>
      <w:r>
        <w:rPr>
          <w:rFonts w:hint="eastAsia"/>
        </w:rPr>
        <w:t>。</w:t>
      </w:r>
    </w:p>
    <w:p w:rsidR="007845B8" w:rsidRDefault="00C64340">
      <w:pPr>
        <w:spacing w:before="163"/>
      </w:pPr>
      <w:r>
        <w:rPr>
          <w:rFonts w:hint="eastAsia"/>
        </w:rPr>
        <w:t>预警原因对应</w:t>
      </w:r>
      <w:proofErr w:type="spellStart"/>
      <w:r>
        <w:rPr>
          <w:rFonts w:hint="eastAsia"/>
        </w:rPr>
        <w:t>reason_list</w:t>
      </w:r>
      <w:proofErr w:type="spellEnd"/>
      <w:r>
        <w:rPr>
          <w:rFonts w:hint="eastAsia"/>
        </w:rPr>
        <w:t>每个元素得字符串文本信息。</w:t>
      </w:r>
    </w:p>
    <w:p w:rsidR="007845B8" w:rsidRDefault="00C64340">
      <w:pPr>
        <w:spacing w:before="163"/>
      </w:pPr>
      <w:r>
        <w:rPr>
          <w:rFonts w:hint="eastAsia"/>
        </w:rPr>
        <w:t>最后注意</w:t>
      </w:r>
      <w:r>
        <w:rPr>
          <w:rFonts w:hint="eastAsia"/>
        </w:rPr>
        <w:t>count</w:t>
      </w:r>
      <w:r>
        <w:rPr>
          <w:rFonts w:hint="eastAsia"/>
        </w:rPr>
        <w:t>赋值小于</w:t>
      </w:r>
      <w:r>
        <w:rPr>
          <w:rFonts w:hint="eastAsia"/>
        </w:rPr>
        <w:t>list</w:t>
      </w:r>
      <w:r>
        <w:rPr>
          <w:rFonts w:hint="eastAsia"/>
        </w:rPr>
        <w:t>长度时</w:t>
      </w:r>
      <w:r>
        <w:rPr>
          <w:rFonts w:hint="eastAsia"/>
        </w:rPr>
        <w:t>list</w:t>
      </w:r>
      <w:r>
        <w:rPr>
          <w:rFonts w:hint="eastAsia"/>
        </w:rPr>
        <w:t>会被截断。</w:t>
      </w:r>
    </w:p>
    <w:p w:rsidR="007845B8" w:rsidRDefault="00C64340">
      <w:pPr>
        <w:pStyle w:val="2"/>
        <w:spacing w:before="163"/>
      </w:pPr>
      <w:r>
        <w:rPr>
          <w:rFonts w:hint="eastAsia"/>
        </w:rPr>
        <w:t>TQ</w:t>
      </w:r>
      <w:r>
        <w:rPr>
          <w:rFonts w:hint="eastAsia"/>
        </w:rPr>
        <w:t>策略数据浏览</w:t>
      </w:r>
    </w:p>
    <w:p w:rsidR="007845B8" w:rsidRDefault="00C64340">
      <w:pPr>
        <w:spacing w:before="163"/>
      </w:pPr>
      <w:r>
        <w:rPr>
          <w:rFonts w:hint="eastAsia"/>
        </w:rPr>
        <w:t>通过</w:t>
      </w:r>
      <w:proofErr w:type="spellStart"/>
      <w:r>
        <w:rPr>
          <w:rFonts w:hint="eastAsia"/>
        </w:rPr>
        <w:t>tq.send_bt_data</w:t>
      </w:r>
      <w:proofErr w:type="spellEnd"/>
      <w:r>
        <w:rPr>
          <w:rFonts w:hint="eastAsia"/>
        </w:rPr>
        <w:t>函数向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TQ</w:t>
      </w:r>
      <w:r>
        <w:rPr>
          <w:rFonts w:hint="eastAsia"/>
        </w:rPr>
        <w:t>策略发送序列（回测）数据之后，会通过</w:t>
      </w:r>
      <w:r>
        <w:rPr>
          <w:rFonts w:hint="eastAsia"/>
        </w:rPr>
        <w:t>TQ</w:t>
      </w:r>
      <w:r>
        <w:rPr>
          <w:rFonts w:hint="eastAsia"/>
        </w:rPr>
        <w:t>策略数据浏览器界面来展示。</w:t>
      </w:r>
    </w:p>
    <w:p w:rsidR="007845B8" w:rsidRDefault="00C64340">
      <w:pPr>
        <w:spacing w:before="163"/>
      </w:pPr>
      <w:r>
        <w:rPr>
          <w:rFonts w:cs="宋体" w:hint="eastAsia"/>
          <w:spacing w:val="8"/>
          <w:sz w:val="25"/>
          <w:szCs w:val="25"/>
          <w:shd w:val="clear" w:color="auto" w:fill="FFFFFF"/>
        </w:rPr>
        <w:t>通过</w:t>
      </w:r>
      <w:proofErr w:type="spellStart"/>
      <w:r>
        <w:rPr>
          <w:rFonts w:cs="宋体" w:hint="eastAsia"/>
          <w:spacing w:val="8"/>
          <w:sz w:val="25"/>
          <w:szCs w:val="25"/>
          <w:shd w:val="clear" w:color="auto" w:fill="FFFFFF"/>
        </w:rPr>
        <w:t>tq.send_file</w:t>
      </w:r>
      <w:proofErr w:type="spellEnd"/>
      <w:r>
        <w:rPr>
          <w:rFonts w:cs="宋体" w:hint="eastAsia"/>
          <w:spacing w:val="8"/>
          <w:sz w:val="25"/>
          <w:szCs w:val="25"/>
          <w:shd w:val="clear" w:color="auto" w:fill="FFFFFF"/>
        </w:rPr>
        <w:t>向</w:t>
      </w:r>
      <w:proofErr w:type="gramStart"/>
      <w:r>
        <w:rPr>
          <w:rFonts w:cs="宋体" w:hint="eastAsia"/>
          <w:spacing w:val="8"/>
          <w:sz w:val="25"/>
          <w:szCs w:val="25"/>
          <w:shd w:val="clear" w:color="auto" w:fill="FFFFFF"/>
        </w:rPr>
        <w:t>通达信</w:t>
      </w:r>
      <w:proofErr w:type="gramEnd"/>
      <w:r>
        <w:rPr>
          <w:rFonts w:cs="宋体" w:hint="eastAsia"/>
          <w:spacing w:val="8"/>
          <w:sz w:val="25"/>
          <w:szCs w:val="25"/>
          <w:shd w:val="clear" w:color="auto" w:fill="FFFFFF"/>
        </w:rPr>
        <w:t>TQ</w:t>
      </w:r>
      <w:r>
        <w:rPr>
          <w:rFonts w:cs="宋体" w:hint="eastAsia"/>
          <w:spacing w:val="8"/>
          <w:sz w:val="25"/>
          <w:szCs w:val="25"/>
          <w:shd w:val="clear" w:color="auto" w:fill="FFFFFF"/>
        </w:rPr>
        <w:t>策略发送位于</w:t>
      </w:r>
      <w:r>
        <w:rPr>
          <w:rFonts w:cs="宋体" w:hint="eastAsia"/>
          <w:spacing w:val="8"/>
          <w:sz w:val="25"/>
          <w:szCs w:val="25"/>
          <w:shd w:val="clear" w:color="auto" w:fill="FFFFFF"/>
        </w:rPr>
        <w:t>./</w:t>
      </w:r>
      <w:proofErr w:type="spellStart"/>
      <w:r>
        <w:rPr>
          <w:rFonts w:cs="宋体" w:hint="eastAsia"/>
          <w:spacing w:val="8"/>
          <w:sz w:val="25"/>
          <w:szCs w:val="25"/>
          <w:shd w:val="clear" w:color="auto" w:fill="FFFFFF"/>
        </w:rPr>
        <w:t>PYPlugins</w:t>
      </w:r>
      <w:proofErr w:type="spellEnd"/>
      <w:r>
        <w:rPr>
          <w:rFonts w:cs="宋体" w:hint="eastAsia"/>
          <w:spacing w:val="8"/>
          <w:sz w:val="25"/>
          <w:szCs w:val="25"/>
          <w:shd w:val="clear" w:color="auto" w:fill="FFFFFF"/>
        </w:rPr>
        <w:t xml:space="preserve">/file </w:t>
      </w:r>
      <w:r>
        <w:rPr>
          <w:rFonts w:cs="宋体" w:hint="eastAsia"/>
          <w:spacing w:val="8"/>
          <w:sz w:val="25"/>
          <w:szCs w:val="25"/>
          <w:shd w:val="clear" w:color="auto" w:fill="FFFFFF"/>
        </w:rPr>
        <w:t>文件夹下文件之</w:t>
      </w:r>
      <w:r>
        <w:rPr>
          <w:rFonts w:cs="宋体" w:hint="eastAsia"/>
          <w:spacing w:val="8"/>
          <w:sz w:val="25"/>
          <w:szCs w:val="25"/>
          <w:shd w:val="clear" w:color="auto" w:fill="FFFFFF"/>
        </w:rPr>
        <w:lastRenderedPageBreak/>
        <w:t>后，也会通过</w:t>
      </w:r>
      <w:r>
        <w:rPr>
          <w:rFonts w:cs="宋体" w:hint="eastAsia"/>
          <w:spacing w:val="8"/>
          <w:sz w:val="25"/>
          <w:szCs w:val="25"/>
          <w:shd w:val="clear" w:color="auto" w:fill="FFFFFF"/>
        </w:rPr>
        <w:t>TQ</w:t>
      </w:r>
      <w:r>
        <w:rPr>
          <w:rFonts w:cs="宋体" w:hint="eastAsia"/>
          <w:spacing w:val="8"/>
          <w:sz w:val="25"/>
          <w:szCs w:val="25"/>
          <w:shd w:val="clear" w:color="auto" w:fill="FFFFFF"/>
        </w:rPr>
        <w:t>策略浏览器界面展示。</w:t>
      </w:r>
    </w:p>
    <w:p w:rsidR="007845B8" w:rsidRDefault="00C64340">
      <w:pPr>
        <w:spacing w:before="163"/>
      </w:pPr>
      <w:r>
        <w:rPr>
          <w:rFonts w:hint="eastAsia"/>
          <w:b/>
          <w:bCs/>
        </w:rPr>
        <w:t>最上方显示运行过的策略信息</w:t>
      </w:r>
      <w:r>
        <w:rPr>
          <w:rFonts w:hint="eastAsia"/>
        </w:rPr>
        <w:t>，和</w:t>
      </w:r>
      <w:r>
        <w:rPr>
          <w:rFonts w:hint="eastAsia"/>
        </w:rPr>
        <w:t>TQ</w:t>
      </w:r>
      <w:r>
        <w:rPr>
          <w:rFonts w:hint="eastAsia"/>
        </w:rPr>
        <w:t>策略管理器策略列表里策略名称</w:t>
      </w:r>
      <w:r>
        <w:rPr>
          <w:rFonts w:hint="eastAsia"/>
        </w:rPr>
        <w:t>+</w:t>
      </w:r>
      <w:r>
        <w:rPr>
          <w:rFonts w:hint="eastAsia"/>
        </w:rPr>
        <w:t>文件名称记录是对应的。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41060" cy="824865"/>
            <wp:effectExtent l="0" t="0" r="2540" b="13335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45505" cy="4338320"/>
            <wp:effectExtent l="0" t="0" r="17145" b="5080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  <w:jc w:val="left"/>
      </w:pPr>
      <w:r>
        <w:rPr>
          <w:rFonts w:hint="eastAsia"/>
          <w:b/>
          <w:bCs/>
        </w:rPr>
        <w:t>TQ</w:t>
      </w:r>
      <w:proofErr w:type="gramStart"/>
      <w:r>
        <w:rPr>
          <w:rFonts w:hint="eastAsia"/>
          <w:b/>
          <w:bCs/>
        </w:rPr>
        <w:t>回测下</w:t>
      </w:r>
      <w:proofErr w:type="gramEnd"/>
      <w:r>
        <w:rPr>
          <w:rFonts w:hint="eastAsia"/>
          <w:b/>
          <w:bCs/>
        </w:rPr>
        <w:t>拉列表</w:t>
      </w:r>
      <w:r>
        <w:rPr>
          <w:rFonts w:hint="eastAsia"/>
        </w:rPr>
        <w:t>可以选择使用了</w:t>
      </w:r>
      <w:r>
        <w:rPr>
          <w:rFonts w:hint="eastAsia"/>
        </w:rPr>
        <w:t>SIGNALS_TQ(ID,TYPE)</w:t>
      </w:r>
      <w:r>
        <w:rPr>
          <w:rFonts w:hint="eastAsia"/>
        </w:rPr>
        <w:t>这个（专门用于读取的</w:t>
      </w:r>
      <w:proofErr w:type="spellStart"/>
      <w:r>
        <w:rPr>
          <w:rFonts w:hint="eastAsia"/>
        </w:rPr>
        <w:t>tq.send_bt_data</w:t>
      </w:r>
      <w:proofErr w:type="spellEnd"/>
      <w:r>
        <w:rPr>
          <w:rFonts w:hint="eastAsia"/>
        </w:rPr>
        <w:t>发送过来的序列数据）函数的所有指标（名称）。</w:t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40425" cy="5260340"/>
            <wp:effectExtent l="0" t="0" r="3175" b="16510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  <w:b/>
          <w:bCs/>
        </w:rPr>
        <w:t>品种列表</w:t>
      </w:r>
      <w:r>
        <w:rPr>
          <w:rFonts w:hint="eastAsia"/>
        </w:rPr>
        <w:t>展示策略给哪些个股发送了数据，序列数据的长度是</w:t>
      </w:r>
      <w:proofErr w:type="gramStart"/>
      <w:r>
        <w:rPr>
          <w:rFonts w:hint="eastAsia"/>
        </w:rPr>
        <w:t>多少个即展示</w:t>
      </w:r>
      <w:proofErr w:type="gramEnd"/>
      <w:r>
        <w:rPr>
          <w:rFonts w:hint="eastAsia"/>
        </w:rPr>
        <w:t>的数据数个数。一个数据对应一个</w:t>
      </w:r>
      <w:r>
        <w:rPr>
          <w:rFonts w:hint="eastAsia"/>
        </w:rPr>
        <w:t>k</w:t>
      </w:r>
      <w:r>
        <w:rPr>
          <w:rFonts w:hint="eastAsia"/>
        </w:rPr>
        <w:t>线。可以是分钟</w:t>
      </w:r>
      <w:r>
        <w:rPr>
          <w:rFonts w:hint="eastAsia"/>
        </w:rPr>
        <w:t>k</w:t>
      </w:r>
      <w:r>
        <w:rPr>
          <w:rFonts w:hint="eastAsia"/>
        </w:rPr>
        <w:t>，日</w:t>
      </w:r>
      <w:r>
        <w:rPr>
          <w:rFonts w:hint="eastAsia"/>
        </w:rPr>
        <w:t>k</w:t>
      </w:r>
      <w:r>
        <w:rPr>
          <w:rFonts w:hint="eastAsia"/>
        </w:rPr>
        <w:t>或者其他周期</w:t>
      </w:r>
      <w:r>
        <w:rPr>
          <w:rFonts w:hint="eastAsia"/>
        </w:rPr>
        <w:t>k</w:t>
      </w:r>
      <w:r>
        <w:rPr>
          <w:rFonts w:hint="eastAsia"/>
        </w:rPr>
        <w:t>。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2647950" cy="695325"/>
            <wp:effectExtent l="0" t="0" r="0" b="9525"/>
            <wp:docPr id="4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  <w:rPr>
          <w:rFonts w:cs="宋体"/>
        </w:rPr>
      </w:pPr>
      <w:r>
        <w:rPr>
          <w:rFonts w:hint="eastAsia"/>
          <w:b/>
          <w:bCs/>
        </w:rPr>
        <w:t>外部浏览</w:t>
      </w:r>
      <w:r>
        <w:rPr>
          <w:rFonts w:cs="宋体"/>
        </w:rPr>
        <w:t>可以打开策略中用</w:t>
      </w:r>
      <w:proofErr w:type="spellStart"/>
      <w:r>
        <w:rPr>
          <w:rFonts w:cs="宋体"/>
        </w:rPr>
        <w:t>tq.send_file</w:t>
      </w:r>
      <w:proofErr w:type="spellEnd"/>
      <w:r>
        <w:rPr>
          <w:rFonts w:cs="宋体"/>
        </w:rPr>
        <w:t>发送给</w:t>
      </w:r>
      <w:proofErr w:type="gramStart"/>
      <w:r>
        <w:rPr>
          <w:rFonts w:cs="宋体"/>
        </w:rPr>
        <w:t>通达信</w:t>
      </w:r>
      <w:proofErr w:type="gramEnd"/>
      <w:r>
        <w:rPr>
          <w:rFonts w:cs="宋体"/>
        </w:rPr>
        <w:t>客户端的文件，以双击文件打开文件的形式打开。下方是一个发送</w:t>
      </w:r>
      <w:r>
        <w:rPr>
          <w:rFonts w:cs="宋体"/>
        </w:rPr>
        <w:t>txt</w:t>
      </w:r>
      <w:r>
        <w:rPr>
          <w:rFonts w:cs="宋体"/>
        </w:rPr>
        <w:t>一个发送</w:t>
      </w:r>
      <w:proofErr w:type="spellStart"/>
      <w:r>
        <w:rPr>
          <w:rFonts w:cs="宋体"/>
        </w:rPr>
        <w:t>pdf</w:t>
      </w:r>
      <w:proofErr w:type="spellEnd"/>
      <w:r>
        <w:rPr>
          <w:rFonts w:cs="宋体"/>
        </w:rPr>
        <w:t>到客户端的策略运行和</w:t>
      </w:r>
      <w:r>
        <w:rPr>
          <w:rFonts w:cs="宋体"/>
        </w:rPr>
        <w:t>TQ</w:t>
      </w:r>
      <w:r>
        <w:rPr>
          <w:rFonts w:cs="宋体"/>
        </w:rPr>
        <w:t>数据浏览器查看数据情况。</w:t>
      </w:r>
    </w:p>
    <w:p w:rsidR="007845B8" w:rsidRDefault="00C64340">
      <w:pPr>
        <w:spacing w:before="163"/>
        <w:rPr>
          <w:rFonts w:cs="宋体"/>
        </w:rPr>
      </w:pPr>
      <w:r>
        <w:rPr>
          <w:rFonts w:cs="宋体"/>
          <w:noProof/>
        </w:rPr>
        <w:lastRenderedPageBreak/>
        <w:drawing>
          <wp:inline distT="0" distB="0" distL="114300" distR="114300">
            <wp:extent cx="5942965" cy="2622550"/>
            <wp:effectExtent l="0" t="0" r="635" b="635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62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  <w:rPr>
          <w:rFonts w:cs="宋体"/>
        </w:rPr>
      </w:pPr>
      <w:r>
        <w:rPr>
          <w:rFonts w:cs="宋体"/>
          <w:noProof/>
        </w:rPr>
        <w:drawing>
          <wp:inline distT="0" distB="0" distL="114300" distR="114300">
            <wp:extent cx="5945505" cy="4338320"/>
            <wp:effectExtent l="0" t="0" r="17145" b="508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33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  <w:rPr>
          <w:rFonts w:cs="宋体"/>
        </w:rPr>
      </w:pPr>
      <w:r>
        <w:rPr>
          <w:rFonts w:cs="宋体"/>
          <w:noProof/>
        </w:rPr>
        <w:lastRenderedPageBreak/>
        <w:drawing>
          <wp:inline distT="0" distB="0" distL="114300" distR="114300">
            <wp:extent cx="5941695" cy="2948940"/>
            <wp:effectExtent l="0" t="0" r="1905" b="3810"/>
            <wp:docPr id="1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48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  <w:rPr>
          <w:rFonts w:cs="宋体"/>
        </w:rPr>
      </w:pPr>
      <w:r>
        <w:rPr>
          <w:rFonts w:cs="宋体"/>
          <w:noProof/>
        </w:rPr>
        <w:drawing>
          <wp:inline distT="0" distB="0" distL="114300" distR="114300">
            <wp:extent cx="5945505" cy="4338320"/>
            <wp:effectExtent l="0" t="0" r="17145" b="5080"/>
            <wp:docPr id="12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33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pStyle w:val="3"/>
        <w:spacing w:before="163"/>
      </w:pPr>
      <w:r>
        <w:rPr>
          <w:rFonts w:hint="eastAsia"/>
        </w:rPr>
        <w:t>TQ</w:t>
      </w:r>
      <w:proofErr w:type="gramStart"/>
      <w:r>
        <w:rPr>
          <w:rFonts w:hint="eastAsia"/>
        </w:rPr>
        <w:t>回测指标</w:t>
      </w:r>
      <w:proofErr w:type="gramEnd"/>
      <w:r>
        <w:rPr>
          <w:rFonts w:hint="eastAsia"/>
        </w:rPr>
        <w:t>过程应用</w:t>
      </w:r>
    </w:p>
    <w:p w:rsidR="007845B8" w:rsidRDefault="00C64340">
      <w:pPr>
        <w:spacing w:before="163"/>
      </w:pPr>
      <w:r>
        <w:rPr>
          <w:rFonts w:hint="eastAsia"/>
        </w:rPr>
        <w:t>TQ</w:t>
      </w:r>
      <w:proofErr w:type="gramStart"/>
      <w:r>
        <w:rPr>
          <w:rFonts w:hint="eastAsia"/>
        </w:rPr>
        <w:t>回测是</w:t>
      </w:r>
      <w:proofErr w:type="gramEnd"/>
      <w:r>
        <w:rPr>
          <w:rFonts w:hint="eastAsia"/>
        </w:rPr>
        <w:t>内置的用了</w:t>
      </w:r>
      <w:r>
        <w:rPr>
          <w:rFonts w:hint="eastAsia"/>
          <w:lang w:val="zh-CN"/>
        </w:rPr>
        <w:t>SIGNALS_TQ</w:t>
      </w:r>
      <w:r>
        <w:rPr>
          <w:rFonts w:hint="eastAsia"/>
        </w:rPr>
        <w:t>函数的一个系统指标。这个指标分别获取了</w:t>
      </w:r>
      <w:r>
        <w:rPr>
          <w:rFonts w:hint="eastAsia"/>
        </w:rPr>
        <w:t>1-6</w:t>
      </w:r>
      <w:r>
        <w:rPr>
          <w:rFonts w:hint="eastAsia"/>
        </w:rPr>
        <w:t>号</w:t>
      </w:r>
      <w:r>
        <w:rPr>
          <w:rFonts w:hint="eastAsia"/>
        </w:rPr>
        <w:t>TQ</w:t>
      </w:r>
      <w:r>
        <w:rPr>
          <w:rFonts w:hint="eastAsia"/>
        </w:rPr>
        <w:t>策略的序列数据。</w:t>
      </w:r>
      <w:r>
        <w:rPr>
          <w:rFonts w:hint="eastAsia"/>
        </w:rPr>
        <w:t>1</w:t>
      </w:r>
      <w:r>
        <w:rPr>
          <w:rFonts w:hint="eastAsia"/>
        </w:rPr>
        <w:t>号数据获取的买信号，</w:t>
      </w:r>
      <w:r>
        <w:rPr>
          <w:rFonts w:hint="eastAsia"/>
        </w:rPr>
        <w:t>2</w:t>
      </w:r>
      <w:r>
        <w:rPr>
          <w:rFonts w:hint="eastAsia"/>
        </w:rPr>
        <w:t>号数据获取的买入价、</w:t>
      </w:r>
      <w:r>
        <w:rPr>
          <w:rFonts w:hint="eastAsia"/>
        </w:rPr>
        <w:t>3</w:t>
      </w:r>
      <w:r>
        <w:rPr>
          <w:rFonts w:hint="eastAsia"/>
        </w:rPr>
        <w:t>号数据获取的是买量，</w:t>
      </w:r>
      <w:r>
        <w:rPr>
          <w:rFonts w:hint="eastAsia"/>
        </w:rPr>
        <w:t>4</w:t>
      </w:r>
      <w:r>
        <w:rPr>
          <w:rFonts w:hint="eastAsia"/>
        </w:rPr>
        <w:t>号数据获取的是卖信号，</w:t>
      </w:r>
      <w:r>
        <w:rPr>
          <w:rFonts w:hint="eastAsia"/>
        </w:rPr>
        <w:t>5</w:t>
      </w:r>
      <w:r>
        <w:rPr>
          <w:rFonts w:hint="eastAsia"/>
        </w:rPr>
        <w:t>号数据获取的是卖出价，</w:t>
      </w:r>
      <w:r>
        <w:rPr>
          <w:rFonts w:hint="eastAsia"/>
        </w:rPr>
        <w:t>6</w:t>
      </w:r>
      <w:r>
        <w:rPr>
          <w:rFonts w:hint="eastAsia"/>
        </w:rPr>
        <w:t>号数据获取的是卖量。</w:t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40425" cy="5260340"/>
            <wp:effectExtent l="0" t="0" r="3175" b="16510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这里匹配这个系统公式，我们运行一个名叫</w:t>
      </w:r>
      <w:r>
        <w:rPr>
          <w:rFonts w:hint="eastAsia"/>
        </w:rPr>
        <w:t>TQHuiCe.py</w:t>
      </w:r>
      <w:r>
        <w:rPr>
          <w:rFonts w:hint="eastAsia"/>
        </w:rPr>
        <w:t>策略</w:t>
      </w:r>
      <w:r>
        <w:rPr>
          <w:rFonts w:hint="eastAsia"/>
        </w:rPr>
        <w:t>6</w:t>
      </w:r>
      <w:r>
        <w:rPr>
          <w:rFonts w:hint="eastAsia"/>
        </w:rPr>
        <w:t>个序列值。</w:t>
      </w:r>
    </w:p>
    <w:p w:rsidR="007845B8" w:rsidRDefault="00C64340">
      <w:pPr>
        <w:spacing w:before="163"/>
      </w:pPr>
      <w:r>
        <w:rPr>
          <w:rFonts w:hint="eastAsia"/>
        </w:rPr>
        <w:t>买入位置在</w:t>
      </w:r>
      <w:r>
        <w:rPr>
          <w:rFonts w:hint="eastAsia"/>
        </w:rPr>
        <w:t>202</w:t>
      </w:r>
      <w:r>
        <w:rPr>
          <w:rFonts w:hint="eastAsia"/>
        </w:rPr>
        <w:t>60120141100</w:t>
      </w:r>
      <w:r>
        <w:rPr>
          <w:rFonts w:hint="eastAsia"/>
        </w:rPr>
        <w:t>位置，卖出位置在</w:t>
      </w:r>
      <w:r>
        <w:rPr>
          <w:rFonts w:hint="eastAsia"/>
        </w:rPr>
        <w:t>20260120141400</w:t>
      </w:r>
      <w:r>
        <w:rPr>
          <w:rFonts w:hint="eastAsia"/>
        </w:rPr>
        <w:t>位置。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39790" cy="2336800"/>
            <wp:effectExtent l="0" t="0" r="3810" b="6350"/>
            <wp:docPr id="3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lastRenderedPageBreak/>
        <w:t>进入</w:t>
      </w:r>
      <w:r>
        <w:rPr>
          <w:rFonts w:hint="eastAsia"/>
        </w:rPr>
        <w:t>TQ</w:t>
      </w:r>
      <w:r>
        <w:rPr>
          <w:rFonts w:hint="eastAsia"/>
        </w:rPr>
        <w:t>策略管理器，我们看到策略列表已经展示了，点击“策略数据”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37885" cy="4081145"/>
            <wp:effectExtent l="0" t="0" r="5715" b="14605"/>
            <wp:docPr id="3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打开策略数据浏览器选择</w:t>
      </w:r>
      <w:proofErr w:type="spellStart"/>
      <w:r>
        <w:rPr>
          <w:rFonts w:hint="eastAsia"/>
        </w:rPr>
        <w:t>OutSide_TQHuiCe</w:t>
      </w:r>
      <w:proofErr w:type="spellEnd"/>
      <w:r>
        <w:rPr>
          <w:rFonts w:hint="eastAsia"/>
        </w:rPr>
        <w:t>，选择“</w:t>
      </w:r>
      <w:r>
        <w:rPr>
          <w:rFonts w:hint="eastAsia"/>
        </w:rPr>
        <w:t>TQ</w:t>
      </w:r>
      <w:r>
        <w:rPr>
          <w:rFonts w:hint="eastAsia"/>
        </w:rPr>
        <w:t>回测”，双击品种列表</w:t>
      </w:r>
      <w:r>
        <w:rPr>
          <w:rFonts w:hint="eastAsia"/>
        </w:rPr>
        <w:t>688318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39790" cy="1353185"/>
            <wp:effectExtent l="0" t="0" r="3810" b="18415"/>
            <wp:docPr id="4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此时已经打开了</w:t>
      </w:r>
      <w:r>
        <w:rPr>
          <w:rFonts w:hint="eastAsia"/>
        </w:rPr>
        <w:t>688318</w:t>
      </w:r>
      <w:r>
        <w:rPr>
          <w:rFonts w:hint="eastAsia"/>
        </w:rPr>
        <w:t>的</w:t>
      </w:r>
      <w:r>
        <w:rPr>
          <w:rFonts w:hint="eastAsia"/>
        </w:rPr>
        <w:t>k</w:t>
      </w:r>
      <w:r>
        <w:rPr>
          <w:rFonts w:hint="eastAsia"/>
        </w:rPr>
        <w:t>线界面，我们手动点一下周期到</w:t>
      </w:r>
      <w:r>
        <w:rPr>
          <w:rFonts w:hint="eastAsia"/>
        </w:rPr>
        <w:t>1</w:t>
      </w:r>
      <w:r>
        <w:rPr>
          <w:rFonts w:hint="eastAsia"/>
        </w:rPr>
        <w:t>分钟周期，会看到买入信号和买价买量，卖出信号卖价卖</w:t>
      </w:r>
      <w:proofErr w:type="gramStart"/>
      <w:r>
        <w:rPr>
          <w:rFonts w:hint="eastAsia"/>
        </w:rPr>
        <w:t>量按照</w:t>
      </w:r>
      <w:proofErr w:type="gramEnd"/>
      <w:r>
        <w:rPr>
          <w:rFonts w:hint="eastAsia"/>
        </w:rPr>
        <w:t>我们策略中的已经显示好了。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34710" cy="1768475"/>
            <wp:effectExtent l="0" t="0" r="8890" b="3175"/>
            <wp:docPr id="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32805" cy="1752600"/>
            <wp:effectExtent l="0" t="0" r="10795" b="0"/>
            <wp:docPr id="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pStyle w:val="3"/>
        <w:spacing w:before="163"/>
      </w:pPr>
      <w:r>
        <w:rPr>
          <w:rFonts w:hint="eastAsia"/>
        </w:rPr>
        <w:t>TQ</w:t>
      </w:r>
      <w:r w:rsidR="00E86ED6">
        <w:rPr>
          <w:rFonts w:hint="eastAsia"/>
        </w:rPr>
        <w:t>序列数据发送客户端</w:t>
      </w:r>
    </w:p>
    <w:p w:rsidR="007845B8" w:rsidRDefault="00C64340">
      <w:pPr>
        <w:spacing w:before="163"/>
      </w:pPr>
      <w:r>
        <w:rPr>
          <w:rFonts w:hint="eastAsia"/>
        </w:rPr>
        <w:t>实现一个策略</w:t>
      </w:r>
      <w:r>
        <w:rPr>
          <w:rFonts w:hint="eastAsia"/>
        </w:rPr>
        <w:t>stratexldata.py</w:t>
      </w:r>
      <w:r>
        <w:rPr>
          <w:rFonts w:hint="eastAsia"/>
        </w:rPr>
        <w:t>，</w:t>
      </w:r>
      <w:proofErr w:type="gramStart"/>
      <w:r>
        <w:rPr>
          <w:rFonts w:hint="eastAsia"/>
        </w:rPr>
        <w:t>取最近</w:t>
      </w:r>
      <w:proofErr w:type="gramEnd"/>
      <w:r>
        <w:rPr>
          <w:rFonts w:hint="eastAsia"/>
        </w:rPr>
        <w:t>60</w:t>
      </w:r>
      <w:r>
        <w:rPr>
          <w:rFonts w:hint="eastAsia"/>
        </w:rPr>
        <w:t>个交易日的</w:t>
      </w:r>
      <w:r>
        <w:rPr>
          <w:rFonts w:hint="eastAsia"/>
        </w:rPr>
        <w:t>ma5</w:t>
      </w:r>
      <w:r>
        <w:rPr>
          <w:rFonts w:hint="eastAsia"/>
        </w:rPr>
        <w:t>和</w:t>
      </w:r>
      <w:r>
        <w:rPr>
          <w:rFonts w:hint="eastAsia"/>
        </w:rPr>
        <w:t>ma10</w:t>
      </w:r>
      <w:r>
        <w:rPr>
          <w:rFonts w:hint="eastAsia"/>
        </w:rPr>
        <w:t>在金</w:t>
      </w:r>
      <w:proofErr w:type="gramStart"/>
      <w:r>
        <w:rPr>
          <w:rFonts w:hint="eastAsia"/>
        </w:rPr>
        <w:t>叉位置</w:t>
      </w:r>
      <w:proofErr w:type="gramEnd"/>
      <w:r>
        <w:rPr>
          <w:rFonts w:hint="eastAsia"/>
        </w:rPr>
        <w:t>买入，死</w:t>
      </w:r>
      <w:proofErr w:type="gramStart"/>
      <w:r>
        <w:rPr>
          <w:rFonts w:hint="eastAsia"/>
        </w:rPr>
        <w:t>叉位置</w:t>
      </w:r>
      <w:proofErr w:type="gramEnd"/>
      <w:r>
        <w:rPr>
          <w:rFonts w:hint="eastAsia"/>
        </w:rPr>
        <w:t>卖出，基准</w:t>
      </w:r>
      <w:r>
        <w:rPr>
          <w:rFonts w:hint="eastAsia"/>
        </w:rPr>
        <w:t>000300</w:t>
      </w:r>
      <w:r>
        <w:rPr>
          <w:rFonts w:hint="eastAsia"/>
        </w:rPr>
        <w:t>，初始资金为</w:t>
      </w:r>
      <w:r>
        <w:rPr>
          <w:rFonts w:hint="eastAsia"/>
        </w:rPr>
        <w:t>100000</w:t>
      </w:r>
      <w:r>
        <w:rPr>
          <w:rFonts w:hint="eastAsia"/>
        </w:rPr>
        <w:t>，费率双向万</w:t>
      </w:r>
      <w:proofErr w:type="gramStart"/>
      <w:r>
        <w:rPr>
          <w:rFonts w:hint="eastAsia"/>
        </w:rPr>
        <w:t>3</w:t>
      </w:r>
      <w:proofErr w:type="gramEnd"/>
      <w:r>
        <w:rPr>
          <w:rFonts w:hint="eastAsia"/>
        </w:rPr>
        <w:t>的策略，要求最近</w:t>
      </w:r>
      <w:r>
        <w:rPr>
          <w:rFonts w:hint="eastAsia"/>
        </w:rPr>
        <w:t>60</w:t>
      </w:r>
      <w:r>
        <w:rPr>
          <w:rFonts w:hint="eastAsia"/>
        </w:rPr>
        <w:t>根</w:t>
      </w:r>
      <w:r>
        <w:rPr>
          <w:rFonts w:hint="eastAsia"/>
        </w:rPr>
        <w:t>k</w:t>
      </w:r>
      <w:r>
        <w:rPr>
          <w:rFonts w:hint="eastAsia"/>
        </w:rPr>
        <w:t>分别展示当时的：</w:t>
      </w:r>
      <w:r>
        <w:rPr>
          <w:rFonts w:hint="eastAsia"/>
          <w:b/>
          <w:bCs/>
        </w:rPr>
        <w:t>ma5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ma10</w:t>
      </w:r>
      <w:r>
        <w:rPr>
          <w:rFonts w:hint="eastAsia"/>
          <w:b/>
          <w:bCs/>
        </w:rPr>
        <w:t>、金叉信号、死叉信号、开仓次数、平仓次数、单位净值、基准净值、胜率、</w:t>
      </w:r>
      <w:proofErr w:type="gramStart"/>
      <w:r>
        <w:rPr>
          <w:rFonts w:hint="eastAsia"/>
          <w:b/>
          <w:bCs/>
        </w:rPr>
        <w:t>年化收益率</w:t>
      </w:r>
      <w:proofErr w:type="gramEnd"/>
      <w:r>
        <w:rPr>
          <w:rFonts w:hint="eastAsia"/>
          <w:b/>
          <w:bCs/>
        </w:rPr>
        <w:t>、</w:t>
      </w:r>
      <w:proofErr w:type="gramStart"/>
      <w:r>
        <w:rPr>
          <w:rFonts w:hint="eastAsia"/>
          <w:b/>
          <w:bCs/>
        </w:rPr>
        <w:t>基准年化收益率</w:t>
      </w:r>
      <w:proofErr w:type="gramEnd"/>
      <w:r>
        <w:rPr>
          <w:rFonts w:hint="eastAsia"/>
          <w:b/>
          <w:bCs/>
        </w:rPr>
        <w:t>、贝塔值、最大回撤、夏普比率、每日资金、每日持仓量</w:t>
      </w:r>
      <w:r>
        <w:rPr>
          <w:rFonts w:hint="eastAsia"/>
        </w:rPr>
        <w:t>这</w:t>
      </w:r>
      <w:r>
        <w:rPr>
          <w:rFonts w:hint="eastAsia"/>
        </w:rPr>
        <w:t>16</w:t>
      </w:r>
      <w:r>
        <w:rPr>
          <w:rFonts w:hint="eastAsia"/>
        </w:rPr>
        <w:t>个数据。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43600" cy="4297045"/>
            <wp:effectExtent l="0" t="0" r="0" b="8255"/>
            <wp:docPr id="4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同时匹配做一个含有</w:t>
      </w:r>
      <w:r>
        <w:rPr>
          <w:rFonts w:hint="eastAsia"/>
          <w:lang w:val="zh-CN"/>
        </w:rPr>
        <w:t>SIGNALS_TQ</w:t>
      </w:r>
      <w:r>
        <w:rPr>
          <w:rFonts w:hint="eastAsia"/>
        </w:rPr>
        <w:t>函数的自定义指标</w:t>
      </w:r>
      <w:r>
        <w:rPr>
          <w:rFonts w:hint="eastAsia"/>
        </w:rPr>
        <w:t>TQMA510</w:t>
      </w:r>
      <w:r>
        <w:rPr>
          <w:rFonts w:hint="eastAsia"/>
        </w:rPr>
        <w:t>来展示这</w:t>
      </w:r>
      <w:r>
        <w:rPr>
          <w:rFonts w:hint="eastAsia"/>
        </w:rPr>
        <w:t>16</w:t>
      </w:r>
      <w:r>
        <w:rPr>
          <w:rFonts w:hint="eastAsia"/>
        </w:rPr>
        <w:t>个序列数值。</w:t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40425" cy="5260340"/>
            <wp:effectExtent l="0" t="0" r="3175" b="16510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然后回到</w:t>
      </w:r>
      <w:r>
        <w:rPr>
          <w:rFonts w:hint="eastAsia"/>
        </w:rPr>
        <w:t>TQ</w:t>
      </w:r>
      <w:r>
        <w:rPr>
          <w:rFonts w:hint="eastAsia"/>
        </w:rPr>
        <w:t>策略管理器，选择“</w:t>
      </w:r>
      <w:proofErr w:type="spellStart"/>
      <w:r>
        <w:rPr>
          <w:rFonts w:hint="eastAsia"/>
        </w:rPr>
        <w:t>OutSide_stratexldata</w:t>
      </w:r>
      <w:proofErr w:type="spellEnd"/>
      <w:r>
        <w:rPr>
          <w:rFonts w:hint="eastAsia"/>
        </w:rPr>
        <w:t>”</w:t>
      </w:r>
      <w:r>
        <w:rPr>
          <w:rFonts w:hint="eastAsia"/>
        </w:rPr>
        <w:t>,TQMA510,</w:t>
      </w:r>
      <w:r>
        <w:rPr>
          <w:rFonts w:hint="eastAsia"/>
        </w:rPr>
        <w:t>双击下方的品种列表记录</w:t>
      </w:r>
    </w:p>
    <w:p w:rsidR="007845B8" w:rsidRDefault="00C64340">
      <w:pPr>
        <w:spacing w:before="163"/>
      </w:pPr>
      <w:r>
        <w:rPr>
          <w:noProof/>
        </w:rPr>
        <w:lastRenderedPageBreak/>
        <w:drawing>
          <wp:inline distT="0" distB="0" distL="114300" distR="114300">
            <wp:extent cx="5945505" cy="4338320"/>
            <wp:effectExtent l="0" t="0" r="17145" b="5080"/>
            <wp:docPr id="4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进入到有此数据的品种</w:t>
      </w:r>
      <w:r>
        <w:rPr>
          <w:rFonts w:hint="eastAsia"/>
        </w:rPr>
        <w:t>k</w:t>
      </w:r>
      <w:r>
        <w:rPr>
          <w:rFonts w:hint="eastAsia"/>
        </w:rPr>
        <w:t>线界面，看到下面的展示效果。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36615" cy="1442720"/>
            <wp:effectExtent l="0" t="0" r="6985" b="5080"/>
            <wp:docPr id="4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t>.401</w:t>
      </w:r>
      <w:r>
        <w:rPr>
          <w:rFonts w:hint="eastAsia"/>
        </w:rPr>
        <w:t>指标排序也可以选择“</w:t>
      </w:r>
      <w:r>
        <w:rPr>
          <w:rFonts w:hint="eastAsia"/>
        </w:rPr>
        <w:t>TQMA510</w:t>
      </w:r>
      <w:r>
        <w:rPr>
          <w:rFonts w:hint="eastAsia"/>
        </w:rPr>
        <w:t>”</w:t>
      </w:r>
      <w:proofErr w:type="gramStart"/>
      <w:r>
        <w:rPr>
          <w:rFonts w:hint="eastAsia"/>
        </w:rPr>
        <w:t>查看此</w:t>
      </w:r>
      <w:proofErr w:type="gramEnd"/>
      <w:r>
        <w:rPr>
          <w:rFonts w:hint="eastAsia"/>
        </w:rPr>
        <w:t>策略运行数据</w:t>
      </w:r>
    </w:p>
    <w:p w:rsidR="007845B8" w:rsidRDefault="00C64340">
      <w:pPr>
        <w:spacing w:before="163"/>
      </w:pPr>
      <w:r>
        <w:rPr>
          <w:noProof/>
        </w:rPr>
        <w:drawing>
          <wp:inline distT="0" distB="0" distL="114300" distR="114300">
            <wp:extent cx="5941695" cy="2107565"/>
            <wp:effectExtent l="0" t="0" r="1905" b="6985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45B8" w:rsidRDefault="00C64340">
      <w:pPr>
        <w:spacing w:before="163"/>
      </w:pPr>
      <w:r>
        <w:rPr>
          <w:rFonts w:hint="eastAsia"/>
        </w:rPr>
        <w:lastRenderedPageBreak/>
        <w:t>注意：外部运行是方便，快速，但要外部运行的策略，客户端重进后不会在策略列表显示，那么运行生成的数据也不能通过</w:t>
      </w:r>
      <w:r>
        <w:rPr>
          <w:rFonts w:hint="eastAsia"/>
        </w:rPr>
        <w:t>TQ</w:t>
      </w:r>
      <w:r>
        <w:rPr>
          <w:rFonts w:hint="eastAsia"/>
        </w:rPr>
        <w:t>策略数据浏览器查看，都需要重新再运行，所以做好了策略最好用内部运行的模式去操作让策略管理更高效。</w:t>
      </w:r>
    </w:p>
    <w:p w:rsidR="007845B8" w:rsidRDefault="00C64340">
      <w:pPr>
        <w:spacing w:before="163"/>
      </w:pPr>
      <w:r>
        <w:rPr>
          <w:rFonts w:hint="eastAsia"/>
        </w:rPr>
        <w:t>综上</w:t>
      </w:r>
      <w:r>
        <w:rPr>
          <w:rFonts w:hint="eastAsia"/>
        </w:rPr>
        <w:t>TQ</w:t>
      </w:r>
      <w:r>
        <w:rPr>
          <w:rFonts w:hint="eastAsia"/>
        </w:rPr>
        <w:t>策略数据浏览器实现了</w:t>
      </w:r>
      <w:r>
        <w:rPr>
          <w:rFonts w:hint="eastAsia"/>
        </w:rPr>
        <w:t>TQ</w:t>
      </w:r>
      <w:r>
        <w:rPr>
          <w:rFonts w:hint="eastAsia"/>
        </w:rPr>
        <w:t>策略发送</w:t>
      </w:r>
      <w:r>
        <w:rPr>
          <w:rFonts w:hint="eastAsia"/>
        </w:rPr>
        <w:t>序列</w:t>
      </w:r>
      <w:r>
        <w:rPr>
          <w:rFonts w:hint="eastAsia"/>
        </w:rPr>
        <w:t>数据到</w:t>
      </w:r>
      <w:proofErr w:type="gramStart"/>
      <w:r>
        <w:rPr>
          <w:rFonts w:hint="eastAsia"/>
        </w:rPr>
        <w:t>通达信</w:t>
      </w:r>
      <w:proofErr w:type="gramEnd"/>
      <w:r>
        <w:rPr>
          <w:rFonts w:hint="eastAsia"/>
        </w:rPr>
        <w:t>客户端</w:t>
      </w:r>
      <w:r>
        <w:rPr>
          <w:rFonts w:hint="eastAsia"/>
        </w:rPr>
        <w:t>k</w:t>
      </w:r>
      <w:r>
        <w:rPr>
          <w:rFonts w:hint="eastAsia"/>
        </w:rPr>
        <w:t>线界面展示的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可能，你可以</w:t>
      </w:r>
      <w:r>
        <w:rPr>
          <w:rFonts w:hint="eastAsia"/>
        </w:rPr>
        <w:t>用</w:t>
      </w:r>
      <w:proofErr w:type="spellStart"/>
      <w:r>
        <w:rPr>
          <w:rFonts w:hint="eastAsia"/>
        </w:rPr>
        <w:t>dll</w:t>
      </w:r>
      <w:proofErr w:type="spellEnd"/>
      <w:r>
        <w:rPr>
          <w:rFonts w:hint="eastAsia"/>
        </w:rPr>
        <w:t>实现的函数达到的目标，现在用</w:t>
      </w:r>
      <w:proofErr w:type="spellStart"/>
      <w:r>
        <w:rPr>
          <w:rFonts w:hint="eastAsia"/>
        </w:rPr>
        <w:t>tq.send_bt_data</w:t>
      </w:r>
      <w:proofErr w:type="spellEnd"/>
      <w:r>
        <w:rPr>
          <w:rFonts w:hint="eastAsia"/>
        </w:rPr>
        <w:t>这个接口函数都可以实现。每个用</w:t>
      </w:r>
      <w:proofErr w:type="spellStart"/>
      <w:r>
        <w:rPr>
          <w:rFonts w:hint="eastAsia"/>
        </w:rPr>
        <w:t>tq.send_bt_data</w:t>
      </w:r>
      <w:proofErr w:type="spellEnd"/>
      <w:r>
        <w:rPr>
          <w:rFonts w:hint="eastAsia"/>
        </w:rPr>
        <w:t>的策略最多</w:t>
      </w:r>
      <w:r>
        <w:rPr>
          <w:rFonts w:hint="eastAsia"/>
        </w:rPr>
        <w:t>16</w:t>
      </w:r>
      <w:r>
        <w:rPr>
          <w:rFonts w:hint="eastAsia"/>
        </w:rPr>
        <w:t>个输出，通过</w:t>
      </w:r>
      <w:r>
        <w:rPr>
          <w:rFonts w:hint="eastAsia"/>
        </w:rPr>
        <w:t>SIGNALS_TQ(ID,TYPE)</w:t>
      </w:r>
      <w:r>
        <w:rPr>
          <w:rFonts w:hint="eastAsia"/>
        </w:rPr>
        <w:t>取值最多只能取一个策略返回的序列值。（具体取哪个策略的值，以</w:t>
      </w:r>
      <w:r>
        <w:rPr>
          <w:rFonts w:hint="eastAsia"/>
        </w:rPr>
        <w:t>TQ</w:t>
      </w:r>
      <w:r>
        <w:rPr>
          <w:rFonts w:hint="eastAsia"/>
        </w:rPr>
        <w:t>数据浏览器最近一次选中的策略并双击进入品种时的选中策略为准）。</w:t>
      </w:r>
    </w:p>
    <w:p w:rsidR="007845B8" w:rsidRDefault="00C64340">
      <w:pPr>
        <w:spacing w:before="163"/>
      </w:pPr>
      <w:r>
        <w:rPr>
          <w:rFonts w:hint="eastAsia"/>
        </w:rPr>
        <w:t>更多</w:t>
      </w:r>
      <w:r>
        <w:rPr>
          <w:rFonts w:hint="eastAsia"/>
        </w:rPr>
        <w:t>TQ</w:t>
      </w:r>
      <w:r>
        <w:rPr>
          <w:rFonts w:hint="eastAsia"/>
        </w:rPr>
        <w:t>接口相关的资料请进入</w:t>
      </w:r>
      <w:hyperlink r:id="rId47" w:history="1">
        <w:r>
          <w:rPr>
            <w:rStyle w:val="ad"/>
            <w:rFonts w:hint="eastAsia"/>
            <w:sz w:val="18"/>
            <w:szCs w:val="18"/>
          </w:rPr>
          <w:t>https://help.tdx.com.cn/quant</w:t>
        </w:r>
      </w:hyperlink>
      <w:r>
        <w:rPr>
          <w:rFonts w:hint="eastAsia"/>
          <w:sz w:val="18"/>
          <w:szCs w:val="18"/>
        </w:rPr>
        <w:t xml:space="preserve"> </w:t>
      </w:r>
    </w:p>
    <w:p w:rsidR="007845B8" w:rsidRDefault="007845B8">
      <w:pPr>
        <w:spacing w:before="163"/>
      </w:pPr>
    </w:p>
    <w:sectPr w:rsidR="007845B8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440" w:right="1418" w:bottom="1276" w:left="1124" w:header="709" w:footer="85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340" w:rsidRDefault="00C64340" w:rsidP="00E86ED6">
      <w:pPr>
        <w:spacing w:before="120" w:line="240" w:lineRule="auto"/>
      </w:pPr>
      <w:r>
        <w:separator/>
      </w:r>
    </w:p>
  </w:endnote>
  <w:endnote w:type="continuationSeparator" w:id="0">
    <w:p w:rsidR="00C64340" w:rsidRDefault="00C64340" w:rsidP="00E86ED6">
      <w:pPr>
        <w:spacing w:before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5B8" w:rsidRDefault="007845B8">
    <w:pPr>
      <w:pStyle w:val="a5"/>
      <w:spacing w:before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5B8" w:rsidRDefault="007845B8">
    <w:pPr>
      <w:pStyle w:val="a5"/>
      <w:spacing w:before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5B8" w:rsidRDefault="007845B8">
    <w:pPr>
      <w:pStyle w:val="a5"/>
      <w:spacing w:before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340" w:rsidRDefault="00C64340" w:rsidP="00E86ED6">
      <w:pPr>
        <w:spacing w:before="120"/>
      </w:pPr>
      <w:r>
        <w:separator/>
      </w:r>
    </w:p>
  </w:footnote>
  <w:footnote w:type="continuationSeparator" w:id="0">
    <w:p w:rsidR="00C64340" w:rsidRDefault="00C64340" w:rsidP="00E86ED6">
      <w:pPr>
        <w:spacing w:before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b"/>
      </w:rPr>
      <w:id w:val="-1"/>
    </w:sdtPr>
    <w:sdtEndPr>
      <w:rPr>
        <w:rStyle w:val="ab"/>
      </w:rPr>
    </w:sdtEndPr>
    <w:sdtContent>
      <w:p w:rsidR="007845B8" w:rsidRDefault="00C64340">
        <w:pPr>
          <w:pStyle w:val="a6"/>
          <w:framePr w:wrap="around" w:vAnchor="text" w:hAnchor="margin" w:xAlign="right" w:y="1"/>
          <w:spacing w:before="120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7845B8" w:rsidRDefault="007845B8">
    <w:pPr>
      <w:pStyle w:val="a6"/>
      <w:spacing w:before="120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5B8" w:rsidRDefault="00C64340">
    <w:pPr>
      <w:pStyle w:val="a6"/>
      <w:pBdr>
        <w:bottom w:val="none" w:sz="0" w:space="1" w:color="auto"/>
      </w:pBdr>
      <w:spacing w:before="120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5466080</wp:posOffset>
              </wp:positionH>
              <wp:positionV relativeFrom="paragraph">
                <wp:posOffset>-90805</wp:posOffset>
              </wp:positionV>
              <wp:extent cx="907415" cy="304800"/>
              <wp:effectExtent l="0" t="0" r="6985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7415" cy="30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:rsidR="007845B8" w:rsidRDefault="00C64340">
                          <w:pPr>
                            <w:pStyle w:val="a5"/>
                            <w:spacing w:before="120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E86ED6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 w:rsidR="00E86ED6">
                            <w:rPr>
                              <w:noProof/>
                            </w:rPr>
                            <w:t>23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430.4pt;margin-top:-7.15pt;width:71.45pt;height:24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" filled="f" stroked="f">
              <v:textbox inset="0,0,0,0">
                <w:txbxContent>
                  <w:p w:rsidR="007845B8" w:rsidRDefault="00C64340">
                    <w:pPr>
                      <w:pStyle w:val="a5"/>
                      <w:spacing w:before="120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E86ED6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 w:rsidR="00E86ED6">
                      <w:rPr>
                        <w:noProof/>
                      </w:rPr>
                      <w:t>23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-713740</wp:posOffset>
          </wp:positionH>
          <wp:positionV relativeFrom="paragraph">
            <wp:posOffset>-92710</wp:posOffset>
          </wp:positionV>
          <wp:extent cx="7562215" cy="426720"/>
          <wp:effectExtent l="0" t="0" r="6985" b="5080"/>
          <wp:wrapSquare wrapText="bothSides"/>
          <wp:docPr id="5" name="图片 5" descr="/Users/yangli/Downloads/word模板页眉.pngword模板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/Users/yangli/Downloads/word模板页眉.pngword模板页眉"/>
                  <pic:cNvPicPr>
                    <a:picLocks noChangeAspect="1"/>
                  </pic:cNvPicPr>
                </pic:nvPicPr>
                <pic:blipFill>
                  <a:blip r:embed="rId1"/>
                  <a:srcRect t="21" b="21"/>
                  <a:stretch>
                    <a:fillRect/>
                  </a:stretch>
                </pic:blipFill>
                <pic:spPr>
                  <a:xfrm>
                    <a:off x="0" y="0"/>
                    <a:ext cx="7562215" cy="42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45B8" w:rsidRDefault="007845B8">
    <w:pPr>
      <w:pStyle w:val="a6"/>
      <w:pBdr>
        <w:bottom w:val="single" w:sz="6" w:space="0" w:color="auto"/>
      </w:pBdr>
      <w:spacing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3E5280"/>
    <w:multiLevelType w:val="multilevel"/>
    <w:tmpl w:val="2A3E5280"/>
    <w:lvl w:ilvl="0">
      <w:start w:val="1"/>
      <w:numFmt w:val="decimal"/>
      <w:pStyle w:val="1"/>
      <w:lvlText w:val="第%1节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lvlText w:val="%1.%2"/>
      <w:lvlJc w:val="left"/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lvlText w:val="%1.%2.%3"/>
      <w:lvlJc w:val="left"/>
      <w:pPr>
        <w:tabs>
          <w:tab w:val="left" w:pos="1134"/>
        </w:tabs>
        <w:ind w:left="1134" w:hanging="1134"/>
      </w:pPr>
      <w:rPr>
        <w:rFonts w:ascii="黑体" w:eastAsia="黑体" w:hint="eastAsia"/>
        <w:sz w:val="28"/>
        <w:szCs w:val="28"/>
      </w:rPr>
    </w:lvl>
    <w:lvl w:ilvl="3">
      <w:start w:val="1"/>
      <w:numFmt w:val="decimal"/>
      <w:pStyle w:val="4"/>
      <w:lvlText w:val="%1.%2.%3.%4"/>
      <w:lvlJc w:val="left"/>
      <w:rPr>
        <w:rFonts w:ascii="黑体" w:eastAsia="黑体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420"/>
  <w:drawingGridHorizontalSpacing w:val="120"/>
  <w:drawingGridVerticalSpacing w:val="163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iNWVkYmVhMTQxZjlmZGZhMjBlNzIzYzUxN2RmNTUifQ=="/>
  </w:docVars>
  <w:rsids>
    <w:rsidRoot w:val="00172A27"/>
    <w:rsid w:val="BFFA9A23"/>
    <w:rsid w:val="FF7B6FA6"/>
    <w:rsid w:val="FFFB76DD"/>
    <w:rsid w:val="00006905"/>
    <w:rsid w:val="00006B1B"/>
    <w:rsid w:val="00055086"/>
    <w:rsid w:val="00055F27"/>
    <w:rsid w:val="00070CDD"/>
    <w:rsid w:val="000749E3"/>
    <w:rsid w:val="0008423D"/>
    <w:rsid w:val="000A6D85"/>
    <w:rsid w:val="000B39F6"/>
    <w:rsid w:val="000C03E3"/>
    <w:rsid w:val="000E4C2B"/>
    <w:rsid w:val="000F042F"/>
    <w:rsid w:val="00117152"/>
    <w:rsid w:val="00147ACF"/>
    <w:rsid w:val="00172A27"/>
    <w:rsid w:val="001A466A"/>
    <w:rsid w:val="001C7BA8"/>
    <w:rsid w:val="001D2905"/>
    <w:rsid w:val="001E39E0"/>
    <w:rsid w:val="001F7449"/>
    <w:rsid w:val="001F7B88"/>
    <w:rsid w:val="00210873"/>
    <w:rsid w:val="00220325"/>
    <w:rsid w:val="00254F6F"/>
    <w:rsid w:val="00255AB2"/>
    <w:rsid w:val="002630B5"/>
    <w:rsid w:val="00276DAA"/>
    <w:rsid w:val="00284CCC"/>
    <w:rsid w:val="0028666C"/>
    <w:rsid w:val="00294AF2"/>
    <w:rsid w:val="002C4449"/>
    <w:rsid w:val="002D6641"/>
    <w:rsid w:val="002F4CA4"/>
    <w:rsid w:val="00303F17"/>
    <w:rsid w:val="00313778"/>
    <w:rsid w:val="00323770"/>
    <w:rsid w:val="003366B7"/>
    <w:rsid w:val="00353EE8"/>
    <w:rsid w:val="00361CC6"/>
    <w:rsid w:val="00384B9C"/>
    <w:rsid w:val="0038799F"/>
    <w:rsid w:val="00390912"/>
    <w:rsid w:val="00394134"/>
    <w:rsid w:val="003A504B"/>
    <w:rsid w:val="003C26BE"/>
    <w:rsid w:val="003E0B85"/>
    <w:rsid w:val="003F4C84"/>
    <w:rsid w:val="00435AD5"/>
    <w:rsid w:val="004874D5"/>
    <w:rsid w:val="00492E9C"/>
    <w:rsid w:val="00496DA9"/>
    <w:rsid w:val="004B48CF"/>
    <w:rsid w:val="004B68E6"/>
    <w:rsid w:val="004C7E8C"/>
    <w:rsid w:val="004D66C6"/>
    <w:rsid w:val="004E2642"/>
    <w:rsid w:val="004F37B2"/>
    <w:rsid w:val="00515ACF"/>
    <w:rsid w:val="005244DE"/>
    <w:rsid w:val="0058277A"/>
    <w:rsid w:val="005854EA"/>
    <w:rsid w:val="00597777"/>
    <w:rsid w:val="0059789C"/>
    <w:rsid w:val="005B04C2"/>
    <w:rsid w:val="005D61B1"/>
    <w:rsid w:val="005E77C0"/>
    <w:rsid w:val="005F1B0F"/>
    <w:rsid w:val="006322FE"/>
    <w:rsid w:val="00640C63"/>
    <w:rsid w:val="006426BA"/>
    <w:rsid w:val="006531E8"/>
    <w:rsid w:val="0068117C"/>
    <w:rsid w:val="006C00CB"/>
    <w:rsid w:val="0071003D"/>
    <w:rsid w:val="00730BFB"/>
    <w:rsid w:val="00753B5F"/>
    <w:rsid w:val="00760B46"/>
    <w:rsid w:val="00771BC9"/>
    <w:rsid w:val="007845B8"/>
    <w:rsid w:val="00791D0F"/>
    <w:rsid w:val="007A4430"/>
    <w:rsid w:val="007C2C06"/>
    <w:rsid w:val="007D2004"/>
    <w:rsid w:val="00846E97"/>
    <w:rsid w:val="00861DAB"/>
    <w:rsid w:val="00864BCD"/>
    <w:rsid w:val="00881737"/>
    <w:rsid w:val="008B6975"/>
    <w:rsid w:val="008D4CFA"/>
    <w:rsid w:val="00901815"/>
    <w:rsid w:val="00903FA7"/>
    <w:rsid w:val="00920B10"/>
    <w:rsid w:val="00926B77"/>
    <w:rsid w:val="00982508"/>
    <w:rsid w:val="009C7E03"/>
    <w:rsid w:val="009D0859"/>
    <w:rsid w:val="009D7D51"/>
    <w:rsid w:val="00A04450"/>
    <w:rsid w:val="00A044BF"/>
    <w:rsid w:val="00A1780D"/>
    <w:rsid w:val="00A33BBC"/>
    <w:rsid w:val="00A50BBE"/>
    <w:rsid w:val="00A617BC"/>
    <w:rsid w:val="00AB46A0"/>
    <w:rsid w:val="00AC6434"/>
    <w:rsid w:val="00AD4AF5"/>
    <w:rsid w:val="00AF25CA"/>
    <w:rsid w:val="00AF69CE"/>
    <w:rsid w:val="00B108B8"/>
    <w:rsid w:val="00B32474"/>
    <w:rsid w:val="00BB4363"/>
    <w:rsid w:val="00BC06EA"/>
    <w:rsid w:val="00BF57BE"/>
    <w:rsid w:val="00C2316C"/>
    <w:rsid w:val="00C53FCF"/>
    <w:rsid w:val="00C64340"/>
    <w:rsid w:val="00C71F84"/>
    <w:rsid w:val="00C91DD3"/>
    <w:rsid w:val="00C93316"/>
    <w:rsid w:val="00CC6206"/>
    <w:rsid w:val="00CD1788"/>
    <w:rsid w:val="00CD1E0F"/>
    <w:rsid w:val="00CD3672"/>
    <w:rsid w:val="00CE20B2"/>
    <w:rsid w:val="00CF3219"/>
    <w:rsid w:val="00D713D3"/>
    <w:rsid w:val="00D84C1B"/>
    <w:rsid w:val="00D91EDB"/>
    <w:rsid w:val="00D96A80"/>
    <w:rsid w:val="00DC19CB"/>
    <w:rsid w:val="00DE49BC"/>
    <w:rsid w:val="00E015DE"/>
    <w:rsid w:val="00E13971"/>
    <w:rsid w:val="00E3568B"/>
    <w:rsid w:val="00E615F8"/>
    <w:rsid w:val="00E653A5"/>
    <w:rsid w:val="00E70DB7"/>
    <w:rsid w:val="00E71A99"/>
    <w:rsid w:val="00E86ED6"/>
    <w:rsid w:val="00E93D83"/>
    <w:rsid w:val="00EE7E1E"/>
    <w:rsid w:val="00EF0AEB"/>
    <w:rsid w:val="00EF2438"/>
    <w:rsid w:val="00EF6568"/>
    <w:rsid w:val="00F104C6"/>
    <w:rsid w:val="00F458CB"/>
    <w:rsid w:val="00F57DB7"/>
    <w:rsid w:val="00F731F0"/>
    <w:rsid w:val="00F75CE1"/>
    <w:rsid w:val="00F80AE7"/>
    <w:rsid w:val="00FD4979"/>
    <w:rsid w:val="011920FF"/>
    <w:rsid w:val="01422176"/>
    <w:rsid w:val="016F785B"/>
    <w:rsid w:val="019D55FE"/>
    <w:rsid w:val="01A20F1D"/>
    <w:rsid w:val="01B26B4B"/>
    <w:rsid w:val="01C7267B"/>
    <w:rsid w:val="01D80564"/>
    <w:rsid w:val="01EC5C3E"/>
    <w:rsid w:val="0224187C"/>
    <w:rsid w:val="023615AF"/>
    <w:rsid w:val="024806E1"/>
    <w:rsid w:val="02C170CB"/>
    <w:rsid w:val="02C62933"/>
    <w:rsid w:val="02E96621"/>
    <w:rsid w:val="02EE59E6"/>
    <w:rsid w:val="030A6CC4"/>
    <w:rsid w:val="031271CC"/>
    <w:rsid w:val="032064E7"/>
    <w:rsid w:val="03261624"/>
    <w:rsid w:val="03DD6186"/>
    <w:rsid w:val="03FE06F3"/>
    <w:rsid w:val="0438160E"/>
    <w:rsid w:val="04406715"/>
    <w:rsid w:val="04446205"/>
    <w:rsid w:val="04B70785"/>
    <w:rsid w:val="04B9484F"/>
    <w:rsid w:val="04CE1F73"/>
    <w:rsid w:val="04F574FF"/>
    <w:rsid w:val="05146D70"/>
    <w:rsid w:val="05257DE5"/>
    <w:rsid w:val="0526552B"/>
    <w:rsid w:val="054A15F9"/>
    <w:rsid w:val="05654685"/>
    <w:rsid w:val="058D4E78"/>
    <w:rsid w:val="05BB24F7"/>
    <w:rsid w:val="05C869C2"/>
    <w:rsid w:val="05CF1AFF"/>
    <w:rsid w:val="061B11E8"/>
    <w:rsid w:val="0627193B"/>
    <w:rsid w:val="06782196"/>
    <w:rsid w:val="069D65A2"/>
    <w:rsid w:val="06AE3E0A"/>
    <w:rsid w:val="06CC4290"/>
    <w:rsid w:val="06DF2215"/>
    <w:rsid w:val="06E65352"/>
    <w:rsid w:val="07222102"/>
    <w:rsid w:val="072E0AA7"/>
    <w:rsid w:val="07794418"/>
    <w:rsid w:val="07966D78"/>
    <w:rsid w:val="07C531B9"/>
    <w:rsid w:val="07D1518D"/>
    <w:rsid w:val="08055CAB"/>
    <w:rsid w:val="080C0DE8"/>
    <w:rsid w:val="08145EEF"/>
    <w:rsid w:val="083D6DEB"/>
    <w:rsid w:val="085602B5"/>
    <w:rsid w:val="086E466F"/>
    <w:rsid w:val="087F5A5E"/>
    <w:rsid w:val="08D15B8E"/>
    <w:rsid w:val="09151F1E"/>
    <w:rsid w:val="09306D58"/>
    <w:rsid w:val="095471B8"/>
    <w:rsid w:val="09727371"/>
    <w:rsid w:val="097A7FD3"/>
    <w:rsid w:val="098B3F8E"/>
    <w:rsid w:val="099512B1"/>
    <w:rsid w:val="099866AB"/>
    <w:rsid w:val="09D45935"/>
    <w:rsid w:val="0A474359"/>
    <w:rsid w:val="0A5627EE"/>
    <w:rsid w:val="0A6F1B02"/>
    <w:rsid w:val="0ABD0ABF"/>
    <w:rsid w:val="0B1F0E32"/>
    <w:rsid w:val="0B230306"/>
    <w:rsid w:val="0B2C17A1"/>
    <w:rsid w:val="0B5A630E"/>
    <w:rsid w:val="0B9E444D"/>
    <w:rsid w:val="0BCB7D33"/>
    <w:rsid w:val="0BF422BF"/>
    <w:rsid w:val="0C542D5E"/>
    <w:rsid w:val="0C6531BD"/>
    <w:rsid w:val="0C721436"/>
    <w:rsid w:val="0C8E44C1"/>
    <w:rsid w:val="0CA02447"/>
    <w:rsid w:val="0CAC4948"/>
    <w:rsid w:val="0CD45C4C"/>
    <w:rsid w:val="0CE265BB"/>
    <w:rsid w:val="0CFB3EBF"/>
    <w:rsid w:val="0D501777"/>
    <w:rsid w:val="0D984ECC"/>
    <w:rsid w:val="0DAB10A3"/>
    <w:rsid w:val="0DE14AC5"/>
    <w:rsid w:val="0DF76096"/>
    <w:rsid w:val="0E0A401C"/>
    <w:rsid w:val="0E1E7AC7"/>
    <w:rsid w:val="0E230C39"/>
    <w:rsid w:val="0E3522A3"/>
    <w:rsid w:val="0E770F85"/>
    <w:rsid w:val="0E813BB2"/>
    <w:rsid w:val="0EBE144D"/>
    <w:rsid w:val="0F024CF3"/>
    <w:rsid w:val="0F451083"/>
    <w:rsid w:val="0F4F5A2E"/>
    <w:rsid w:val="0F587009"/>
    <w:rsid w:val="0F7A5EC2"/>
    <w:rsid w:val="0FB81855"/>
    <w:rsid w:val="1021564D"/>
    <w:rsid w:val="103F5AD3"/>
    <w:rsid w:val="10B77D5F"/>
    <w:rsid w:val="10D0497D"/>
    <w:rsid w:val="10DB57FB"/>
    <w:rsid w:val="10DE353E"/>
    <w:rsid w:val="10E32902"/>
    <w:rsid w:val="10F44B0F"/>
    <w:rsid w:val="10FD1C16"/>
    <w:rsid w:val="1122167C"/>
    <w:rsid w:val="112C42A9"/>
    <w:rsid w:val="11390774"/>
    <w:rsid w:val="11621F45"/>
    <w:rsid w:val="11716160"/>
    <w:rsid w:val="11B41E66"/>
    <w:rsid w:val="11E132E5"/>
    <w:rsid w:val="121A67F7"/>
    <w:rsid w:val="12816876"/>
    <w:rsid w:val="12850115"/>
    <w:rsid w:val="13111E52"/>
    <w:rsid w:val="13855EF2"/>
    <w:rsid w:val="139F5206"/>
    <w:rsid w:val="13BA3DEE"/>
    <w:rsid w:val="13E9022F"/>
    <w:rsid w:val="13EE31B6"/>
    <w:rsid w:val="140D6614"/>
    <w:rsid w:val="14213E6D"/>
    <w:rsid w:val="14755F67"/>
    <w:rsid w:val="148443FC"/>
    <w:rsid w:val="14A738BB"/>
    <w:rsid w:val="14AA45D9"/>
    <w:rsid w:val="14AB3737"/>
    <w:rsid w:val="14DF1632"/>
    <w:rsid w:val="15113EE2"/>
    <w:rsid w:val="155818C0"/>
    <w:rsid w:val="156F5404"/>
    <w:rsid w:val="159B37AB"/>
    <w:rsid w:val="15AF54A9"/>
    <w:rsid w:val="15E213DA"/>
    <w:rsid w:val="15EC04AB"/>
    <w:rsid w:val="15F134B4"/>
    <w:rsid w:val="163A2FC4"/>
    <w:rsid w:val="16C805D0"/>
    <w:rsid w:val="1700420E"/>
    <w:rsid w:val="174C1201"/>
    <w:rsid w:val="176302F9"/>
    <w:rsid w:val="17683267"/>
    <w:rsid w:val="17771FF6"/>
    <w:rsid w:val="1796247C"/>
    <w:rsid w:val="17B15508"/>
    <w:rsid w:val="17DB2585"/>
    <w:rsid w:val="17F17FFA"/>
    <w:rsid w:val="180970F2"/>
    <w:rsid w:val="18721A6F"/>
    <w:rsid w:val="18925339"/>
    <w:rsid w:val="18A230A3"/>
    <w:rsid w:val="18A706B9"/>
    <w:rsid w:val="18AE1A47"/>
    <w:rsid w:val="18B057C0"/>
    <w:rsid w:val="18D47700"/>
    <w:rsid w:val="18D53478"/>
    <w:rsid w:val="18D70F9E"/>
    <w:rsid w:val="18F356AC"/>
    <w:rsid w:val="18F733EE"/>
    <w:rsid w:val="1912647A"/>
    <w:rsid w:val="19167AE8"/>
    <w:rsid w:val="1958731E"/>
    <w:rsid w:val="198D5B01"/>
    <w:rsid w:val="19E57F62"/>
    <w:rsid w:val="1A044015"/>
    <w:rsid w:val="1A136006"/>
    <w:rsid w:val="1A1A55E6"/>
    <w:rsid w:val="1A277D03"/>
    <w:rsid w:val="1A6B4094"/>
    <w:rsid w:val="1AF916A0"/>
    <w:rsid w:val="1B334486"/>
    <w:rsid w:val="1B544B28"/>
    <w:rsid w:val="1B59213E"/>
    <w:rsid w:val="1B5A7941"/>
    <w:rsid w:val="1B707488"/>
    <w:rsid w:val="1B7131CD"/>
    <w:rsid w:val="1BA81CD5"/>
    <w:rsid w:val="1BB455C7"/>
    <w:rsid w:val="1BD94F72"/>
    <w:rsid w:val="1C1222ED"/>
    <w:rsid w:val="1C36422E"/>
    <w:rsid w:val="1C592F80"/>
    <w:rsid w:val="1CAD0994"/>
    <w:rsid w:val="1CC97D07"/>
    <w:rsid w:val="1CEE68B6"/>
    <w:rsid w:val="1D100F23"/>
    <w:rsid w:val="1D4666F2"/>
    <w:rsid w:val="1D69418F"/>
    <w:rsid w:val="1D6D1ED1"/>
    <w:rsid w:val="1D8965DF"/>
    <w:rsid w:val="1DA63635"/>
    <w:rsid w:val="1DC83667"/>
    <w:rsid w:val="1E081BFA"/>
    <w:rsid w:val="1E0B5246"/>
    <w:rsid w:val="1E1B7B7F"/>
    <w:rsid w:val="1E1E4F79"/>
    <w:rsid w:val="1E51534F"/>
    <w:rsid w:val="1E6257AE"/>
    <w:rsid w:val="1E796654"/>
    <w:rsid w:val="1E892D3B"/>
    <w:rsid w:val="1E8C282B"/>
    <w:rsid w:val="1E983574"/>
    <w:rsid w:val="1EA638ED"/>
    <w:rsid w:val="1ECF44C6"/>
    <w:rsid w:val="1ED33FB6"/>
    <w:rsid w:val="1EEE0DF0"/>
    <w:rsid w:val="1F3802BD"/>
    <w:rsid w:val="1F5A6485"/>
    <w:rsid w:val="1F5C21FD"/>
    <w:rsid w:val="1F7F7C9A"/>
    <w:rsid w:val="1FA616CA"/>
    <w:rsid w:val="1FAB0A8F"/>
    <w:rsid w:val="1FB42039"/>
    <w:rsid w:val="1FDB4B79"/>
    <w:rsid w:val="202A40A9"/>
    <w:rsid w:val="2040567B"/>
    <w:rsid w:val="205F3120"/>
    <w:rsid w:val="20823EE5"/>
    <w:rsid w:val="208732AA"/>
    <w:rsid w:val="211D3C0E"/>
    <w:rsid w:val="213B169C"/>
    <w:rsid w:val="21723F5A"/>
    <w:rsid w:val="21780E44"/>
    <w:rsid w:val="21BF6A73"/>
    <w:rsid w:val="21EA1D42"/>
    <w:rsid w:val="21F26E49"/>
    <w:rsid w:val="22032E04"/>
    <w:rsid w:val="22215380"/>
    <w:rsid w:val="22244B28"/>
    <w:rsid w:val="22733316"/>
    <w:rsid w:val="22FB3ADB"/>
    <w:rsid w:val="235356C5"/>
    <w:rsid w:val="23906919"/>
    <w:rsid w:val="23DB49F9"/>
    <w:rsid w:val="240F5C1B"/>
    <w:rsid w:val="241412F8"/>
    <w:rsid w:val="242D5F16"/>
    <w:rsid w:val="243C084F"/>
    <w:rsid w:val="245060A9"/>
    <w:rsid w:val="24610C3D"/>
    <w:rsid w:val="247955FF"/>
    <w:rsid w:val="24AC7783"/>
    <w:rsid w:val="24D97E4C"/>
    <w:rsid w:val="24F15196"/>
    <w:rsid w:val="24F42ED8"/>
    <w:rsid w:val="2500362B"/>
    <w:rsid w:val="25070A13"/>
    <w:rsid w:val="253F05F7"/>
    <w:rsid w:val="25537BFE"/>
    <w:rsid w:val="25585215"/>
    <w:rsid w:val="256E2C8A"/>
    <w:rsid w:val="25BF7042"/>
    <w:rsid w:val="25EB6089"/>
    <w:rsid w:val="25F767DC"/>
    <w:rsid w:val="25FC2044"/>
    <w:rsid w:val="267E514F"/>
    <w:rsid w:val="26A050C5"/>
    <w:rsid w:val="26AD77E2"/>
    <w:rsid w:val="26CD39E1"/>
    <w:rsid w:val="26EE2DA2"/>
    <w:rsid w:val="26F947D6"/>
    <w:rsid w:val="26FB054E"/>
    <w:rsid w:val="272A2BE1"/>
    <w:rsid w:val="27800A53"/>
    <w:rsid w:val="2786250D"/>
    <w:rsid w:val="27A13137"/>
    <w:rsid w:val="27A97FAA"/>
    <w:rsid w:val="27AA2126"/>
    <w:rsid w:val="27BF77CD"/>
    <w:rsid w:val="27D17500"/>
    <w:rsid w:val="27E47234"/>
    <w:rsid w:val="27FC457D"/>
    <w:rsid w:val="280D678A"/>
    <w:rsid w:val="28133675"/>
    <w:rsid w:val="28506677"/>
    <w:rsid w:val="28650375"/>
    <w:rsid w:val="28C17575"/>
    <w:rsid w:val="28D41056"/>
    <w:rsid w:val="28FB4835"/>
    <w:rsid w:val="2939535D"/>
    <w:rsid w:val="29543F45"/>
    <w:rsid w:val="296543A4"/>
    <w:rsid w:val="29714AF7"/>
    <w:rsid w:val="298D7E20"/>
    <w:rsid w:val="299F1664"/>
    <w:rsid w:val="29F3375E"/>
    <w:rsid w:val="2A0D0CC4"/>
    <w:rsid w:val="2A200C92"/>
    <w:rsid w:val="2A41096D"/>
    <w:rsid w:val="2A5838E4"/>
    <w:rsid w:val="2A622692"/>
    <w:rsid w:val="2A6B1546"/>
    <w:rsid w:val="2A84085A"/>
    <w:rsid w:val="2AB23619"/>
    <w:rsid w:val="2ACA0058"/>
    <w:rsid w:val="2AD0584D"/>
    <w:rsid w:val="2B581BF2"/>
    <w:rsid w:val="2B732DA8"/>
    <w:rsid w:val="2B7B1C5D"/>
    <w:rsid w:val="2B940F71"/>
    <w:rsid w:val="2BB60EE7"/>
    <w:rsid w:val="2BCE6231"/>
    <w:rsid w:val="2BE61834"/>
    <w:rsid w:val="2BFD08C4"/>
    <w:rsid w:val="2C0E0D23"/>
    <w:rsid w:val="2C2E6CCF"/>
    <w:rsid w:val="2C3A57BC"/>
    <w:rsid w:val="2C752B50"/>
    <w:rsid w:val="2C8C39F6"/>
    <w:rsid w:val="2C9F5E1F"/>
    <w:rsid w:val="2CBF201D"/>
    <w:rsid w:val="2CD63A68"/>
    <w:rsid w:val="2CE850D0"/>
    <w:rsid w:val="2CF00429"/>
    <w:rsid w:val="2D0F4D53"/>
    <w:rsid w:val="2D1C2FCC"/>
    <w:rsid w:val="2D360531"/>
    <w:rsid w:val="2D517119"/>
    <w:rsid w:val="2D597D7C"/>
    <w:rsid w:val="2D99461C"/>
    <w:rsid w:val="2DB96A6D"/>
    <w:rsid w:val="2DCB765C"/>
    <w:rsid w:val="2E0A72C8"/>
    <w:rsid w:val="2E2451F5"/>
    <w:rsid w:val="2E400F3C"/>
    <w:rsid w:val="2E4C5B33"/>
    <w:rsid w:val="2E60513A"/>
    <w:rsid w:val="2E6469D8"/>
    <w:rsid w:val="2E9A4AF0"/>
    <w:rsid w:val="2EAD65D1"/>
    <w:rsid w:val="2ECE02F6"/>
    <w:rsid w:val="2EEA0E3F"/>
    <w:rsid w:val="2F0106CB"/>
    <w:rsid w:val="2F1A79DF"/>
    <w:rsid w:val="2F2B399A"/>
    <w:rsid w:val="2F3D69EF"/>
    <w:rsid w:val="2F5702EB"/>
    <w:rsid w:val="30006BD5"/>
    <w:rsid w:val="30081EB0"/>
    <w:rsid w:val="30562C99"/>
    <w:rsid w:val="30564A47"/>
    <w:rsid w:val="307A0735"/>
    <w:rsid w:val="30BD0622"/>
    <w:rsid w:val="31083F93"/>
    <w:rsid w:val="311961A0"/>
    <w:rsid w:val="3181001F"/>
    <w:rsid w:val="31886E82"/>
    <w:rsid w:val="318A10D1"/>
    <w:rsid w:val="318D26EA"/>
    <w:rsid w:val="31921AAF"/>
    <w:rsid w:val="31B61C41"/>
    <w:rsid w:val="31D420C7"/>
    <w:rsid w:val="31F42769"/>
    <w:rsid w:val="31FD161E"/>
    <w:rsid w:val="322F554F"/>
    <w:rsid w:val="32476D3D"/>
    <w:rsid w:val="3268280F"/>
    <w:rsid w:val="328238D1"/>
    <w:rsid w:val="32E97DF4"/>
    <w:rsid w:val="33255526"/>
    <w:rsid w:val="334A014C"/>
    <w:rsid w:val="33BC2E13"/>
    <w:rsid w:val="33BF2903"/>
    <w:rsid w:val="33CA3782"/>
    <w:rsid w:val="34237D55"/>
    <w:rsid w:val="347D25A2"/>
    <w:rsid w:val="349618B6"/>
    <w:rsid w:val="34C603ED"/>
    <w:rsid w:val="34D66156"/>
    <w:rsid w:val="34DA79F4"/>
    <w:rsid w:val="34FA1E45"/>
    <w:rsid w:val="35004F81"/>
    <w:rsid w:val="35123632"/>
    <w:rsid w:val="35213875"/>
    <w:rsid w:val="3562189F"/>
    <w:rsid w:val="35661288"/>
    <w:rsid w:val="35710A05"/>
    <w:rsid w:val="36083CF3"/>
    <w:rsid w:val="36401AD9"/>
    <w:rsid w:val="36653C36"/>
    <w:rsid w:val="369F6101"/>
    <w:rsid w:val="3723490B"/>
    <w:rsid w:val="37557806"/>
    <w:rsid w:val="379522F8"/>
    <w:rsid w:val="37AB5678"/>
    <w:rsid w:val="37D921E5"/>
    <w:rsid w:val="37DD45B5"/>
    <w:rsid w:val="37EA0216"/>
    <w:rsid w:val="37EE37B7"/>
    <w:rsid w:val="3801173C"/>
    <w:rsid w:val="382D42DF"/>
    <w:rsid w:val="385F290D"/>
    <w:rsid w:val="3870241E"/>
    <w:rsid w:val="38767A34"/>
    <w:rsid w:val="387D5266"/>
    <w:rsid w:val="3893203C"/>
    <w:rsid w:val="389E51DD"/>
    <w:rsid w:val="38B14F10"/>
    <w:rsid w:val="38FE5C7B"/>
    <w:rsid w:val="39072D82"/>
    <w:rsid w:val="39382F3B"/>
    <w:rsid w:val="39406294"/>
    <w:rsid w:val="39461AFC"/>
    <w:rsid w:val="39900FC9"/>
    <w:rsid w:val="39A95BE7"/>
    <w:rsid w:val="39C66799"/>
    <w:rsid w:val="39DF785B"/>
    <w:rsid w:val="39E135D3"/>
    <w:rsid w:val="39EE5CF0"/>
    <w:rsid w:val="39F96B6F"/>
    <w:rsid w:val="3A091826"/>
    <w:rsid w:val="3A092B2A"/>
    <w:rsid w:val="3A0B4AF4"/>
    <w:rsid w:val="3A0D6176"/>
    <w:rsid w:val="3A15327D"/>
    <w:rsid w:val="3A184B1B"/>
    <w:rsid w:val="3A3E52AE"/>
    <w:rsid w:val="3A60099C"/>
    <w:rsid w:val="3A7601BF"/>
    <w:rsid w:val="3A804B9A"/>
    <w:rsid w:val="3A900B55"/>
    <w:rsid w:val="3AB64A60"/>
    <w:rsid w:val="3B082D9A"/>
    <w:rsid w:val="3B385475"/>
    <w:rsid w:val="3B4756B8"/>
    <w:rsid w:val="3B651FE2"/>
    <w:rsid w:val="3B6E533A"/>
    <w:rsid w:val="3B6F4C0F"/>
    <w:rsid w:val="3B7D37CF"/>
    <w:rsid w:val="3B90705F"/>
    <w:rsid w:val="3B926F37"/>
    <w:rsid w:val="3BCC3E0F"/>
    <w:rsid w:val="3BCE5409"/>
    <w:rsid w:val="3BDA477E"/>
    <w:rsid w:val="3BDD7DCA"/>
    <w:rsid w:val="3BE455FD"/>
    <w:rsid w:val="3C447E49"/>
    <w:rsid w:val="3C6978B0"/>
    <w:rsid w:val="3C945CB8"/>
    <w:rsid w:val="3C9E57AB"/>
    <w:rsid w:val="3CC64D02"/>
    <w:rsid w:val="3CE753A4"/>
    <w:rsid w:val="3CE77152"/>
    <w:rsid w:val="3D0F0457"/>
    <w:rsid w:val="3D2D11DD"/>
    <w:rsid w:val="3D37175C"/>
    <w:rsid w:val="3D375B6E"/>
    <w:rsid w:val="3D6267D9"/>
    <w:rsid w:val="3D6C7658"/>
    <w:rsid w:val="3D934BE4"/>
    <w:rsid w:val="3D9848F1"/>
    <w:rsid w:val="3D9B1CEB"/>
    <w:rsid w:val="3DC2371B"/>
    <w:rsid w:val="3DC41242"/>
    <w:rsid w:val="3DCB0822"/>
    <w:rsid w:val="3DF064DB"/>
    <w:rsid w:val="3DF15DAF"/>
    <w:rsid w:val="3E015FF2"/>
    <w:rsid w:val="3E0D0E3B"/>
    <w:rsid w:val="3E18158D"/>
    <w:rsid w:val="3E285C74"/>
    <w:rsid w:val="3E467EA9"/>
    <w:rsid w:val="3E524A9F"/>
    <w:rsid w:val="3E7C2C31"/>
    <w:rsid w:val="3EAA48DB"/>
    <w:rsid w:val="3EB94B1E"/>
    <w:rsid w:val="3EF43DA9"/>
    <w:rsid w:val="3F0264C5"/>
    <w:rsid w:val="3F1461F9"/>
    <w:rsid w:val="3F8F762D"/>
    <w:rsid w:val="3FD339BE"/>
    <w:rsid w:val="3FF44A4F"/>
    <w:rsid w:val="40210BCD"/>
    <w:rsid w:val="402E5098"/>
    <w:rsid w:val="40316936"/>
    <w:rsid w:val="405C39B3"/>
    <w:rsid w:val="4090365D"/>
    <w:rsid w:val="40AB493B"/>
    <w:rsid w:val="40B21825"/>
    <w:rsid w:val="40D0614F"/>
    <w:rsid w:val="40EA5463"/>
    <w:rsid w:val="4131597B"/>
    <w:rsid w:val="413C5593"/>
    <w:rsid w:val="417411D1"/>
    <w:rsid w:val="419158DF"/>
    <w:rsid w:val="419D4283"/>
    <w:rsid w:val="41A25D3E"/>
    <w:rsid w:val="41A27AEC"/>
    <w:rsid w:val="41A575DC"/>
    <w:rsid w:val="41C061C4"/>
    <w:rsid w:val="41E77BF5"/>
    <w:rsid w:val="41E81277"/>
    <w:rsid w:val="41F61BE6"/>
    <w:rsid w:val="41FB36A0"/>
    <w:rsid w:val="41FD11C6"/>
    <w:rsid w:val="420A5691"/>
    <w:rsid w:val="42114C71"/>
    <w:rsid w:val="42246753"/>
    <w:rsid w:val="4251506E"/>
    <w:rsid w:val="42552DB0"/>
    <w:rsid w:val="4262727B"/>
    <w:rsid w:val="42AE24C0"/>
    <w:rsid w:val="42B23D5F"/>
    <w:rsid w:val="42E61C5A"/>
    <w:rsid w:val="43374264"/>
    <w:rsid w:val="437E00E5"/>
    <w:rsid w:val="43D1290A"/>
    <w:rsid w:val="442944F4"/>
    <w:rsid w:val="443133A9"/>
    <w:rsid w:val="443D7C9A"/>
    <w:rsid w:val="4440539A"/>
    <w:rsid w:val="445D7FCE"/>
    <w:rsid w:val="44674FD6"/>
    <w:rsid w:val="448B0D0B"/>
    <w:rsid w:val="449D0A3E"/>
    <w:rsid w:val="44B50C18"/>
    <w:rsid w:val="44E25EB8"/>
    <w:rsid w:val="44E328F5"/>
    <w:rsid w:val="44FE772F"/>
    <w:rsid w:val="450D7972"/>
    <w:rsid w:val="450E5498"/>
    <w:rsid w:val="451A208F"/>
    <w:rsid w:val="453E5D7D"/>
    <w:rsid w:val="45717F01"/>
    <w:rsid w:val="4577303D"/>
    <w:rsid w:val="457F0AC1"/>
    <w:rsid w:val="45C2075D"/>
    <w:rsid w:val="45EC7588"/>
    <w:rsid w:val="46164604"/>
    <w:rsid w:val="46733805"/>
    <w:rsid w:val="4690085B"/>
    <w:rsid w:val="46F012F9"/>
    <w:rsid w:val="47124DBA"/>
    <w:rsid w:val="471A45C8"/>
    <w:rsid w:val="47266AC9"/>
    <w:rsid w:val="47482EE3"/>
    <w:rsid w:val="47602982"/>
    <w:rsid w:val="47855531"/>
    <w:rsid w:val="479003E6"/>
    <w:rsid w:val="47AF6ABF"/>
    <w:rsid w:val="47B24801"/>
    <w:rsid w:val="47C36A0E"/>
    <w:rsid w:val="47D054A5"/>
    <w:rsid w:val="47D26C51"/>
    <w:rsid w:val="48166B3E"/>
    <w:rsid w:val="484F2C53"/>
    <w:rsid w:val="486755EB"/>
    <w:rsid w:val="48877A3B"/>
    <w:rsid w:val="48B06F92"/>
    <w:rsid w:val="492C413F"/>
    <w:rsid w:val="493C0826"/>
    <w:rsid w:val="494816FA"/>
    <w:rsid w:val="49627AE4"/>
    <w:rsid w:val="49830203"/>
    <w:rsid w:val="4986090E"/>
    <w:rsid w:val="49D92519"/>
    <w:rsid w:val="4A070E34"/>
    <w:rsid w:val="4A084BAC"/>
    <w:rsid w:val="4A1452FF"/>
    <w:rsid w:val="4A435BE4"/>
    <w:rsid w:val="4A673681"/>
    <w:rsid w:val="4ADD7DE7"/>
    <w:rsid w:val="4B307F16"/>
    <w:rsid w:val="4B335C59"/>
    <w:rsid w:val="4B5819E1"/>
    <w:rsid w:val="4B5D2CD5"/>
    <w:rsid w:val="4B95421D"/>
    <w:rsid w:val="4B9C1A50"/>
    <w:rsid w:val="4BA32DDE"/>
    <w:rsid w:val="4BF94693"/>
    <w:rsid w:val="4C066EC9"/>
    <w:rsid w:val="4C4B0D80"/>
    <w:rsid w:val="4C59524B"/>
    <w:rsid w:val="4C7D362F"/>
    <w:rsid w:val="4C8B2600"/>
    <w:rsid w:val="4C8D1398"/>
    <w:rsid w:val="4D0A5610"/>
    <w:rsid w:val="4D1C440F"/>
    <w:rsid w:val="4D5679DC"/>
    <w:rsid w:val="4D5C1497"/>
    <w:rsid w:val="4D73058E"/>
    <w:rsid w:val="4D8409ED"/>
    <w:rsid w:val="4DB34E2F"/>
    <w:rsid w:val="4DD76D6F"/>
    <w:rsid w:val="4DF80A94"/>
    <w:rsid w:val="4E235B10"/>
    <w:rsid w:val="4E473EF5"/>
    <w:rsid w:val="4E5E5D81"/>
    <w:rsid w:val="4E634885"/>
    <w:rsid w:val="4E636855"/>
    <w:rsid w:val="4E93713A"/>
    <w:rsid w:val="4E962786"/>
    <w:rsid w:val="4EAD7AD0"/>
    <w:rsid w:val="4F0861BD"/>
    <w:rsid w:val="4F195165"/>
    <w:rsid w:val="4F381A8F"/>
    <w:rsid w:val="4F560168"/>
    <w:rsid w:val="4F9D5D96"/>
    <w:rsid w:val="4F9E2270"/>
    <w:rsid w:val="4FC450D1"/>
    <w:rsid w:val="4FCD042A"/>
    <w:rsid w:val="4FD01CC8"/>
    <w:rsid w:val="5006393C"/>
    <w:rsid w:val="502B33A2"/>
    <w:rsid w:val="50517094"/>
    <w:rsid w:val="506643DA"/>
    <w:rsid w:val="50B9275C"/>
    <w:rsid w:val="50E33C7D"/>
    <w:rsid w:val="511D0F3D"/>
    <w:rsid w:val="512247A5"/>
    <w:rsid w:val="512C5624"/>
    <w:rsid w:val="51352B63"/>
    <w:rsid w:val="5181771E"/>
    <w:rsid w:val="51905BB3"/>
    <w:rsid w:val="51BD0A0E"/>
    <w:rsid w:val="520B6FE7"/>
    <w:rsid w:val="522B1438"/>
    <w:rsid w:val="52632720"/>
    <w:rsid w:val="526B217C"/>
    <w:rsid w:val="52A03BD4"/>
    <w:rsid w:val="52CD0741"/>
    <w:rsid w:val="52F263F9"/>
    <w:rsid w:val="5322283B"/>
    <w:rsid w:val="53302189"/>
    <w:rsid w:val="5345477B"/>
    <w:rsid w:val="53715570"/>
    <w:rsid w:val="53725459"/>
    <w:rsid w:val="538E1C7E"/>
    <w:rsid w:val="539F20DD"/>
    <w:rsid w:val="53A47EC9"/>
    <w:rsid w:val="53B84F4D"/>
    <w:rsid w:val="53CA0924"/>
    <w:rsid w:val="53F51CFD"/>
    <w:rsid w:val="54085ED4"/>
    <w:rsid w:val="54176117"/>
    <w:rsid w:val="543842E0"/>
    <w:rsid w:val="54506FF3"/>
    <w:rsid w:val="547F0C61"/>
    <w:rsid w:val="54B55930"/>
    <w:rsid w:val="54D50C36"/>
    <w:rsid w:val="54FA51F1"/>
    <w:rsid w:val="55142657"/>
    <w:rsid w:val="55222FC6"/>
    <w:rsid w:val="55393E6B"/>
    <w:rsid w:val="553C395C"/>
    <w:rsid w:val="555962BC"/>
    <w:rsid w:val="55911EF9"/>
    <w:rsid w:val="5596306C"/>
    <w:rsid w:val="55A7171D"/>
    <w:rsid w:val="55C0633B"/>
    <w:rsid w:val="56066443"/>
    <w:rsid w:val="563F1955"/>
    <w:rsid w:val="56A45C5C"/>
    <w:rsid w:val="56B63AE3"/>
    <w:rsid w:val="56FE536D"/>
    <w:rsid w:val="57266671"/>
    <w:rsid w:val="5737262D"/>
    <w:rsid w:val="57430FD1"/>
    <w:rsid w:val="57633422"/>
    <w:rsid w:val="57C71C02"/>
    <w:rsid w:val="57D32355"/>
    <w:rsid w:val="57F8000E"/>
    <w:rsid w:val="57FD5624"/>
    <w:rsid w:val="5806097D"/>
    <w:rsid w:val="583C29E5"/>
    <w:rsid w:val="58675193"/>
    <w:rsid w:val="587D0513"/>
    <w:rsid w:val="5889510A"/>
    <w:rsid w:val="589D4BA9"/>
    <w:rsid w:val="58A3441E"/>
    <w:rsid w:val="58E6255C"/>
    <w:rsid w:val="58F22CAF"/>
    <w:rsid w:val="59305585"/>
    <w:rsid w:val="598853C1"/>
    <w:rsid w:val="59B166C6"/>
    <w:rsid w:val="59ED3476"/>
    <w:rsid w:val="59F75B59"/>
    <w:rsid w:val="5A0A4028"/>
    <w:rsid w:val="5A315A59"/>
    <w:rsid w:val="5A427C66"/>
    <w:rsid w:val="5A5F6122"/>
    <w:rsid w:val="5A6E2809"/>
    <w:rsid w:val="5A7616BE"/>
    <w:rsid w:val="5A8913F1"/>
    <w:rsid w:val="5A8F7779"/>
    <w:rsid w:val="5A9F6E67"/>
    <w:rsid w:val="5AA75D1B"/>
    <w:rsid w:val="5ABF4E13"/>
    <w:rsid w:val="5AC93EE4"/>
    <w:rsid w:val="5AE825BC"/>
    <w:rsid w:val="5AEB44B6"/>
    <w:rsid w:val="5B0406EF"/>
    <w:rsid w:val="5B2F1F99"/>
    <w:rsid w:val="5B465534"/>
    <w:rsid w:val="5B4D241F"/>
    <w:rsid w:val="5B9718EC"/>
    <w:rsid w:val="5BAD110F"/>
    <w:rsid w:val="5BB16E51"/>
    <w:rsid w:val="5BCC3C8B"/>
    <w:rsid w:val="5BFE5E0F"/>
    <w:rsid w:val="5C62014C"/>
    <w:rsid w:val="5C9A1694"/>
    <w:rsid w:val="5CB85FBE"/>
    <w:rsid w:val="5CCC3817"/>
    <w:rsid w:val="5CEA406B"/>
    <w:rsid w:val="5CF07506"/>
    <w:rsid w:val="5CF91EBF"/>
    <w:rsid w:val="5D1C654D"/>
    <w:rsid w:val="5D2E002E"/>
    <w:rsid w:val="5D487342"/>
    <w:rsid w:val="5DDB6408"/>
    <w:rsid w:val="5DEE6CB9"/>
    <w:rsid w:val="5DF23751"/>
    <w:rsid w:val="5E282CCF"/>
    <w:rsid w:val="5E2C6C63"/>
    <w:rsid w:val="5E36363E"/>
    <w:rsid w:val="5E385608"/>
    <w:rsid w:val="5E624BF7"/>
    <w:rsid w:val="5E7303EE"/>
    <w:rsid w:val="5E8425FB"/>
    <w:rsid w:val="5EA70098"/>
    <w:rsid w:val="5EDA221B"/>
    <w:rsid w:val="5EDB2F17"/>
    <w:rsid w:val="5EF552A7"/>
    <w:rsid w:val="5F0C0203"/>
    <w:rsid w:val="5F6A6EAC"/>
    <w:rsid w:val="5F7E34EF"/>
    <w:rsid w:val="5FC15189"/>
    <w:rsid w:val="6008100A"/>
    <w:rsid w:val="60395667"/>
    <w:rsid w:val="60522EDD"/>
    <w:rsid w:val="607B17DC"/>
    <w:rsid w:val="60A61275"/>
    <w:rsid w:val="60B01E90"/>
    <w:rsid w:val="60B151FE"/>
    <w:rsid w:val="60E455D3"/>
    <w:rsid w:val="61185172"/>
    <w:rsid w:val="61646714"/>
    <w:rsid w:val="61691F7C"/>
    <w:rsid w:val="616E30EF"/>
    <w:rsid w:val="61930DA7"/>
    <w:rsid w:val="61AD00BB"/>
    <w:rsid w:val="61FC06FB"/>
    <w:rsid w:val="62375BD7"/>
    <w:rsid w:val="6239194F"/>
    <w:rsid w:val="62467BC8"/>
    <w:rsid w:val="625603B2"/>
    <w:rsid w:val="626D33A6"/>
    <w:rsid w:val="627B3D15"/>
    <w:rsid w:val="62944DD7"/>
    <w:rsid w:val="62AA0157"/>
    <w:rsid w:val="62C05BCC"/>
    <w:rsid w:val="62CF1A22"/>
    <w:rsid w:val="62E0626E"/>
    <w:rsid w:val="62E419D3"/>
    <w:rsid w:val="631D4DCC"/>
    <w:rsid w:val="633F11E7"/>
    <w:rsid w:val="63585E05"/>
    <w:rsid w:val="636B1FDC"/>
    <w:rsid w:val="636E5628"/>
    <w:rsid w:val="63901A42"/>
    <w:rsid w:val="63914879"/>
    <w:rsid w:val="63B33484"/>
    <w:rsid w:val="63B82D47"/>
    <w:rsid w:val="63C60FC0"/>
    <w:rsid w:val="63CD67F3"/>
    <w:rsid w:val="63FF0976"/>
    <w:rsid w:val="641575C7"/>
    <w:rsid w:val="643E149E"/>
    <w:rsid w:val="649966D5"/>
    <w:rsid w:val="64AF2B8F"/>
    <w:rsid w:val="64CD637E"/>
    <w:rsid w:val="64E01BA7"/>
    <w:rsid w:val="64E8140A"/>
    <w:rsid w:val="65165F77"/>
    <w:rsid w:val="6558033E"/>
    <w:rsid w:val="65586590"/>
    <w:rsid w:val="655A5E64"/>
    <w:rsid w:val="657333CA"/>
    <w:rsid w:val="65B65064"/>
    <w:rsid w:val="65D33E68"/>
    <w:rsid w:val="65DC0944"/>
    <w:rsid w:val="663C7C5F"/>
    <w:rsid w:val="665F56FC"/>
    <w:rsid w:val="6660394E"/>
    <w:rsid w:val="66707909"/>
    <w:rsid w:val="667F18FA"/>
    <w:rsid w:val="66C537B1"/>
    <w:rsid w:val="670D5158"/>
    <w:rsid w:val="677A0A3F"/>
    <w:rsid w:val="67B37AAD"/>
    <w:rsid w:val="67DD0FCE"/>
    <w:rsid w:val="682E35D8"/>
    <w:rsid w:val="683425AE"/>
    <w:rsid w:val="68975621"/>
    <w:rsid w:val="68B25FB7"/>
    <w:rsid w:val="68C63810"/>
    <w:rsid w:val="68F62348"/>
    <w:rsid w:val="6910785B"/>
    <w:rsid w:val="693C3AD3"/>
    <w:rsid w:val="6945507D"/>
    <w:rsid w:val="69670B4F"/>
    <w:rsid w:val="696A0640"/>
    <w:rsid w:val="69943AEF"/>
    <w:rsid w:val="69B144C0"/>
    <w:rsid w:val="69CE5072"/>
    <w:rsid w:val="6A040A94"/>
    <w:rsid w:val="6A310381"/>
    <w:rsid w:val="6A3D7B02"/>
    <w:rsid w:val="6A5E63F6"/>
    <w:rsid w:val="6A7318D2"/>
    <w:rsid w:val="6A734101"/>
    <w:rsid w:val="6A7E25F5"/>
    <w:rsid w:val="6A9040D6"/>
    <w:rsid w:val="6AC36259"/>
    <w:rsid w:val="6AE54422"/>
    <w:rsid w:val="6B032AFA"/>
    <w:rsid w:val="6B1940CB"/>
    <w:rsid w:val="6B1F5FA9"/>
    <w:rsid w:val="6B2065F0"/>
    <w:rsid w:val="6B301415"/>
    <w:rsid w:val="6B4F21E3"/>
    <w:rsid w:val="6B633598"/>
    <w:rsid w:val="6B96396E"/>
    <w:rsid w:val="6B9A16B0"/>
    <w:rsid w:val="6BAA11C7"/>
    <w:rsid w:val="6BD91AAD"/>
    <w:rsid w:val="6BE75F78"/>
    <w:rsid w:val="6BFF18CC"/>
    <w:rsid w:val="6C007039"/>
    <w:rsid w:val="6C44161C"/>
    <w:rsid w:val="6C7A503E"/>
    <w:rsid w:val="6C9C6F6C"/>
    <w:rsid w:val="6CBC11B2"/>
    <w:rsid w:val="6CC462B9"/>
    <w:rsid w:val="6CE40709"/>
    <w:rsid w:val="6CEA21C3"/>
    <w:rsid w:val="6D0019E7"/>
    <w:rsid w:val="6D1014FE"/>
    <w:rsid w:val="6D201D79"/>
    <w:rsid w:val="6D45564C"/>
    <w:rsid w:val="6D505D9E"/>
    <w:rsid w:val="6D59574F"/>
    <w:rsid w:val="6D5B4E6F"/>
    <w:rsid w:val="6D94212F"/>
    <w:rsid w:val="6DD44651"/>
    <w:rsid w:val="6DE36237"/>
    <w:rsid w:val="6E1312A6"/>
    <w:rsid w:val="6E427DDD"/>
    <w:rsid w:val="6E5F44EB"/>
    <w:rsid w:val="6E654247"/>
    <w:rsid w:val="6EA14B04"/>
    <w:rsid w:val="6EA840E4"/>
    <w:rsid w:val="6EF07839"/>
    <w:rsid w:val="6EFB5EAD"/>
    <w:rsid w:val="6F0230C8"/>
    <w:rsid w:val="6F1E6154"/>
    <w:rsid w:val="6F543924"/>
    <w:rsid w:val="6F6B6EC0"/>
    <w:rsid w:val="6F712728"/>
    <w:rsid w:val="6F7B5355"/>
    <w:rsid w:val="6FBB1BF5"/>
    <w:rsid w:val="6FE94CCB"/>
    <w:rsid w:val="6FEE1FCA"/>
    <w:rsid w:val="70074E3A"/>
    <w:rsid w:val="70447E3C"/>
    <w:rsid w:val="70645DE9"/>
    <w:rsid w:val="706C2EEF"/>
    <w:rsid w:val="70C24321"/>
    <w:rsid w:val="70C44AD9"/>
    <w:rsid w:val="71245578"/>
    <w:rsid w:val="71327C95"/>
    <w:rsid w:val="714300F4"/>
    <w:rsid w:val="714874B8"/>
    <w:rsid w:val="716F2C97"/>
    <w:rsid w:val="71722787"/>
    <w:rsid w:val="71B42DA0"/>
    <w:rsid w:val="71DB032D"/>
    <w:rsid w:val="72457E9C"/>
    <w:rsid w:val="724C2BED"/>
    <w:rsid w:val="728C7879"/>
    <w:rsid w:val="72C25048"/>
    <w:rsid w:val="72C40DC1"/>
    <w:rsid w:val="72D54D7C"/>
    <w:rsid w:val="72E7195E"/>
    <w:rsid w:val="72F84F0E"/>
    <w:rsid w:val="73094D43"/>
    <w:rsid w:val="733221CE"/>
    <w:rsid w:val="73397A01"/>
    <w:rsid w:val="735A1725"/>
    <w:rsid w:val="738F5872"/>
    <w:rsid w:val="73E14607"/>
    <w:rsid w:val="73F90F3E"/>
    <w:rsid w:val="741915E0"/>
    <w:rsid w:val="741F12BA"/>
    <w:rsid w:val="745919DD"/>
    <w:rsid w:val="74A93DF1"/>
    <w:rsid w:val="74F726A2"/>
    <w:rsid w:val="753164B5"/>
    <w:rsid w:val="7589009F"/>
    <w:rsid w:val="75AF5D58"/>
    <w:rsid w:val="75B74C0D"/>
    <w:rsid w:val="75C8506C"/>
    <w:rsid w:val="75D7705D"/>
    <w:rsid w:val="75E35A02"/>
    <w:rsid w:val="75FC2F67"/>
    <w:rsid w:val="76045978"/>
    <w:rsid w:val="761D53B8"/>
    <w:rsid w:val="763444AF"/>
    <w:rsid w:val="766D176F"/>
    <w:rsid w:val="76966F18"/>
    <w:rsid w:val="76AF5580"/>
    <w:rsid w:val="76B15B00"/>
    <w:rsid w:val="76B33626"/>
    <w:rsid w:val="76D637B8"/>
    <w:rsid w:val="76E11CFD"/>
    <w:rsid w:val="76F12352"/>
    <w:rsid w:val="76F93003"/>
    <w:rsid w:val="771542E1"/>
    <w:rsid w:val="771F6F0D"/>
    <w:rsid w:val="77456248"/>
    <w:rsid w:val="775A1CF3"/>
    <w:rsid w:val="77664B3C"/>
    <w:rsid w:val="776C0060"/>
    <w:rsid w:val="778356EE"/>
    <w:rsid w:val="77D8674A"/>
    <w:rsid w:val="77E93077"/>
    <w:rsid w:val="780013EE"/>
    <w:rsid w:val="7803238B"/>
    <w:rsid w:val="7836450F"/>
    <w:rsid w:val="785B5D23"/>
    <w:rsid w:val="78941235"/>
    <w:rsid w:val="78B6564F"/>
    <w:rsid w:val="78E8332F"/>
    <w:rsid w:val="78EA354B"/>
    <w:rsid w:val="790E1ADB"/>
    <w:rsid w:val="79366790"/>
    <w:rsid w:val="794D3208"/>
    <w:rsid w:val="79660E24"/>
    <w:rsid w:val="79A60A14"/>
    <w:rsid w:val="79BC4B2C"/>
    <w:rsid w:val="79CD0EA3"/>
    <w:rsid w:val="79E85CDC"/>
    <w:rsid w:val="79F503F9"/>
    <w:rsid w:val="79FE105C"/>
    <w:rsid w:val="7A456C8B"/>
    <w:rsid w:val="7A74131E"/>
    <w:rsid w:val="7A8A0B42"/>
    <w:rsid w:val="7A8D23E0"/>
    <w:rsid w:val="7ACF517B"/>
    <w:rsid w:val="7AD149C3"/>
    <w:rsid w:val="7AEE7323"/>
    <w:rsid w:val="7AF16E13"/>
    <w:rsid w:val="7B0F1047"/>
    <w:rsid w:val="7B22521E"/>
    <w:rsid w:val="7B2A40D3"/>
    <w:rsid w:val="7B334D35"/>
    <w:rsid w:val="7B3960C4"/>
    <w:rsid w:val="7B5353D8"/>
    <w:rsid w:val="7B5573A2"/>
    <w:rsid w:val="7B917CAE"/>
    <w:rsid w:val="7BDA1110"/>
    <w:rsid w:val="7BE4565C"/>
    <w:rsid w:val="7BE61DA8"/>
    <w:rsid w:val="7C3E7E36"/>
    <w:rsid w:val="7C442F72"/>
    <w:rsid w:val="7C4A67DB"/>
    <w:rsid w:val="7C6D24C9"/>
    <w:rsid w:val="7C855A65"/>
    <w:rsid w:val="7C99547E"/>
    <w:rsid w:val="7CB225D2"/>
    <w:rsid w:val="7CB63E70"/>
    <w:rsid w:val="7CD75B94"/>
    <w:rsid w:val="7CE33276"/>
    <w:rsid w:val="7D044D6E"/>
    <w:rsid w:val="7D621902"/>
    <w:rsid w:val="7D6C09D3"/>
    <w:rsid w:val="7D787377"/>
    <w:rsid w:val="7D7F0706"/>
    <w:rsid w:val="7D851A94"/>
    <w:rsid w:val="7D8C4BD1"/>
    <w:rsid w:val="7DF74740"/>
    <w:rsid w:val="7DFA5FDE"/>
    <w:rsid w:val="7E1A042F"/>
    <w:rsid w:val="7ED95BF4"/>
    <w:rsid w:val="7EDA71AA"/>
    <w:rsid w:val="7F1430D0"/>
    <w:rsid w:val="7F3217A8"/>
    <w:rsid w:val="7F390D88"/>
    <w:rsid w:val="7F5D4A77"/>
    <w:rsid w:val="7F930498"/>
    <w:rsid w:val="7F963AE5"/>
    <w:rsid w:val="7F98785D"/>
    <w:rsid w:val="7FAA57E2"/>
    <w:rsid w:val="7FAA7590"/>
    <w:rsid w:val="7FAF4BA7"/>
    <w:rsid w:val="7FB16B71"/>
    <w:rsid w:val="7FF6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4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page number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Normal (Web)" w:qFormat="1"/>
    <w:lsdException w:name="Normal Table" w:qFormat="1"/>
    <w:lsdException w:name="Balloon Text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4"/>
    <w:qFormat/>
    <w:pPr>
      <w:widowControl w:val="0"/>
      <w:spacing w:beforeLines="50" w:before="50" w:line="300" w:lineRule="auto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"/>
    <w:next w:val="a"/>
    <w:link w:val="1Char"/>
    <w:qFormat/>
    <w:pPr>
      <w:pageBreakBefore/>
      <w:numPr>
        <w:numId w:val="1"/>
      </w:numPr>
      <w:spacing w:after="100" w:line="240" w:lineRule="auto"/>
      <w:outlineLvl w:val="0"/>
    </w:pPr>
    <w:rPr>
      <w:rFonts w:ascii="黑体" w:eastAsia="黑体" w:hAnsi="微软雅黑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Char"/>
    <w:unhideWhenUsed/>
    <w:qFormat/>
    <w:pPr>
      <w:keepNext/>
      <w:keepLines/>
      <w:numPr>
        <w:ilvl w:val="1"/>
        <w:numId w:val="1"/>
      </w:numPr>
      <w:spacing w:before="100" w:after="100" w:line="240" w:lineRule="auto"/>
      <w:outlineLvl w:val="1"/>
    </w:pPr>
    <w:rPr>
      <w:rFonts w:ascii="黑体" w:eastAsia="黑体" w:hAnsi="微软雅黑"/>
      <w:b/>
      <w:bCs/>
      <w:sz w:val="30"/>
      <w:szCs w:val="32"/>
    </w:rPr>
  </w:style>
  <w:style w:type="paragraph" w:styleId="3">
    <w:name w:val="heading 3"/>
    <w:basedOn w:val="a"/>
    <w:next w:val="a"/>
    <w:link w:val="3Char"/>
    <w:unhideWhenUsed/>
    <w:qFormat/>
    <w:pPr>
      <w:keepNext/>
      <w:keepLines/>
      <w:numPr>
        <w:ilvl w:val="2"/>
        <w:numId w:val="1"/>
      </w:numPr>
      <w:spacing w:before="100" w:after="100" w:line="240" w:lineRule="auto"/>
      <w:outlineLvl w:val="2"/>
    </w:pPr>
    <w:rPr>
      <w:rFonts w:ascii="黑体" w:eastAsia="黑体" w:hAnsi="微软雅黑"/>
      <w:b/>
      <w:bCs/>
      <w:sz w:val="28"/>
      <w:szCs w:val="28"/>
    </w:rPr>
  </w:style>
  <w:style w:type="paragraph" w:styleId="4">
    <w:name w:val="heading 4"/>
    <w:basedOn w:val="a"/>
    <w:next w:val="a"/>
    <w:link w:val="4Char"/>
    <w:unhideWhenUsed/>
    <w:qFormat/>
    <w:pPr>
      <w:keepNext/>
      <w:keepLines/>
      <w:numPr>
        <w:ilvl w:val="3"/>
        <w:numId w:val="1"/>
      </w:numPr>
      <w:spacing w:before="100" w:after="100" w:line="240" w:lineRule="auto"/>
      <w:outlineLvl w:val="3"/>
    </w:pPr>
    <w:rPr>
      <w:rFonts w:ascii="黑体" w:eastAsia="黑体" w:hAnsi="微软雅黑"/>
      <w:b/>
      <w:bCs/>
    </w:rPr>
  </w:style>
  <w:style w:type="paragraph" w:styleId="5">
    <w:name w:val="heading 5"/>
    <w:basedOn w:val="a"/>
    <w:next w:val="a"/>
    <w:link w:val="5Char"/>
    <w:semiHidden/>
    <w:unhideWhenUsed/>
    <w:qFormat/>
    <w:pPr>
      <w:keepNext/>
      <w:keepLines/>
      <w:numPr>
        <w:ilvl w:val="4"/>
        <w:numId w:val="1"/>
      </w:numPr>
      <w:spacing w:before="100" w:after="100" w:line="240" w:lineRule="auto"/>
      <w:ind w:left="1009" w:hanging="1009"/>
      <w:outlineLvl w:val="4"/>
    </w:pPr>
    <w:rPr>
      <w:rFonts w:ascii="黑体" w:eastAsia="黑体"/>
      <w:bCs/>
      <w:szCs w:val="28"/>
    </w:rPr>
  </w:style>
  <w:style w:type="paragraph" w:styleId="6">
    <w:name w:val="heading 6"/>
    <w:basedOn w:val="a"/>
    <w:next w:val="a"/>
    <w:link w:val="6Char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</w:rPr>
  </w:style>
  <w:style w:type="paragraph" w:styleId="7">
    <w:name w:val="heading 7"/>
    <w:basedOn w:val="a"/>
    <w:next w:val="a"/>
    <w:link w:val="7Char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Char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</w:rPr>
  </w:style>
  <w:style w:type="paragraph" w:styleId="9">
    <w:name w:val="heading 9"/>
    <w:basedOn w:val="a"/>
    <w:next w:val="a"/>
    <w:link w:val="9Char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0" w:lineRule="atLeast"/>
      <w:ind w:right="357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spacing w:before="0" w:beforeAutospacing="1" w:afterAutospacing="1"/>
      <w:jc w:val="left"/>
    </w:pPr>
    <w:rPr>
      <w:kern w:val="0"/>
    </w:rPr>
  </w:style>
  <w:style w:type="paragraph" w:styleId="a8">
    <w:name w:val="Title"/>
    <w:basedOn w:val="a"/>
    <w:next w:val="a"/>
    <w:link w:val="Char3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44"/>
      <w:szCs w:val="32"/>
    </w:rPr>
  </w:style>
  <w:style w:type="table" w:styleId="a9">
    <w:name w:val="Table Grid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uiPriority w:val="22"/>
    <w:qFormat/>
    <w:rPr>
      <w:b/>
    </w:rPr>
  </w:style>
  <w:style w:type="character" w:styleId="ab">
    <w:name w:val="page number"/>
    <w:basedOn w:val="a0"/>
    <w:uiPriority w:val="99"/>
    <w:semiHidden/>
    <w:unhideWhenUsed/>
    <w:qFormat/>
  </w:style>
  <w:style w:type="character" w:styleId="ac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d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customStyle="1" w:styleId="ae">
    <w:name w:val="代码段"/>
    <w:basedOn w:val="a"/>
    <w:link w:val="Char4"/>
    <w:uiPriority w:val="4"/>
    <w:qFormat/>
    <w:pPr>
      <w:pBdr>
        <w:top w:val="single" w:sz="4" w:space="1" w:color="808080"/>
        <w:left w:val="single" w:sz="4" w:space="0" w:color="808080"/>
        <w:bottom w:val="single" w:sz="4" w:space="1" w:color="808080"/>
        <w:right w:val="single" w:sz="4" w:space="0" w:color="808080"/>
      </w:pBdr>
      <w:shd w:val="clear" w:color="auto" w:fill="E6E6E6"/>
      <w:spacing w:line="240" w:lineRule="auto"/>
    </w:pPr>
    <w:rPr>
      <w:rFonts w:cs="宋体"/>
      <w:color w:val="0000FF"/>
      <w:szCs w:val="21"/>
    </w:rPr>
  </w:style>
  <w:style w:type="paragraph" w:customStyle="1" w:styleId="af">
    <w:name w:val="表格"/>
    <w:basedOn w:val="a"/>
    <w:link w:val="Char5"/>
    <w:uiPriority w:val="4"/>
    <w:qFormat/>
    <w:pPr>
      <w:spacing w:line="240" w:lineRule="auto"/>
      <w:jc w:val="left"/>
    </w:pPr>
    <w:rPr>
      <w:rFonts w:cs="宋体"/>
    </w:rPr>
  </w:style>
  <w:style w:type="character" w:customStyle="1" w:styleId="Char1">
    <w:name w:val="页脚 Char"/>
    <w:link w:val="a5"/>
    <w:uiPriority w:val="99"/>
    <w:qFormat/>
    <w:rPr>
      <w:rFonts w:ascii="Arial" w:hAnsi="Arial"/>
      <w:kern w:val="2"/>
      <w:sz w:val="18"/>
      <w:szCs w:val="18"/>
    </w:rPr>
  </w:style>
  <w:style w:type="paragraph" w:customStyle="1" w:styleId="af0">
    <w:name w:val="正文缩进格式"/>
    <w:basedOn w:val="a"/>
    <w:uiPriority w:val="4"/>
    <w:qFormat/>
    <w:pPr>
      <w:ind w:firstLineChars="200" w:firstLine="480"/>
    </w:pPr>
  </w:style>
  <w:style w:type="character" w:customStyle="1" w:styleId="Char4">
    <w:name w:val="代码段 Char"/>
    <w:link w:val="ae"/>
    <w:uiPriority w:val="4"/>
    <w:qFormat/>
    <w:rPr>
      <w:rFonts w:ascii="宋体" w:eastAsia="宋体" w:hAnsi="宋体" w:cs="宋体"/>
      <w:color w:val="0000FF"/>
      <w:kern w:val="2"/>
      <w:sz w:val="24"/>
      <w:szCs w:val="21"/>
      <w:shd w:val="clear" w:color="auto" w:fill="E6E6E6"/>
    </w:rPr>
  </w:style>
  <w:style w:type="character" w:customStyle="1" w:styleId="1Char">
    <w:name w:val="标题 1 Char"/>
    <w:link w:val="1"/>
    <w:qFormat/>
    <w:rPr>
      <w:rFonts w:ascii="黑体" w:eastAsia="黑体" w:hAnsi="微软雅黑"/>
      <w:b/>
      <w:bCs/>
      <w:kern w:val="44"/>
      <w:sz w:val="32"/>
      <w:szCs w:val="32"/>
    </w:rPr>
  </w:style>
  <w:style w:type="character" w:customStyle="1" w:styleId="2Char">
    <w:name w:val="标题 2 Char"/>
    <w:link w:val="2"/>
    <w:qFormat/>
    <w:rPr>
      <w:rFonts w:ascii="黑体" w:eastAsia="黑体" w:hAnsi="微软雅黑"/>
      <w:b/>
      <w:bCs/>
      <w:kern w:val="2"/>
      <w:sz w:val="30"/>
      <w:szCs w:val="32"/>
    </w:rPr>
  </w:style>
  <w:style w:type="character" w:customStyle="1" w:styleId="3Char">
    <w:name w:val="标题 3 Char"/>
    <w:link w:val="3"/>
    <w:qFormat/>
    <w:rPr>
      <w:rFonts w:ascii="黑体" w:eastAsia="黑体" w:hAnsi="微软雅黑"/>
      <w:b/>
      <w:bCs/>
      <w:kern w:val="2"/>
      <w:sz w:val="28"/>
      <w:szCs w:val="28"/>
    </w:rPr>
  </w:style>
  <w:style w:type="character" w:customStyle="1" w:styleId="4Char">
    <w:name w:val="标题 4 Char"/>
    <w:link w:val="4"/>
    <w:qFormat/>
    <w:rPr>
      <w:rFonts w:ascii="黑体" w:eastAsia="黑体" w:hAnsi="微软雅黑"/>
      <w:b/>
      <w:bCs/>
      <w:kern w:val="2"/>
      <w:sz w:val="24"/>
      <w:szCs w:val="24"/>
    </w:rPr>
  </w:style>
  <w:style w:type="character" w:customStyle="1" w:styleId="5Char">
    <w:name w:val="标题 5 Char"/>
    <w:link w:val="5"/>
    <w:semiHidden/>
    <w:qFormat/>
    <w:rPr>
      <w:rFonts w:ascii="黑体" w:eastAsia="黑体" w:hAnsi="宋体"/>
      <w:bCs/>
      <w:kern w:val="2"/>
      <w:sz w:val="24"/>
      <w:szCs w:val="28"/>
    </w:rPr>
  </w:style>
  <w:style w:type="character" w:customStyle="1" w:styleId="Char5">
    <w:name w:val="表格 Char"/>
    <w:link w:val="af"/>
    <w:uiPriority w:val="4"/>
    <w:qFormat/>
    <w:rPr>
      <w:rFonts w:ascii="宋体" w:eastAsia="宋体" w:hAnsi="宋体" w:cs="宋体"/>
      <w:kern w:val="2"/>
      <w:sz w:val="24"/>
      <w:szCs w:val="24"/>
    </w:rPr>
  </w:style>
  <w:style w:type="character" w:customStyle="1" w:styleId="Char2">
    <w:name w:val="页眉 Char"/>
    <w:link w:val="a6"/>
    <w:uiPriority w:val="99"/>
    <w:qFormat/>
    <w:rPr>
      <w:rFonts w:ascii="宋体" w:eastAsia="宋体" w:hAnsi="宋体"/>
      <w:kern w:val="2"/>
      <w:sz w:val="18"/>
      <w:szCs w:val="18"/>
    </w:rPr>
  </w:style>
  <w:style w:type="character" w:customStyle="1" w:styleId="Char3">
    <w:name w:val="标题 Char"/>
    <w:link w:val="a8"/>
    <w:uiPriority w:val="10"/>
    <w:qFormat/>
    <w:rPr>
      <w:rFonts w:ascii="Cambria" w:hAnsi="Cambria" w:cs="Times New Roman"/>
      <w:b/>
      <w:bCs/>
      <w:kern w:val="2"/>
      <w:sz w:val="44"/>
      <w:szCs w:val="32"/>
    </w:rPr>
  </w:style>
  <w:style w:type="character" w:customStyle="1" w:styleId="Char0">
    <w:name w:val="批注框文本 Char"/>
    <w:link w:val="a4"/>
    <w:uiPriority w:val="99"/>
    <w:semiHidden/>
    <w:qFormat/>
    <w:rPr>
      <w:rFonts w:ascii="Arial" w:hAnsi="Arial"/>
      <w:sz w:val="18"/>
      <w:szCs w:val="18"/>
    </w:rPr>
  </w:style>
  <w:style w:type="character" w:customStyle="1" w:styleId="6Char">
    <w:name w:val="标题 6 Char"/>
    <w:link w:val="6"/>
    <w:semiHidden/>
    <w:qFormat/>
    <w:rPr>
      <w:rFonts w:ascii="Cambria" w:hAnsi="Cambria"/>
      <w:b/>
      <w:bCs/>
      <w:kern w:val="2"/>
      <w:sz w:val="24"/>
      <w:szCs w:val="24"/>
    </w:rPr>
  </w:style>
  <w:style w:type="character" w:customStyle="1" w:styleId="7Char">
    <w:name w:val="标题 7 Char"/>
    <w:link w:val="7"/>
    <w:semiHidden/>
    <w:qFormat/>
    <w:rPr>
      <w:rFonts w:ascii="宋体" w:hAnsi="宋体"/>
      <w:b/>
      <w:bCs/>
      <w:kern w:val="2"/>
      <w:sz w:val="24"/>
      <w:szCs w:val="24"/>
    </w:rPr>
  </w:style>
  <w:style w:type="character" w:customStyle="1" w:styleId="8Char">
    <w:name w:val="标题 8 Char"/>
    <w:link w:val="8"/>
    <w:semiHidden/>
    <w:qFormat/>
    <w:rPr>
      <w:rFonts w:ascii="Cambria" w:hAnsi="Cambria"/>
      <w:kern w:val="2"/>
      <w:sz w:val="24"/>
      <w:szCs w:val="24"/>
    </w:rPr>
  </w:style>
  <w:style w:type="character" w:customStyle="1" w:styleId="9Char">
    <w:name w:val="标题 9 Char"/>
    <w:link w:val="9"/>
    <w:semiHidden/>
    <w:qFormat/>
    <w:rPr>
      <w:rFonts w:ascii="Cambria" w:hAnsi="Cambria"/>
      <w:kern w:val="2"/>
      <w:sz w:val="21"/>
      <w:szCs w:val="24"/>
    </w:rPr>
  </w:style>
  <w:style w:type="character" w:customStyle="1" w:styleId="Char">
    <w:name w:val="文档结构图 Char"/>
    <w:link w:val="a3"/>
    <w:uiPriority w:val="99"/>
    <w:semiHidden/>
    <w:qFormat/>
    <w:rPr>
      <w:rFonts w:ascii="宋体" w:hAnsi="Arial"/>
      <w:kern w:val="2"/>
      <w:sz w:val="18"/>
      <w:szCs w:val="18"/>
    </w:rPr>
  </w:style>
  <w:style w:type="paragraph" w:customStyle="1" w:styleId="10">
    <w:name w:val="代码段1"/>
    <w:basedOn w:val="a"/>
    <w:qFormat/>
    <w:pPr>
      <w:pBdr>
        <w:top w:val="single" w:sz="4" w:space="1" w:color="808080"/>
        <w:left w:val="single" w:sz="4" w:space="0" w:color="808080"/>
        <w:bottom w:val="single" w:sz="4" w:space="1" w:color="808080"/>
        <w:right w:val="single" w:sz="4" w:space="31" w:color="808080"/>
      </w:pBdr>
      <w:shd w:val="clear" w:color="auto" w:fill="E6E6E6"/>
    </w:pPr>
    <w:rPr>
      <w:rFonts w:ascii="Microsoft Sans Serif" w:hAnsi="Microsoft Sans Serif" w:cs="宋体"/>
      <w:color w:val="0000FF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4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page number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Normal (Web)" w:qFormat="1"/>
    <w:lsdException w:name="Normal Table" w:qFormat="1"/>
    <w:lsdException w:name="Balloon Text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4"/>
    <w:qFormat/>
    <w:pPr>
      <w:widowControl w:val="0"/>
      <w:spacing w:beforeLines="50" w:before="50" w:line="300" w:lineRule="auto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"/>
    <w:next w:val="a"/>
    <w:link w:val="1Char"/>
    <w:qFormat/>
    <w:pPr>
      <w:pageBreakBefore/>
      <w:numPr>
        <w:numId w:val="1"/>
      </w:numPr>
      <w:spacing w:after="100" w:line="240" w:lineRule="auto"/>
      <w:outlineLvl w:val="0"/>
    </w:pPr>
    <w:rPr>
      <w:rFonts w:ascii="黑体" w:eastAsia="黑体" w:hAnsi="微软雅黑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Char"/>
    <w:unhideWhenUsed/>
    <w:qFormat/>
    <w:pPr>
      <w:keepNext/>
      <w:keepLines/>
      <w:numPr>
        <w:ilvl w:val="1"/>
        <w:numId w:val="1"/>
      </w:numPr>
      <w:spacing w:before="100" w:after="100" w:line="240" w:lineRule="auto"/>
      <w:outlineLvl w:val="1"/>
    </w:pPr>
    <w:rPr>
      <w:rFonts w:ascii="黑体" w:eastAsia="黑体" w:hAnsi="微软雅黑"/>
      <w:b/>
      <w:bCs/>
      <w:sz w:val="30"/>
      <w:szCs w:val="32"/>
    </w:rPr>
  </w:style>
  <w:style w:type="paragraph" w:styleId="3">
    <w:name w:val="heading 3"/>
    <w:basedOn w:val="a"/>
    <w:next w:val="a"/>
    <w:link w:val="3Char"/>
    <w:unhideWhenUsed/>
    <w:qFormat/>
    <w:pPr>
      <w:keepNext/>
      <w:keepLines/>
      <w:numPr>
        <w:ilvl w:val="2"/>
        <w:numId w:val="1"/>
      </w:numPr>
      <w:spacing w:before="100" w:after="100" w:line="240" w:lineRule="auto"/>
      <w:outlineLvl w:val="2"/>
    </w:pPr>
    <w:rPr>
      <w:rFonts w:ascii="黑体" w:eastAsia="黑体" w:hAnsi="微软雅黑"/>
      <w:b/>
      <w:bCs/>
      <w:sz w:val="28"/>
      <w:szCs w:val="28"/>
    </w:rPr>
  </w:style>
  <w:style w:type="paragraph" w:styleId="4">
    <w:name w:val="heading 4"/>
    <w:basedOn w:val="a"/>
    <w:next w:val="a"/>
    <w:link w:val="4Char"/>
    <w:unhideWhenUsed/>
    <w:qFormat/>
    <w:pPr>
      <w:keepNext/>
      <w:keepLines/>
      <w:numPr>
        <w:ilvl w:val="3"/>
        <w:numId w:val="1"/>
      </w:numPr>
      <w:spacing w:before="100" w:after="100" w:line="240" w:lineRule="auto"/>
      <w:outlineLvl w:val="3"/>
    </w:pPr>
    <w:rPr>
      <w:rFonts w:ascii="黑体" w:eastAsia="黑体" w:hAnsi="微软雅黑"/>
      <w:b/>
      <w:bCs/>
    </w:rPr>
  </w:style>
  <w:style w:type="paragraph" w:styleId="5">
    <w:name w:val="heading 5"/>
    <w:basedOn w:val="a"/>
    <w:next w:val="a"/>
    <w:link w:val="5Char"/>
    <w:semiHidden/>
    <w:unhideWhenUsed/>
    <w:qFormat/>
    <w:pPr>
      <w:keepNext/>
      <w:keepLines/>
      <w:numPr>
        <w:ilvl w:val="4"/>
        <w:numId w:val="1"/>
      </w:numPr>
      <w:spacing w:before="100" w:after="100" w:line="240" w:lineRule="auto"/>
      <w:ind w:left="1009" w:hanging="1009"/>
      <w:outlineLvl w:val="4"/>
    </w:pPr>
    <w:rPr>
      <w:rFonts w:ascii="黑体" w:eastAsia="黑体"/>
      <w:bCs/>
      <w:szCs w:val="28"/>
    </w:rPr>
  </w:style>
  <w:style w:type="paragraph" w:styleId="6">
    <w:name w:val="heading 6"/>
    <w:basedOn w:val="a"/>
    <w:next w:val="a"/>
    <w:link w:val="6Char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</w:rPr>
  </w:style>
  <w:style w:type="paragraph" w:styleId="7">
    <w:name w:val="heading 7"/>
    <w:basedOn w:val="a"/>
    <w:next w:val="a"/>
    <w:link w:val="7Char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Char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</w:rPr>
  </w:style>
  <w:style w:type="paragraph" w:styleId="9">
    <w:name w:val="heading 9"/>
    <w:basedOn w:val="a"/>
    <w:next w:val="a"/>
    <w:link w:val="9Char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0" w:lineRule="atLeast"/>
      <w:ind w:right="357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spacing w:before="0" w:beforeAutospacing="1" w:afterAutospacing="1"/>
      <w:jc w:val="left"/>
    </w:pPr>
    <w:rPr>
      <w:kern w:val="0"/>
    </w:rPr>
  </w:style>
  <w:style w:type="paragraph" w:styleId="a8">
    <w:name w:val="Title"/>
    <w:basedOn w:val="a"/>
    <w:next w:val="a"/>
    <w:link w:val="Char3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44"/>
      <w:szCs w:val="32"/>
    </w:rPr>
  </w:style>
  <w:style w:type="table" w:styleId="a9">
    <w:name w:val="Table Grid"/>
    <w:basedOn w:val="a1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uiPriority w:val="22"/>
    <w:qFormat/>
    <w:rPr>
      <w:b/>
    </w:rPr>
  </w:style>
  <w:style w:type="character" w:styleId="ab">
    <w:name w:val="page number"/>
    <w:basedOn w:val="a0"/>
    <w:uiPriority w:val="99"/>
    <w:semiHidden/>
    <w:unhideWhenUsed/>
    <w:qFormat/>
  </w:style>
  <w:style w:type="character" w:styleId="ac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d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customStyle="1" w:styleId="ae">
    <w:name w:val="代码段"/>
    <w:basedOn w:val="a"/>
    <w:link w:val="Char4"/>
    <w:uiPriority w:val="4"/>
    <w:qFormat/>
    <w:pPr>
      <w:pBdr>
        <w:top w:val="single" w:sz="4" w:space="1" w:color="808080"/>
        <w:left w:val="single" w:sz="4" w:space="0" w:color="808080"/>
        <w:bottom w:val="single" w:sz="4" w:space="1" w:color="808080"/>
        <w:right w:val="single" w:sz="4" w:space="0" w:color="808080"/>
      </w:pBdr>
      <w:shd w:val="clear" w:color="auto" w:fill="E6E6E6"/>
      <w:spacing w:line="240" w:lineRule="auto"/>
    </w:pPr>
    <w:rPr>
      <w:rFonts w:cs="宋体"/>
      <w:color w:val="0000FF"/>
      <w:szCs w:val="21"/>
    </w:rPr>
  </w:style>
  <w:style w:type="paragraph" w:customStyle="1" w:styleId="af">
    <w:name w:val="表格"/>
    <w:basedOn w:val="a"/>
    <w:link w:val="Char5"/>
    <w:uiPriority w:val="4"/>
    <w:qFormat/>
    <w:pPr>
      <w:spacing w:line="240" w:lineRule="auto"/>
      <w:jc w:val="left"/>
    </w:pPr>
    <w:rPr>
      <w:rFonts w:cs="宋体"/>
    </w:rPr>
  </w:style>
  <w:style w:type="character" w:customStyle="1" w:styleId="Char1">
    <w:name w:val="页脚 Char"/>
    <w:link w:val="a5"/>
    <w:uiPriority w:val="99"/>
    <w:qFormat/>
    <w:rPr>
      <w:rFonts w:ascii="Arial" w:hAnsi="Arial"/>
      <w:kern w:val="2"/>
      <w:sz w:val="18"/>
      <w:szCs w:val="18"/>
    </w:rPr>
  </w:style>
  <w:style w:type="paragraph" w:customStyle="1" w:styleId="af0">
    <w:name w:val="正文缩进格式"/>
    <w:basedOn w:val="a"/>
    <w:uiPriority w:val="4"/>
    <w:qFormat/>
    <w:pPr>
      <w:ind w:firstLineChars="200" w:firstLine="480"/>
    </w:pPr>
  </w:style>
  <w:style w:type="character" w:customStyle="1" w:styleId="Char4">
    <w:name w:val="代码段 Char"/>
    <w:link w:val="ae"/>
    <w:uiPriority w:val="4"/>
    <w:qFormat/>
    <w:rPr>
      <w:rFonts w:ascii="宋体" w:eastAsia="宋体" w:hAnsi="宋体" w:cs="宋体"/>
      <w:color w:val="0000FF"/>
      <w:kern w:val="2"/>
      <w:sz w:val="24"/>
      <w:szCs w:val="21"/>
      <w:shd w:val="clear" w:color="auto" w:fill="E6E6E6"/>
    </w:rPr>
  </w:style>
  <w:style w:type="character" w:customStyle="1" w:styleId="1Char">
    <w:name w:val="标题 1 Char"/>
    <w:link w:val="1"/>
    <w:qFormat/>
    <w:rPr>
      <w:rFonts w:ascii="黑体" w:eastAsia="黑体" w:hAnsi="微软雅黑"/>
      <w:b/>
      <w:bCs/>
      <w:kern w:val="44"/>
      <w:sz w:val="32"/>
      <w:szCs w:val="32"/>
    </w:rPr>
  </w:style>
  <w:style w:type="character" w:customStyle="1" w:styleId="2Char">
    <w:name w:val="标题 2 Char"/>
    <w:link w:val="2"/>
    <w:qFormat/>
    <w:rPr>
      <w:rFonts w:ascii="黑体" w:eastAsia="黑体" w:hAnsi="微软雅黑"/>
      <w:b/>
      <w:bCs/>
      <w:kern w:val="2"/>
      <w:sz w:val="30"/>
      <w:szCs w:val="32"/>
    </w:rPr>
  </w:style>
  <w:style w:type="character" w:customStyle="1" w:styleId="3Char">
    <w:name w:val="标题 3 Char"/>
    <w:link w:val="3"/>
    <w:qFormat/>
    <w:rPr>
      <w:rFonts w:ascii="黑体" w:eastAsia="黑体" w:hAnsi="微软雅黑"/>
      <w:b/>
      <w:bCs/>
      <w:kern w:val="2"/>
      <w:sz w:val="28"/>
      <w:szCs w:val="28"/>
    </w:rPr>
  </w:style>
  <w:style w:type="character" w:customStyle="1" w:styleId="4Char">
    <w:name w:val="标题 4 Char"/>
    <w:link w:val="4"/>
    <w:qFormat/>
    <w:rPr>
      <w:rFonts w:ascii="黑体" w:eastAsia="黑体" w:hAnsi="微软雅黑"/>
      <w:b/>
      <w:bCs/>
      <w:kern w:val="2"/>
      <w:sz w:val="24"/>
      <w:szCs w:val="24"/>
    </w:rPr>
  </w:style>
  <w:style w:type="character" w:customStyle="1" w:styleId="5Char">
    <w:name w:val="标题 5 Char"/>
    <w:link w:val="5"/>
    <w:semiHidden/>
    <w:qFormat/>
    <w:rPr>
      <w:rFonts w:ascii="黑体" w:eastAsia="黑体" w:hAnsi="宋体"/>
      <w:bCs/>
      <w:kern w:val="2"/>
      <w:sz w:val="24"/>
      <w:szCs w:val="28"/>
    </w:rPr>
  </w:style>
  <w:style w:type="character" w:customStyle="1" w:styleId="Char5">
    <w:name w:val="表格 Char"/>
    <w:link w:val="af"/>
    <w:uiPriority w:val="4"/>
    <w:qFormat/>
    <w:rPr>
      <w:rFonts w:ascii="宋体" w:eastAsia="宋体" w:hAnsi="宋体" w:cs="宋体"/>
      <w:kern w:val="2"/>
      <w:sz w:val="24"/>
      <w:szCs w:val="24"/>
    </w:rPr>
  </w:style>
  <w:style w:type="character" w:customStyle="1" w:styleId="Char2">
    <w:name w:val="页眉 Char"/>
    <w:link w:val="a6"/>
    <w:uiPriority w:val="99"/>
    <w:qFormat/>
    <w:rPr>
      <w:rFonts w:ascii="宋体" w:eastAsia="宋体" w:hAnsi="宋体"/>
      <w:kern w:val="2"/>
      <w:sz w:val="18"/>
      <w:szCs w:val="18"/>
    </w:rPr>
  </w:style>
  <w:style w:type="character" w:customStyle="1" w:styleId="Char3">
    <w:name w:val="标题 Char"/>
    <w:link w:val="a8"/>
    <w:uiPriority w:val="10"/>
    <w:qFormat/>
    <w:rPr>
      <w:rFonts w:ascii="Cambria" w:hAnsi="Cambria" w:cs="Times New Roman"/>
      <w:b/>
      <w:bCs/>
      <w:kern w:val="2"/>
      <w:sz w:val="44"/>
      <w:szCs w:val="32"/>
    </w:rPr>
  </w:style>
  <w:style w:type="character" w:customStyle="1" w:styleId="Char0">
    <w:name w:val="批注框文本 Char"/>
    <w:link w:val="a4"/>
    <w:uiPriority w:val="99"/>
    <w:semiHidden/>
    <w:qFormat/>
    <w:rPr>
      <w:rFonts w:ascii="Arial" w:hAnsi="Arial"/>
      <w:sz w:val="18"/>
      <w:szCs w:val="18"/>
    </w:rPr>
  </w:style>
  <w:style w:type="character" w:customStyle="1" w:styleId="6Char">
    <w:name w:val="标题 6 Char"/>
    <w:link w:val="6"/>
    <w:semiHidden/>
    <w:qFormat/>
    <w:rPr>
      <w:rFonts w:ascii="Cambria" w:hAnsi="Cambria"/>
      <w:b/>
      <w:bCs/>
      <w:kern w:val="2"/>
      <w:sz w:val="24"/>
      <w:szCs w:val="24"/>
    </w:rPr>
  </w:style>
  <w:style w:type="character" w:customStyle="1" w:styleId="7Char">
    <w:name w:val="标题 7 Char"/>
    <w:link w:val="7"/>
    <w:semiHidden/>
    <w:qFormat/>
    <w:rPr>
      <w:rFonts w:ascii="宋体" w:hAnsi="宋体"/>
      <w:b/>
      <w:bCs/>
      <w:kern w:val="2"/>
      <w:sz w:val="24"/>
      <w:szCs w:val="24"/>
    </w:rPr>
  </w:style>
  <w:style w:type="character" w:customStyle="1" w:styleId="8Char">
    <w:name w:val="标题 8 Char"/>
    <w:link w:val="8"/>
    <w:semiHidden/>
    <w:qFormat/>
    <w:rPr>
      <w:rFonts w:ascii="Cambria" w:hAnsi="Cambria"/>
      <w:kern w:val="2"/>
      <w:sz w:val="24"/>
      <w:szCs w:val="24"/>
    </w:rPr>
  </w:style>
  <w:style w:type="character" w:customStyle="1" w:styleId="9Char">
    <w:name w:val="标题 9 Char"/>
    <w:link w:val="9"/>
    <w:semiHidden/>
    <w:qFormat/>
    <w:rPr>
      <w:rFonts w:ascii="Cambria" w:hAnsi="Cambria"/>
      <w:kern w:val="2"/>
      <w:sz w:val="21"/>
      <w:szCs w:val="24"/>
    </w:rPr>
  </w:style>
  <w:style w:type="character" w:customStyle="1" w:styleId="Char">
    <w:name w:val="文档结构图 Char"/>
    <w:link w:val="a3"/>
    <w:uiPriority w:val="99"/>
    <w:semiHidden/>
    <w:qFormat/>
    <w:rPr>
      <w:rFonts w:ascii="宋体" w:hAnsi="Arial"/>
      <w:kern w:val="2"/>
      <w:sz w:val="18"/>
      <w:szCs w:val="18"/>
    </w:rPr>
  </w:style>
  <w:style w:type="paragraph" w:customStyle="1" w:styleId="10">
    <w:name w:val="代码段1"/>
    <w:basedOn w:val="a"/>
    <w:qFormat/>
    <w:pPr>
      <w:pBdr>
        <w:top w:val="single" w:sz="4" w:space="1" w:color="808080"/>
        <w:left w:val="single" w:sz="4" w:space="0" w:color="808080"/>
        <w:bottom w:val="single" w:sz="4" w:space="1" w:color="808080"/>
        <w:right w:val="single" w:sz="4" w:space="31" w:color="808080"/>
      </w:pBdr>
      <w:shd w:val="clear" w:color="auto" w:fill="E6E6E6"/>
    </w:pPr>
    <w:rPr>
      <w:rFonts w:ascii="Microsoft Sans Serif" w:hAnsi="Microsoft Sans Serif" w:cs="宋体"/>
      <w:color w:val="0000F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help.tdx.com.cn/quant" TargetMode="External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footer" Target="footer2.xml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企业用户_1480685325</dc:creator>
  <cp:lastModifiedBy>tmp</cp:lastModifiedBy>
  <cp:revision>7</cp:revision>
  <dcterms:created xsi:type="dcterms:W3CDTF">2024-07-11T02:41:00Z</dcterms:created>
  <dcterms:modified xsi:type="dcterms:W3CDTF">2026-01-23T03:01:00Z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ADCD14C73EAD46768854F4CBAE492C3A_13</vt:lpwstr>
  </property>
  <property fmtid="{D5CDD505-2E9C-101B-9397-08002B2CF9AE}" pid="4" name="KSOTemplateDocerSaveRecord">
    <vt:lpwstr>eyJoZGlkIjoiNjkyNjA0N2E4OWEwZjlkMzc4NjA3YWY4ODNjNjI0ZWUiLCJ1c2VySWQiOiIxNDgwNjg1MzI1In0=</vt:lpwstr>
  </property>
</Properties>
</file>