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914400" cy="962920"/>
            <wp:effectExtent b="0" l="0" r="0" t="0"/>
            <wp:docPr id="37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 cy="9629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INDONESIA</w:t>
      </w:r>
    </w:p>
    <w:p w:rsidR="00000000" w:rsidDel="00000000" w:rsidP="00000000" w:rsidRDefault="00000000" w:rsidRPr="00000000" w14:paraId="00000003">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PENGARUH UPAH TENAGA KERJA TERHADAP</w:t>
      </w:r>
    </w:p>
    <w:p w:rsidR="00000000" w:rsidDel="00000000" w:rsidP="00000000" w:rsidRDefault="00000000" w:rsidRPr="00000000" w14:paraId="00000007">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KINERJA EKSPOR INDUSTRI MANUFAKTUR</w:t>
      </w:r>
    </w:p>
    <w:p w:rsidR="00000000" w:rsidDel="00000000" w:rsidP="00000000" w:rsidRDefault="00000000" w:rsidRPr="00000000" w14:paraId="00000008">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 INDONESIA</w:t>
      </w:r>
    </w:p>
    <w:p w:rsidR="00000000" w:rsidDel="00000000" w:rsidP="00000000" w:rsidRDefault="00000000" w:rsidRPr="00000000" w14:paraId="00000009">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TESIS</w:t>
      </w:r>
    </w:p>
    <w:p w:rsidR="00000000" w:rsidDel="00000000" w:rsidP="00000000" w:rsidRDefault="00000000" w:rsidRPr="00000000" w14:paraId="0000000C">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tabs>
          <w:tab w:val="left" w:leader="none" w:pos="720"/>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Satria Dwi Saputra</w:t>
      </w:r>
    </w:p>
    <w:p w:rsidR="00000000" w:rsidDel="00000000" w:rsidP="00000000" w:rsidRDefault="00000000" w:rsidRPr="00000000" w14:paraId="00000010">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1306418013</w:t>
      </w:r>
    </w:p>
    <w:p w:rsidR="00000000" w:rsidDel="00000000" w:rsidP="00000000" w:rsidRDefault="00000000" w:rsidRPr="00000000" w14:paraId="00000011">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EKONOMI DAN BISNIS</w:t>
      </w:r>
    </w:p>
    <w:p w:rsidR="00000000" w:rsidDel="00000000" w:rsidP="00000000" w:rsidRDefault="00000000" w:rsidRPr="00000000" w14:paraId="00000018">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PASCA SARJANA ILMU EKONOMI</w:t>
      </w:r>
    </w:p>
    <w:p w:rsidR="00000000" w:rsidDel="00000000" w:rsidP="00000000" w:rsidRDefault="00000000" w:rsidRPr="00000000" w14:paraId="00000019">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DEPOK</w:t>
      </w:r>
    </w:p>
    <w:p w:rsidR="00000000" w:rsidDel="00000000" w:rsidP="00000000" w:rsidRDefault="00000000" w:rsidRPr="00000000" w14:paraId="0000001A">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JANUARI 2016</w:t>
      </w:r>
    </w:p>
    <w:p w:rsidR="00000000" w:rsidDel="00000000" w:rsidP="00000000" w:rsidRDefault="00000000" w:rsidRPr="00000000" w14:paraId="0000001B">
      <w:pPr>
        <w:tabs>
          <w:tab w:val="left" w:leader="none" w:pos="720"/>
        </w:tabs>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Pr>
        <w:drawing>
          <wp:inline distB="0" distT="0" distL="0" distR="0">
            <wp:extent cx="914400" cy="962920"/>
            <wp:effectExtent b="0" l="0" r="0" t="0"/>
            <wp:docPr id="3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 cy="9629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left" w:leader="none" w:pos="72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INDONESIA</w:t>
      </w:r>
    </w:p>
    <w:p w:rsidR="00000000" w:rsidDel="00000000" w:rsidP="00000000" w:rsidRDefault="00000000" w:rsidRPr="00000000" w14:paraId="0000001D">
      <w:pPr>
        <w:tabs>
          <w:tab w:val="left" w:leader="none" w:pos="720"/>
        </w:tabs>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72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PENGARUH UPAH TENAGA KERJA TERHADAP </w:t>
      </w:r>
    </w:p>
    <w:p w:rsidR="00000000" w:rsidDel="00000000" w:rsidP="00000000" w:rsidRDefault="00000000" w:rsidRPr="00000000" w14:paraId="0000001F">
      <w:pPr>
        <w:tabs>
          <w:tab w:val="left" w:leader="none" w:pos="72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KINERJA EKSPOR INDUSTRI MANUFAKTUR </w:t>
      </w:r>
    </w:p>
    <w:p w:rsidR="00000000" w:rsidDel="00000000" w:rsidP="00000000" w:rsidRDefault="00000000" w:rsidRPr="00000000" w14:paraId="00000020">
      <w:pPr>
        <w:tabs>
          <w:tab w:val="left" w:leader="none" w:pos="720"/>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 INDONESIA</w:t>
      </w:r>
    </w:p>
    <w:p w:rsidR="00000000" w:rsidDel="00000000" w:rsidP="00000000" w:rsidRDefault="00000000" w:rsidRPr="00000000" w14:paraId="00000021">
      <w:pPr>
        <w:tabs>
          <w:tab w:val="left" w:leader="none" w:pos="720"/>
        </w:tabs>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TESIS</w:t>
      </w:r>
      <w:r w:rsidDel="00000000" w:rsidR="00000000" w:rsidRPr="00000000">
        <w:rPr>
          <w:rtl w:val="0"/>
        </w:rPr>
      </w:r>
    </w:p>
    <w:p w:rsidR="00000000" w:rsidDel="00000000" w:rsidP="00000000" w:rsidRDefault="00000000" w:rsidRPr="00000000" w14:paraId="00000025">
      <w:pPr>
        <w:tabs>
          <w:tab w:val="left" w:leader="none" w:pos="720"/>
        </w:tabs>
        <w:spacing w:after="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Diajukan sebagai salah satu syarat untuk memperoleh gelar Magister Sains Ekonomi</w:t>
      </w:r>
    </w:p>
    <w:p w:rsidR="00000000" w:rsidDel="00000000" w:rsidP="00000000" w:rsidRDefault="00000000" w:rsidRPr="00000000" w14:paraId="00000026">
      <w:pPr>
        <w:tabs>
          <w:tab w:val="left" w:leader="none" w:pos="72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SATRIA DWI SAPUTRA</w:t>
      </w:r>
    </w:p>
    <w:p w:rsidR="00000000" w:rsidDel="00000000" w:rsidP="00000000" w:rsidRDefault="00000000" w:rsidRPr="00000000" w14:paraId="0000002C">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1306418013</w:t>
      </w:r>
    </w:p>
    <w:p w:rsidR="00000000" w:rsidDel="00000000" w:rsidP="00000000" w:rsidRDefault="00000000" w:rsidRPr="00000000" w14:paraId="0000002D">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tabs>
          <w:tab w:val="left" w:leader="none" w:pos="72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EKONOMI DAN BISNIS</w:t>
      </w:r>
    </w:p>
    <w:p w:rsidR="00000000" w:rsidDel="00000000" w:rsidP="00000000" w:rsidRDefault="00000000" w:rsidRPr="00000000" w14:paraId="00000033">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ILMU EKONOMI</w:t>
      </w:r>
    </w:p>
    <w:p w:rsidR="00000000" w:rsidDel="00000000" w:rsidP="00000000" w:rsidRDefault="00000000" w:rsidRPr="00000000" w14:paraId="00000034">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DEPOK</w:t>
      </w:r>
    </w:p>
    <w:p w:rsidR="00000000" w:rsidDel="00000000" w:rsidP="00000000" w:rsidRDefault="00000000" w:rsidRPr="00000000" w14:paraId="00000035">
      <w:pPr>
        <w:tabs>
          <w:tab w:val="left" w:leader="none" w:pos="720"/>
        </w:tabs>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JANUARI 2016</w:t>
      </w:r>
    </w:p>
    <w:p w:rsidR="00000000" w:rsidDel="00000000" w:rsidP="00000000" w:rsidRDefault="00000000" w:rsidRPr="00000000" w14:paraId="00000036">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tabs>
          <w:tab w:val="left" w:leader="none" w:pos="720"/>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1</w:t>
      </w:r>
    </w:p>
    <w:p w:rsidR="00000000" w:rsidDel="00000000" w:rsidP="00000000" w:rsidRDefault="00000000" w:rsidRPr="00000000" w14:paraId="00000039">
      <w:pPr>
        <w:tabs>
          <w:tab w:val="left" w:leader="none" w:pos="720"/>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3A">
      <w:pPr>
        <w:tabs>
          <w:tab w:val="left" w:leader="none" w:pos="720"/>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Latar Belakang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3C">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t xml:space="preserve">Sejak pertengahan tahun 1980-an pemerintah telah menyusun kebijakan yang mengubah orientasi ekspor Indonesia dari sektor minyak dan gas ke sektor non minyak dan gas. Fokus peningkatan ekspor terletak pada sektor industri manufaktur terutama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i w:val="1"/>
          <w:iCs w:val="1"/>
          <w:sz w:val="24"/>
          <w:szCs w:val="24"/>
          <w:vertAlign w:val="superscript"/>
        </w:rPr>
        <w:footnoteReference w:customMarkFollows="0" w:id="0"/>
      </w:r>
      <w:r w:rsidDel="00000000" w:rsidR="00000000" w:rsidRPr="00000000">
        <w:rPr>
          <w:rFonts w:ascii="Times New Roman" w:cs="Times New Roman" w:eastAsia="Times New Roman" w:hAnsi="Times New Roman"/>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dan industri </w:t>
      </w:r>
      <w:r w:rsidDel="00000000" w:rsidR="00000000" w:rsidRPr="00000000">
        <w:rPr>
          <w:rFonts w:ascii="Times New Roman" w:cs="Times New Roman" w:eastAsia="Times New Roman" w:hAnsi="Times New Roman"/>
          <w:sz w:val="24"/>
          <w:szCs w:val="24"/>
          <w:rtl w:val="0"/>
        </w:rPr>
        <w:t xml:space="preserve">substitusi impor          (Hill, 2000). Selain meningkatkan nilai ekspor kebijakan ini juga ikut mendorong penyerapan tenaga kerja pada sektor industri manufaktur, walaupun sebagian besar tenaga kerjanya masih didominasi oleh tenaga kerja kurang terdidik dan tenaga kerja kurang terampil (Thorbecke, 2010). Upah yang dibayarkan perusahaan pada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relatif lebih rendah bila dibandingkan dengan industri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dengan demikian perusahaan yang berada pada sektor ini dapat mengambil keuntungan dari biaya produksi yang cukup rendah. </w:t>
      </w:r>
      <w:r w:rsidDel="00000000" w:rsidR="00000000" w:rsidRPr="00000000">
        <w:rPr>
          <w:rtl w:val="0"/>
        </w:rPr>
      </w:r>
    </w:p>
    <w:p w:rsidR="00000000" w:rsidDel="00000000" w:rsidP="00000000" w:rsidRDefault="00000000" w:rsidRPr="00000000" w14:paraId="0000003D">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t xml:space="preserve">Salah satu teori yang menjelaskan mengenai keunggulan faktor produksi adalah teori Heckser-Ohlin. Dalam teorinya, mereka menjelaskan bahwa suatu negara cenderung akan memproduksi dan melakukan ekspor produk yang memiliki faktor produksi yang lebih banyak dan lebih efisien. Aswicahyono, Hill dan Nardjoko (2010) berpendapat bahwa pasca krisis ekonomi 1998, perusahaan yang mampu selamat dan kembali tumbuh dari keterpurukan adalah perusahaan yang memiliki keunggulan komparatif.  Keunggulan komparatif tersebut antara lain terletak pada industri yang berbasis tenaga kerja dan juga berbasis pada penggunaan sumber daya. Kajian </w:t>
      </w:r>
      <w:r w:rsidDel="00000000" w:rsidR="00000000" w:rsidRPr="00000000">
        <w:rPr>
          <w:rFonts w:ascii="Times New Roman" w:cs="Times New Roman" w:eastAsia="Times New Roman" w:hAnsi="Times New Roman"/>
          <w:sz w:val="24"/>
          <w:szCs w:val="24"/>
          <w:rtl w:val="0"/>
        </w:rPr>
        <w:t xml:space="preserve">penelitian Thorbecke (2010) yang membandingkan antara ekspor Indonesia dengan negara ASEAN lainnya, memperlihatkan bahwa pasca krisis ekonomi 1998, ekspor industri manufaktur Indonesia relative lebih unggul bila dibandingkan dengan negara lain terutama pada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Namun pada sektor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sz w:val="24"/>
          <w:szCs w:val="24"/>
          <w:rtl w:val="0"/>
        </w:rPr>
        <w:t xml:space="preserve">, ekspor Indonesia masih tertinggal dibandingkan dengan negara tetangga lainnya. berdasarkan data penelitian Thorbecke, Gambar 1.1 dibawah menunjukkan pertumbuhan ekspor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Indonesia dibandingkan negara ASEAN lainnya.</w:t>
      </w:r>
      <w:r w:rsidDel="00000000" w:rsidR="00000000" w:rsidRPr="00000000">
        <w:rPr>
          <w:rtl w:val="0"/>
        </w:rPr>
      </w:r>
    </w:p>
    <w:p w:rsidR="00000000" w:rsidDel="00000000" w:rsidP="00000000" w:rsidRDefault="00000000" w:rsidRPr="00000000" w14:paraId="0000003E">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44440" cy="3275965"/>
            <wp:effectExtent b="0" l="0" r="0" t="0"/>
            <wp:docPr id="37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44440" cy="32759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1.1 Tren Ekspor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Setelah Krisis 1998</w:t>
      </w:r>
    </w:p>
    <w:p w:rsidR="00000000" w:rsidDel="00000000" w:rsidP="00000000" w:rsidRDefault="00000000" w:rsidRPr="00000000" w14:paraId="00000041">
      <w:pPr>
        <w:tabs>
          <w:tab w:val="left" w:leader="none" w:pos="720"/>
        </w:tabs>
        <w:spacing w:after="0" w:line="240" w:lineRule="auto"/>
        <w:jc w:val="center"/>
        <w:rPr/>
      </w:pPr>
      <w:r w:rsidDel="00000000" w:rsidR="00000000" w:rsidRPr="00000000">
        <w:rPr>
          <w:rFonts w:ascii="Times New Roman" w:cs="Times New Roman" w:eastAsia="Times New Roman" w:hAnsi="Times New Roman"/>
          <w:sz w:val="20"/>
          <w:szCs w:val="20"/>
          <w:rtl w:val="0"/>
        </w:rPr>
        <w:t xml:space="preserve">Sumber : </w:t>
      </w:r>
      <w:r w:rsidDel="00000000" w:rsidR="00000000" w:rsidRPr="00000000">
        <w:rPr>
          <w:rFonts w:ascii="Times New Roman" w:cs="Times New Roman" w:eastAsia="Times New Roman" w:hAnsi="Times New Roman"/>
          <w:sz w:val="20"/>
          <w:szCs w:val="20"/>
          <w:rtl w:val="0"/>
        </w:rPr>
        <w:t xml:space="preserve">Thorbecke, W (2010) </w:t>
      </w:r>
      <w:r w:rsidDel="00000000" w:rsidR="00000000" w:rsidRPr="00000000">
        <w:rPr>
          <w:rtl w:val="0"/>
        </w:rPr>
      </w:r>
    </w:p>
    <w:p w:rsidR="00000000" w:rsidDel="00000000" w:rsidP="00000000" w:rsidRDefault="00000000" w:rsidRPr="00000000" w14:paraId="0000004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4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Gambar 1.1 di atas menunjukkan bahwa ekspor industri sektor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Indonesia relatif lebih unggul dibandingkan dengan negara tetangga lainnya. Sejak pertengahan tahun 1990-an terlihat bahwa ekspor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Indonesia mampu mendominasi dibandingkan dengan tiga negara lainnya di ASEAN (Thailand, Malaysia dan Filipina). </w:t>
      </w:r>
    </w:p>
    <w:p w:rsidR="00000000" w:rsidDel="00000000" w:rsidP="00000000" w:rsidRDefault="00000000" w:rsidRPr="00000000" w14:paraId="00000044">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t xml:space="preserve">Kemudian bila dilihat dari pertumbuhan ekspor Indonesia pada tahun</w:t>
      </w:r>
      <w:r w:rsidDel="00000000" w:rsidR="00000000" w:rsidRPr="00000000">
        <w:rPr>
          <w:rFonts w:ascii="Times New Roman" w:cs="Times New Roman" w:eastAsia="Times New Roman" w:hAnsi="Times New Roman"/>
          <w:sz w:val="24"/>
          <w:szCs w:val="24"/>
          <w:rtl w:val="0"/>
        </w:rPr>
        <w:t xml:space="preserve"> 2012, ekspor industri manufaktur Indonesia didominasi oleh produk yang berasal dari industri yang memanfaatkan produk komoditas atau yang memanfaatkan sumber daya. Industri yang berada pada sektor ini antara lain industri pengolahan bahan makanan-minuman dan industri komoditas seperti industri kelapa sawit. Kemudian kontribusi ekspor yang berbasis pada penggunaan tenaga kerja seperti industri tekstil, pakaian dan industri alas kaki berada dibawah ekspor industri </w:t>
      </w:r>
      <w:r w:rsidDel="00000000" w:rsidR="00000000" w:rsidRPr="00000000">
        <w:rPr>
          <w:rFonts w:ascii="Times New Roman" w:cs="Times New Roman" w:eastAsia="Times New Roman" w:hAnsi="Times New Roman"/>
          <w:i w:val="1"/>
          <w:iCs w:val="1"/>
          <w:sz w:val="24"/>
          <w:szCs w:val="24"/>
          <w:rtl w:val="0"/>
        </w:rPr>
        <w:t xml:space="preserve">resource intensive</w:t>
      </w:r>
      <w:r w:rsidDel="00000000" w:rsidR="00000000" w:rsidRPr="00000000">
        <w:rPr>
          <w:rFonts w:ascii="Times New Roman" w:cs="Times New Roman" w:eastAsia="Times New Roman" w:hAnsi="Times New Roman"/>
          <w:sz w:val="24"/>
          <w:szCs w:val="24"/>
          <w:rtl w:val="0"/>
        </w:rPr>
        <w:t xml:space="preserve">. Sementara ekspor produk hasil dari industri </w:t>
      </w:r>
      <w:r w:rsidDel="00000000" w:rsidR="00000000" w:rsidRPr="00000000">
        <w:rPr>
          <w:rFonts w:ascii="Times New Roman" w:cs="Times New Roman" w:eastAsia="Times New Roman" w:hAnsi="Times New Roman"/>
          <w:i w:val="1"/>
          <w:iCs w:val="1"/>
          <w:sz w:val="24"/>
          <w:szCs w:val="24"/>
          <w:rtl w:val="0"/>
        </w:rPr>
        <w:t xml:space="preserve">sektor capital intensive</w:t>
      </w:r>
      <w:r w:rsidDel="00000000" w:rsidR="00000000" w:rsidRPr="00000000">
        <w:rPr>
          <w:rFonts w:ascii="Times New Roman" w:cs="Times New Roman" w:eastAsia="Times New Roman" w:hAnsi="Times New Roman"/>
          <w:sz w:val="24"/>
          <w:szCs w:val="24"/>
          <w:rtl w:val="0"/>
        </w:rPr>
        <w:t xml:space="preserve">, seperti industri alat angkutan, mesin dan peralatan kantor, memiliki kontribusi yang paling kecil diantara kedua sektor lainnya. Namun demikian bila dilihat dari nilai perdagangannya, tidak jauh berbeda dengan industri yang berada pada sektor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Gambar 1.2 Menunjukkan tren ekspor produk industri manufaktur Indonesia berdasarkan klasifikasi sektor industri</w:t>
      </w:r>
      <w:r w:rsidDel="00000000" w:rsidR="00000000" w:rsidRPr="00000000">
        <w:rPr>
          <w:rtl w:val="0"/>
        </w:rPr>
      </w:r>
    </w:p>
    <w:p w:rsidR="00000000" w:rsidDel="00000000" w:rsidP="00000000" w:rsidRDefault="00000000" w:rsidRPr="00000000" w14:paraId="0000004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drawing>
          <wp:inline distB="0" distT="0" distL="0" distR="0">
            <wp:extent cx="5048250" cy="2762250"/>
            <wp:docPr id="352"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47">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1.2 Tren Ekspor Indonesia Berdasarkan Klasifikasi Sektor Industri</w:t>
      </w:r>
    </w:p>
    <w:p w:rsidR="00000000" w:rsidDel="00000000" w:rsidP="00000000" w:rsidRDefault="00000000" w:rsidRPr="00000000" w14:paraId="00000048">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Comtrade (diolah)</w:t>
      </w:r>
    </w:p>
    <w:p w:rsidR="00000000" w:rsidDel="00000000" w:rsidP="00000000" w:rsidRDefault="00000000" w:rsidRPr="00000000" w14:paraId="00000049">
      <w:pPr>
        <w:tabs>
          <w:tab w:val="left" w:leader="none" w:pos="72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A">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Dari gambar 1.2 diatas dapat dilihat ekspor industri yang berada pada sektor </w:t>
      </w:r>
      <w:r w:rsidDel="00000000" w:rsidR="00000000" w:rsidRPr="00000000">
        <w:rPr>
          <w:rFonts w:ascii="Times New Roman" w:cs="Times New Roman" w:eastAsia="Times New Roman" w:hAnsi="Times New Roman"/>
          <w:i w:val="1"/>
          <w:iCs w:val="1"/>
          <w:sz w:val="24"/>
          <w:szCs w:val="24"/>
          <w:rtl w:val="0"/>
        </w:rPr>
        <w:t xml:space="preserve">resourced intensive</w:t>
      </w:r>
      <w:r w:rsidDel="00000000" w:rsidR="00000000" w:rsidRPr="00000000">
        <w:rPr>
          <w:rFonts w:ascii="Times New Roman" w:cs="Times New Roman" w:eastAsia="Times New Roman" w:hAnsi="Times New Roman"/>
          <w:sz w:val="24"/>
          <w:szCs w:val="24"/>
          <w:rtl w:val="0"/>
        </w:rPr>
        <w:t xml:space="preserve"> mempuyai nilai dan volume ekspor paling tinggi dibandingkan dengan sektor industri lainnya. Perbedaan pertumbuhan ekspor dari masing-masing sektor industri ini, salah satunya disebabkan karena adanya variasi antar sektor industri (Nardjoko &amp; Putra, 2010).  Menurut Metha dan Sun (2013) adanya variasi industri disebabkan perbedaan karakteristik antar industri meliputi perbedaan skill, perbedaan tingkat pendidikan, perbedaan jenis pekerjaan yang semuanya menentukan tingkat upah antar industri.  Perbedaan karakteristik masing-masing industri ini juga menyebabkan perbedaan produktivitas dan perbedaan pengambilan keputusan, apakah perusahaan akan ikut masuk kedalam perdagangan internasional atau tidak (Yeaple, 2004). </w:t>
      </w:r>
    </w:p>
    <w:p w:rsidR="00000000" w:rsidDel="00000000" w:rsidP="00000000" w:rsidRDefault="00000000" w:rsidRPr="00000000" w14:paraId="0000004B">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Bernard &amp; Jensen (1997) dan Amirti dan Davis (2011) berpendapat bahwa perusahaan yang melakukan ekspor cenderung memberikan upah yang relatif lebih tinggi bila dibandingkan dengan perusahaan yang tidak melakukan ekspor. Dengan upah yang tinggi tersebut perusahaan dapat mendorong produktivitas lebih tinggi, pekerjaan lebih efektif dan lebih efisien. Namun sebaliknya Riveros (1992) menyatakan bahwa biaya tenaga kerja yang rendah seharusnya dapat mendorong terjadinya ekspor khususnya di negara berkembang. </w:t>
      </w:r>
    </w:p>
    <w:p w:rsidR="00000000" w:rsidDel="00000000" w:rsidP="00000000" w:rsidRDefault="00000000" w:rsidRPr="00000000" w14:paraId="0000004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Sebagai gambaran, sebelum krisis ekonomi tahun 1997 alokasi biaya tenaga kerja yang dikeluarkan oleh perusahaan pada industri manufaktur cenderung lebih rendah dibandingkan dengan biaya produksi. Namun kemudian adanya tuntutan dari para pekerja dan adanya tekanan internasional mengenai peningkatan kesejahteraan, menyebabkan keluarnya peraturan ketat yang mengatur mengenai pemberian upah minimum dan perlindungan terhadap tenaga kerja (Sugiyanto, Garinder dan Triaswati, 2006). Gambar 1.3 dibawah menunjukan perbedaan nilai upah nominal dan upah rill yang diterima tenaga kerja manufaktur Indonesia pada periode tahun 2012. </w:t>
      </w:r>
    </w:p>
    <w:p w:rsidR="00000000" w:rsidDel="00000000" w:rsidP="00000000" w:rsidRDefault="00000000" w:rsidRPr="00000000" w14:paraId="0000004D">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t xml:space="preserve">Dari Gambar 1.3 terlihat adanya perbedaan upah yang diterima pekerja dalam satu bulan. Industri yang memiliki pengeluaran upah rata-rata tenaga kerja terbesar berada pada industri mesin dengan upah rata-rata sebesar 6,3 juta rupiah. Disusul dengan industri pengolahan minyak bumi sebesar 4,3 juta rupiah dan upah pada industri kendaraan bermotor sebesar 3,9 juta rupiah. Sedangkan untuk industri dengan rata-rata upah paling rendah di antara industri lainnya adalah upah tenaga kerja pada industri pakaian yaitu rata-rata sebesar 1,52 juta, disusul dengan industri pengolahan tembakau sebesar 1,54 juta dan industri tekstil yaitu sebesar 1,6 juta rupiah. Dari Gambar 1.3 tersebut dapat dilihat bahwa upah tenaga kerja pada sektor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memiliki rata-rata upah relatif lebih besar dibandingkan dengan sektor lainnya. sedangkan untuk rata-rata industri dengan upah relatif lebih rendah dibandingkan dengan sektor lainnya, berada pada sektor industri </w:t>
      </w:r>
      <w:r w:rsidDel="00000000" w:rsidR="00000000" w:rsidRPr="00000000">
        <w:rPr>
          <w:rFonts w:ascii="Times New Roman" w:cs="Times New Roman" w:eastAsia="Times New Roman" w:hAnsi="Times New Roman"/>
          <w:i w:val="1"/>
          <w:iCs w:val="1"/>
          <w:sz w:val="24"/>
          <w:szCs w:val="24"/>
          <w:rtl w:val="0"/>
        </w:rPr>
        <w:t xml:space="preserve">labor intensive </w:t>
      </w:r>
      <w:r w:rsidDel="00000000" w:rsidR="00000000" w:rsidRPr="00000000">
        <w:rPr>
          <w:rFonts w:ascii="Times New Roman" w:cs="Times New Roman" w:eastAsia="Times New Roman" w:hAnsi="Times New Roman"/>
          <w:sz w:val="24"/>
          <w:szCs w:val="24"/>
          <w:rtl w:val="0"/>
        </w:rPr>
        <w:t xml:space="preserve">dan sektor </w:t>
      </w:r>
      <w:r w:rsidDel="00000000" w:rsidR="00000000" w:rsidRPr="00000000">
        <w:rPr>
          <w:rFonts w:ascii="Times New Roman" w:cs="Times New Roman" w:eastAsia="Times New Roman" w:hAnsi="Times New Roman"/>
          <w:i w:val="1"/>
          <w:iCs w:val="1"/>
          <w:sz w:val="24"/>
          <w:szCs w:val="24"/>
          <w:rtl w:val="0"/>
        </w:rPr>
        <w:t xml:space="preserve">resourced intensive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E">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drawing>
          <wp:inline distB="0" distT="0" distL="0" distR="0">
            <wp:extent cx="5067773" cy="2705277"/>
            <wp:docPr id="351"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04F">
      <w:pPr>
        <w:tabs>
          <w:tab w:val="left" w:leader="none" w:pos="720"/>
        </w:tabs>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3 Grafik perbedaan upah tenaga kerja industri perbulan</w:t>
      </w:r>
    </w:p>
    <w:p w:rsidR="00000000" w:rsidDel="00000000" w:rsidP="00000000" w:rsidRDefault="00000000" w:rsidRPr="00000000" w14:paraId="00000050">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 BPS (diolah)</w:t>
      </w:r>
    </w:p>
    <w:p w:rsidR="00000000" w:rsidDel="00000000" w:rsidP="00000000" w:rsidRDefault="00000000" w:rsidRPr="00000000" w14:paraId="00000051">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tabs>
          <w:tab w:val="left" w:leader="none" w:pos="720"/>
        </w:tabs>
        <w:spacing w:after="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tabs>
          <w:tab w:val="left" w:leader="none" w:pos="720"/>
        </w:tabs>
        <w:spacing w:after="0" w:line="360" w:lineRule="auto"/>
        <w:rPr/>
      </w:pPr>
      <w:r w:rsidDel="00000000" w:rsidR="00000000" w:rsidRPr="00000000">
        <w:rPr>
          <w:rFonts w:ascii="Times New Roman" w:cs="Times New Roman" w:eastAsia="Times New Roman" w:hAnsi="Times New Roman"/>
          <w:color w:val="000000"/>
          <w:sz w:val="24"/>
          <w:szCs w:val="24"/>
          <w:rtl w:val="0"/>
        </w:rPr>
        <w:tab/>
        <w:t xml:space="preserve">Karenanya seiring dengan perkembangan globalisasi dan era perdagangan bebas, upah tenaga kerja akan ikut menentukan kompetisi dan persaingan harga terhadap negara kompetitor (L Edwards &amp; S. Golub, 2004). Sehingga untuk meningkatkan tingkat persaingan maka produktivitas tenaga kerja harus meningkat lebih cepat daripada tingkat kenaikan upah kerja atau dengan kata lain penurunan rasio biaya tenaga kerja terhadap produktivitas akan meningkatkan keunggulan posisi produk negara bersangkutan terhadap negara lain (</w:t>
      </w:r>
      <w:r w:rsidDel="00000000" w:rsidR="00000000" w:rsidRPr="00000000">
        <w:rPr>
          <w:rFonts w:ascii="Times New Roman" w:cs="Times New Roman" w:eastAsia="Times New Roman" w:hAnsi="Times New Roman"/>
          <w:sz w:val="24"/>
          <w:szCs w:val="24"/>
          <w:rtl w:val="0"/>
        </w:rPr>
        <w:t xml:space="preserve">Landesman &amp; Poessch, 1996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Sharpe, et.al (2008) mengatakan upah dan produktivitas seharusnya mempunyai pertumbuhan yang sama, sehingga jika pertumbuhan </w:t>
      </w:r>
      <w:r w:rsidDel="00000000" w:rsidR="00000000" w:rsidRPr="00000000">
        <w:rPr>
          <w:rFonts w:ascii="Times New Roman" w:cs="Times New Roman" w:eastAsia="Times New Roman" w:hAnsi="Times New Roman"/>
          <w:sz w:val="24"/>
          <w:szCs w:val="24"/>
          <w:rtl w:val="0"/>
        </w:rPr>
        <w:t xml:space="preserve">produktivitas lebih tinggi dari pada upah tenaga kerja maka perusahaan memperoleh keuntungan atau mempunyai kesempatan untuk menambah jumlah tenaga kerja, sebaliknya jika pertumbuhan upah relative lebih tinggi dari pertumbuhan produktivitas maka perusahaan sebaiknya meningkatkan produktivitas tenaga kerja atau mengurangi jumlah tenaga kerja.</w:t>
        <w:tab/>
      </w:r>
      <w:r w:rsidDel="00000000" w:rsidR="00000000" w:rsidRPr="00000000">
        <w:rPr>
          <w:rtl w:val="0"/>
        </w:rPr>
      </w:r>
    </w:p>
    <w:p w:rsidR="00000000" w:rsidDel="00000000" w:rsidP="00000000" w:rsidRDefault="00000000" w:rsidRPr="00000000" w14:paraId="00000054">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Perumusan Masalah</w:t>
      </w:r>
    </w:p>
    <w:p w:rsidR="00000000" w:rsidDel="00000000" w:rsidP="00000000" w:rsidRDefault="00000000" w:rsidRPr="00000000" w14:paraId="00000056">
      <w:pPr>
        <w:tabs>
          <w:tab w:val="left" w:leader="none" w:pos="720"/>
        </w:tabs>
        <w:spacing w:after="0" w:line="360" w:lineRule="auto"/>
        <w:ind w:firstLine="426"/>
        <w:rPr/>
      </w:pPr>
      <w:r w:rsidDel="00000000" w:rsidR="00000000" w:rsidRPr="00000000">
        <w:rPr>
          <w:rFonts w:ascii="Times New Roman" w:cs="Times New Roman" w:eastAsia="Times New Roman" w:hAnsi="Times New Roman"/>
          <w:sz w:val="24"/>
          <w:szCs w:val="24"/>
          <w:rtl w:val="0"/>
        </w:rPr>
        <w:tab/>
        <w:t xml:space="preserve">Ekspor industri manufaktur Indonesia terus mengalami tren peningkatan ekspor pada masa setelah krisis ekonomi 1998, namun tren peningkatan ekspor didominasi oleh industri-industri yang berada pada sektor dengan tingkat upah yang rendah. Ini menunjukkan bahwa Indonesia masih sangat bergantung kepada industri-industri yang mempunyai keunggulan </w:t>
      </w:r>
      <w:r w:rsidDel="00000000" w:rsidR="00000000" w:rsidRPr="00000000">
        <w:rPr>
          <w:rFonts w:ascii="Times New Roman" w:cs="Times New Roman" w:eastAsia="Times New Roman" w:hAnsi="Times New Roman"/>
          <w:sz w:val="24"/>
          <w:szCs w:val="24"/>
          <w:rtl w:val="0"/>
        </w:rPr>
        <w:t xml:space="preserve">komparatif yang besar. Ini menjadi hal penting, karena banyak negara yang sudah mengalihkan industri mereka dari industri yang berbasis pada komoditas menjadi industri yang mempunyai nilai tambah dan nilai jual yang lebih besar. Hasil penelitian Thorbecke (2006) menunjukkan bahwa pada sektor </w:t>
      </w:r>
      <w:r w:rsidDel="00000000" w:rsidR="00000000" w:rsidRPr="00000000">
        <w:rPr>
          <w:rFonts w:ascii="Times New Roman" w:cs="Times New Roman" w:eastAsia="Times New Roman" w:hAnsi="Times New Roman"/>
          <w:i w:val="1"/>
          <w:iCs w:val="1"/>
          <w:sz w:val="24"/>
          <w:szCs w:val="24"/>
          <w:rtl w:val="0"/>
        </w:rPr>
        <w:t xml:space="preserve">labor intensive </w:t>
      </w:r>
      <w:r w:rsidDel="00000000" w:rsidR="00000000" w:rsidRPr="00000000">
        <w:rPr>
          <w:rFonts w:ascii="Times New Roman" w:cs="Times New Roman" w:eastAsia="Times New Roman" w:hAnsi="Times New Roman"/>
          <w:sz w:val="24"/>
          <w:szCs w:val="24"/>
          <w:rtl w:val="0"/>
        </w:rPr>
        <w:t xml:space="preserve">kinerja ekspor industri manufaktur Indonesia relatif lebih unggul bila dibandingkan dengan negara tetangga, namun bila dibandingkan dengan kinerja ekspor pada industri </w:t>
      </w:r>
      <w:r w:rsidDel="00000000" w:rsidR="00000000" w:rsidRPr="00000000">
        <w:rPr>
          <w:rFonts w:ascii="Times New Roman" w:cs="Times New Roman" w:eastAsia="Times New Roman" w:hAnsi="Times New Roman"/>
          <w:i w:val="1"/>
          <w:iCs w:val="1"/>
          <w:sz w:val="24"/>
          <w:szCs w:val="24"/>
          <w:rtl w:val="0"/>
        </w:rPr>
        <w:t xml:space="preserve">capital intensive </w:t>
      </w:r>
      <w:r w:rsidDel="00000000" w:rsidR="00000000" w:rsidRPr="00000000">
        <w:rPr>
          <w:rFonts w:ascii="Times New Roman" w:cs="Times New Roman" w:eastAsia="Times New Roman" w:hAnsi="Times New Roman"/>
          <w:sz w:val="24"/>
          <w:szCs w:val="24"/>
          <w:rtl w:val="0"/>
        </w:rPr>
        <w:t xml:space="preserve">Indonesia tampaknya masih berada di bawah negara-negara tersebut.</w:t>
      </w:r>
      <w:r w:rsidDel="00000000" w:rsidR="00000000" w:rsidRPr="00000000">
        <w:rPr>
          <w:rtl w:val="0"/>
        </w:rPr>
      </w:r>
    </w:p>
    <w:p w:rsidR="00000000" w:rsidDel="00000000" w:rsidP="00000000" w:rsidRDefault="00000000" w:rsidRPr="00000000" w14:paraId="0000005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Walaupun bukan hanya upah yang dapat dijadikan salah satu indikator untuk mengukur kinerja ekspor, namun di negara berkembang menurut Riedel (1988); Riveros (1992); serta Edwards dan Golub (2004) upah tenaga kerja menjadi salah satu faktor paling krusial untuk menentukan tingkat persaingan ekspor di tingkat internasional. Mengingat banyak industri di negara berkembang seperti di Indonesia yang masih mengandalkan faktor tenaga kerja dibandingkan dengan kapital. Di era dimana kapital dapat bergerak secara bebas dan produksi dapat dilakukan di negara mana saja, harga relatif untuk input produksi menjadi penting dibandingkan dengan output (Edwards dan Golub, 2004). Biaya tenaga kerja menjadi penentu dimana proses produksi akan dilakukan. Sebagai contoh saat ini banyak negara-negara maju yang mengalihkan produksi mereka, dari negara asal ke negara dengan biaya tenaga kerja yang lebih murah. Namun hal ini menyisakan satu perdebatan di kalangan akademisi dan para ekonom yaitu apakah dengan menahan tingkat upah tetap berada pada level yang cukup rendah akan dapat menjaga persaingan industri pada level internasional.</w:t>
      </w:r>
    </w:p>
    <w:p w:rsidR="00000000" w:rsidDel="00000000" w:rsidP="00000000" w:rsidRDefault="00000000" w:rsidRPr="00000000" w14:paraId="0000005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1"/>
          <w:numId w:val="5"/>
        </w:numPr>
        <w:tabs>
          <w:tab w:val="left" w:leader="none" w:pos="720"/>
        </w:tabs>
        <w:spacing w:after="0" w:line="360" w:lineRule="auto"/>
        <w:ind w:left="426" w:hanging="360"/>
        <w:jc w:val="left"/>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Tujuan Penelitian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perumusan masalah yang telah diuraikan sebelumnya, tujuan umum dari penelitian ini adalah untuk melihat pengaruh biaya tenaga kerja terhadap kinerja ekspor industri manufaktur Indonesia. Adapun tujuan khusus dalam penelitian ini adalah:</w:t>
      </w:r>
    </w:p>
    <w:p w:rsidR="00000000" w:rsidDel="00000000" w:rsidP="00000000" w:rsidRDefault="00000000" w:rsidRPr="00000000" w14:paraId="0000005B">
      <w:pPr>
        <w:tabs>
          <w:tab w:val="left" w:leader="none" w:pos="720"/>
        </w:tabs>
        <w:spacing w:after="28" w:before="28" w:line="360" w:lineRule="auto"/>
        <w:rPr/>
      </w:pPr>
      <w:r w:rsidDel="00000000" w:rsidR="00000000" w:rsidRPr="00000000">
        <w:rPr>
          <w:rFonts w:ascii="Times New Roman" w:cs="Times New Roman" w:eastAsia="Times New Roman" w:hAnsi="Times New Roman"/>
          <w:sz w:val="24"/>
          <w:szCs w:val="24"/>
          <w:rtl w:val="0"/>
        </w:rPr>
        <w:t xml:space="preserve">Mengestimasi dan membandingkan perbedaan kinerja ekspor industri manufaktur di Indonesia berdasarkan klasifikasi sektor industri, yakni </w:t>
      </w:r>
      <w:r w:rsidDel="00000000" w:rsidR="00000000" w:rsidRPr="00000000">
        <w:rPr>
          <w:rFonts w:ascii="Times New Roman" w:cs="Times New Roman" w:eastAsia="Times New Roman" w:hAnsi="Times New Roman"/>
          <w:i w:val="1"/>
          <w:iCs w:val="1"/>
          <w:sz w:val="24"/>
          <w:szCs w:val="24"/>
          <w:rtl w:val="0"/>
        </w:rPr>
        <w:t xml:space="preserve">resourced based industries, labor intensive industries </w:t>
      </w:r>
      <w:r w:rsidDel="00000000" w:rsidR="00000000" w:rsidRPr="00000000">
        <w:rPr>
          <w:rFonts w:ascii="Times New Roman" w:cs="Times New Roman" w:eastAsia="Times New Roman" w:hAnsi="Times New Roman"/>
          <w:sz w:val="24"/>
          <w:szCs w:val="24"/>
          <w:rtl w:val="0"/>
        </w:rPr>
        <w:t xml:space="preserve">dan</w:t>
      </w:r>
      <w:r w:rsidDel="00000000" w:rsidR="00000000" w:rsidRPr="00000000">
        <w:rPr>
          <w:rFonts w:ascii="Times New Roman" w:cs="Times New Roman" w:eastAsia="Times New Roman" w:hAnsi="Times New Roman"/>
          <w:i w:val="1"/>
          <w:iCs w:val="1"/>
          <w:sz w:val="24"/>
          <w:szCs w:val="24"/>
          <w:rtl w:val="0"/>
        </w:rPr>
        <w:t xml:space="preserve"> capital intensive industries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C">
      <w:pPr>
        <w:tabs>
          <w:tab w:val="left" w:leader="none" w:pos="720"/>
        </w:tabs>
        <w:spacing w:after="28" w:before="28"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Manfaat Penelitian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Penelitian ini diharapkan dapat memberikan gambaran mengenai pengaruh upah terhadap kinerja ekspor industri manufaktur Indonesia. selain itu diharapkan penelitian ini juga dapat melengkapi literatur penelitian-penelitian sebelumnya yang membahas mengenai industri manufaktur di Indonesia. </w:t>
      </w:r>
    </w:p>
    <w:p w:rsidR="00000000" w:rsidDel="00000000" w:rsidP="00000000" w:rsidRDefault="00000000" w:rsidRPr="00000000" w14:paraId="0000005F">
      <w:pPr>
        <w:tabs>
          <w:tab w:val="left" w:leader="none" w:pos="720"/>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Sistematika Penulisan</w:t>
      </w:r>
    </w:p>
    <w:p w:rsidR="00000000" w:rsidDel="00000000" w:rsidP="00000000" w:rsidRDefault="00000000" w:rsidRPr="00000000" w14:paraId="00000061">
      <w:pPr>
        <w:tabs>
          <w:tab w:val="left" w:leader="none" w:pos="720"/>
        </w:tabs>
        <w:spacing w:after="0" w:line="360" w:lineRule="auto"/>
        <w:ind w:firstLine="45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Tesis ini terbagi atas lima bab yang terdiri atas pendahuluan, Tinjauan Pustaka,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Metodologi Penelitian, Hasil dan Pembahasan dan terakhir Kesimpulan dan Saran.</w:t>
      </w:r>
      <w:r w:rsidDel="00000000" w:rsidR="00000000" w:rsidRPr="00000000">
        <w:rPr>
          <w:rtl w:val="0"/>
        </w:rPr>
      </w:r>
    </w:p>
    <w:p w:rsidR="00000000" w:rsidDel="00000000" w:rsidP="00000000" w:rsidRDefault="00000000" w:rsidRPr="00000000" w14:paraId="00000062">
      <w:pPr>
        <w:tabs>
          <w:tab w:val="left" w:leader="none" w:pos="720"/>
        </w:tabs>
        <w:spacing w:after="0" w:line="360" w:lineRule="auto"/>
        <w:ind w:firstLine="45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Bab I (Pendahuluan) diuraikan secara singkat mengenai latar belakang penelitian, perumusan masalah, penelitian dan kontribusi penelitian. Pada Bab II (Kajian Pustaka) dijelaskan studi literature mengenai pengaruh upah tenaga kerja terhadap ekspor, kerangka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konseptual serta berbagai penelitian empiris terdahulu yang berkaitan dengan topic penelitian tesis ini. Bab III (Metodologi Penelitian) berisi paparan menyeluruh dan terperinci mengenai spesifikasi model, data dan sumber data, dan keterbatasan penelitian.</w:t>
      </w:r>
      <w:r w:rsidDel="00000000" w:rsidR="00000000" w:rsidRPr="00000000">
        <w:rPr>
          <w:rtl w:val="0"/>
        </w:rPr>
      </w:r>
    </w:p>
    <w:p w:rsidR="00000000" w:rsidDel="00000000" w:rsidP="00000000" w:rsidRDefault="00000000" w:rsidRPr="00000000" w14:paraId="00000063">
      <w:pPr>
        <w:tabs>
          <w:tab w:val="left" w:leader="none" w:pos="720"/>
        </w:tabs>
        <w:spacing w:after="0" w:line="360" w:lineRule="auto"/>
        <w:ind w:firstLine="45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Bab IV (Hasil dan Pembahasan), dilakukan pembahasan dan analisis terhadap hasil pengujian tersebut. Terakhir BAB 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Kesimpulan dan Saran) berisi kesimpulan dari pembahasan dalam Bab IV sebagai jawaban bagi tujuan penelitian. Bab ini juga berisikan saran-saran terhadap kebijakan yang dapat dijadikan masukan bagi para pengambil kebijakan serta saran bagi penelitian-penelitian selanjutnya.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168970</wp:posOffset>
                </wp:positionH>
                <wp:positionV relativeFrom="paragraph">
                  <wp:posOffset>9464907</wp:posOffset>
                </wp:positionV>
                <wp:extent cx="2932311" cy="3376467"/>
                <wp:effectExtent b="0" l="0" r="0" t="0"/>
                <wp:wrapNone/>
                <wp:docPr id="355" name=""/>
                <a:graphic>
                  <a:graphicData uri="http://schemas.microsoft.com/office/word/2010/wordprocessingShape">
                    <wps:wsp>
                      <wps:cNvSpPr/>
                      <wps:cNvPr id="3" name="Shape 3"/>
                      <wps:spPr>
                        <a:xfrm rot="9549152">
                          <a:off x="4323015" y="2370935"/>
                          <a:ext cx="2045970" cy="2818130"/>
                        </a:xfrm>
                        <a:prstGeom prst="arc">
                          <a:avLst>
                            <a:gd fmla="val 16200000" name="adj1"/>
                            <a:gd fmla="val 0" name="adj2"/>
                          </a:avLst>
                        </a:prstGeom>
                        <a:no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168970</wp:posOffset>
                </wp:positionH>
                <wp:positionV relativeFrom="paragraph">
                  <wp:posOffset>9464907</wp:posOffset>
                </wp:positionV>
                <wp:extent cx="2932311" cy="3376467"/>
                <wp:effectExtent b="0" l="0" r="0" t="0"/>
                <wp:wrapNone/>
                <wp:docPr id="355"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932311" cy="3376467"/>
                        </a:xfrm>
                        <a:prstGeom prst="rect"/>
                        <a:ln/>
                      </pic:spPr>
                    </pic:pic>
                  </a:graphicData>
                </a:graphic>
              </wp:anchor>
            </w:drawing>
          </mc:Fallback>
        </mc:AlternateContent>
      </w:r>
    </w:p>
    <w:p w:rsidR="00000000" w:rsidDel="00000000" w:rsidP="00000000" w:rsidRDefault="00000000" w:rsidRPr="00000000" w14:paraId="00000064">
      <w:pPr>
        <w:pageBreakBefore w:val="1"/>
        <w:tabs>
          <w:tab w:val="left" w:leader="none" w:pos="720"/>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2</w:t>
      </w:r>
    </w:p>
    <w:p w:rsidR="00000000" w:rsidDel="00000000" w:rsidP="00000000" w:rsidRDefault="00000000" w:rsidRPr="00000000" w14:paraId="00000066">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TINJAUAN PUSTAKA</w:t>
      </w:r>
    </w:p>
    <w:p w:rsidR="00000000" w:rsidDel="00000000" w:rsidP="00000000" w:rsidRDefault="00000000" w:rsidRPr="00000000" w14:paraId="00000067">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26" w:right="0" w:hanging="42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Tinjauan Teori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2.1.1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Upah terhadap Kinerja Ekspor Industri</w:t>
      </w:r>
    </w:p>
    <w:p w:rsidR="00000000" w:rsidDel="00000000" w:rsidP="00000000" w:rsidRDefault="00000000" w:rsidRPr="00000000" w14:paraId="0000006A">
      <w:pPr>
        <w:tabs>
          <w:tab w:val="left" w:leader="none" w:pos="720"/>
        </w:tabs>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Perdagangan internasional terjadi karena adanya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opportunity cost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berbeda antara kedua negara. Adanya perbedaan biaya tersebut, dikarenakan perbedaan jumlah faktor produksi seperti tenaga kerja dan kapital yang dimiliki oleh masing-masing negara. Dengan memiki keunggulan pada salah satu faktor produksi, sebuah negara cenderung akan melakukan spesialisasi dan secara intensif memproduksi dan mengekspor produk yang dinilai lebih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efisien dibandingkan jika memproduksi produk lain.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Dalam teori Heckshcer-Ohlin, produk dihasilkan dengan menggunakan faktor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endownment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berbeda. Dalam teori ini, asumsi yang digunakan adalah terdapat dua faktor produksi kapital dan tenaga kerja, dan dua sektor industri sebagai contoh adalah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 contoh industri pakaian dan industri alas kaki merupakan industri yang menggunakan intensitas faktor produksi tenaga kerja relatif lebih besar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Sedangkan industri mesin dan industri automotif cenderung menggunakan faktor produksi kapital yang relatif lebih besar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tabs>
          <w:tab w:val="left" w:leader="none" w:pos="720"/>
        </w:tabs>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Untuk memperjelas gambaran mengenai teori ini, Gambar 2.1 dibawah mengilustrasikan secara garis besar teori dari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Heckscher – Ohlin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Sebuah perusahaan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cenderung mempunyai produksi seperti gambar dibawah. Pada Gambar 2.1, garis isoquant merepresentasikan kombinasi antara penggunaan kapital dan tenaga kerja untuk memproduksi sebanyak Q unit output.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1334918</wp:posOffset>
                </wp:positionH>
                <wp:positionV relativeFrom="paragraph">
                  <wp:posOffset>-644199</wp:posOffset>
                </wp:positionV>
                <wp:extent cx="3703320" cy="3518535"/>
                <wp:effectExtent b="0" l="0" r="0" t="0"/>
                <wp:wrapNone/>
                <wp:docPr id="356" name=""/>
                <a:graphic>
                  <a:graphicData uri="http://schemas.microsoft.com/office/word/2010/wordprocessingGroup">
                    <wpg:wgp>
                      <wpg:cNvGrpSpPr/>
                      <wpg:grpSpPr>
                        <a:xfrm>
                          <a:off x="3494325" y="2020725"/>
                          <a:ext cx="3703320" cy="3518535"/>
                          <a:chOff x="3494325" y="2020725"/>
                          <a:chExt cx="3703350" cy="3518550"/>
                        </a:xfrm>
                      </wpg:grpSpPr>
                      <wpg:grpSp>
                        <wpg:cNvGrpSpPr/>
                        <wpg:grpSpPr>
                          <a:xfrm>
                            <a:off x="3494340" y="2020733"/>
                            <a:ext cx="3703320" cy="3518535"/>
                            <a:chOff x="0" y="170121"/>
                            <a:chExt cx="3703881" cy="3519022"/>
                          </a:xfrm>
                        </wpg:grpSpPr>
                        <wps:wsp>
                          <wps:cNvSpPr/>
                          <wps:cNvPr id="5" name="Shape 5"/>
                          <wps:spPr>
                            <a:xfrm>
                              <a:off x="0" y="170121"/>
                              <a:ext cx="3703875" cy="351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65814" y="1063256"/>
                              <a:ext cx="297180"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K</w:t>
                                </w:r>
                              </w:p>
                            </w:txbxContent>
                          </wps:txbx>
                          <wps:bodyPr anchorCtr="0" anchor="t" bIns="45700" lIns="91425" spcFirstLastPara="1" rIns="91425" wrap="square" tIns="45700">
                            <a:noAutofit/>
                          </wps:bodyPr>
                        </wps:wsp>
                        <wps:wsp>
                          <wps:cNvSpPr/>
                          <wps:cNvPr id="7" name="Shape 7"/>
                          <wps:spPr>
                            <a:xfrm>
                              <a:off x="2254102" y="3147237"/>
                              <a:ext cx="297180"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L</w:t>
                                </w:r>
                              </w:p>
                            </w:txbxContent>
                          </wps:txbx>
                          <wps:bodyPr anchorCtr="0" anchor="t" bIns="45700" lIns="91425" spcFirstLastPara="1" rIns="91425" wrap="square" tIns="45700">
                            <a:noAutofit/>
                          </wps:bodyPr>
                        </wps:wsp>
                        <wpg:grpSp>
                          <wpg:cNvGrpSpPr/>
                          <wpg:grpSpPr>
                            <a:xfrm>
                              <a:off x="361315" y="170121"/>
                              <a:ext cx="3342566" cy="3104707"/>
                              <a:chOff x="-192" y="170121"/>
                              <a:chExt cx="3342566" cy="3104707"/>
                            </a:xfrm>
                          </wpg:grpSpPr>
                          <wpg:grpSp>
                            <wpg:cNvGrpSpPr/>
                            <wpg:grpSpPr>
                              <a:xfrm>
                                <a:off x="-192" y="1297172"/>
                                <a:ext cx="1956582" cy="1977656"/>
                                <a:chOff x="-301" y="0"/>
                                <a:chExt cx="3064648" cy="2827020"/>
                              </a:xfrm>
                            </wpg:grpSpPr>
                            <wpg:grpSp>
                              <wpg:cNvGrpSpPr/>
                              <wpg:grpSpPr>
                                <a:xfrm>
                                  <a:off x="-301" y="2104814"/>
                                  <a:ext cx="1981501" cy="719105"/>
                                  <a:chOff x="-353" y="42645"/>
                                  <a:chExt cx="2324453" cy="974625"/>
                                </a:xfrm>
                              </wpg:grpSpPr>
                              <wps:wsp>
                                <wps:cNvCnPr/>
                                <wps:spPr>
                                  <a:xfrm>
                                    <a:off x="-353" y="42645"/>
                                    <a:ext cx="2324453" cy="51841"/>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2324100" y="94485"/>
                                    <a:ext cx="0" cy="922785"/>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96" y="871814"/>
                                  <a:ext cx="715985" cy="1955206"/>
                                  <a:chOff x="-96" y="-56"/>
                                  <a:chExt cx="715985" cy="1955206"/>
                                </a:xfrm>
                              </wpg:grpSpPr>
                              <wps:wsp>
                                <wps:cNvCnPr/>
                                <wps:spPr>
                                  <a:xfrm>
                                    <a:off x="-96" y="-56"/>
                                    <a:ext cx="715985" cy="0"/>
                                  </a:xfrm>
                                  <a:prstGeom prst="straightConnector1">
                                    <a:avLst/>
                                  </a:prstGeom>
                                  <a:noFill/>
                                  <a:ln cap="flat" cmpd="sng" w="9525">
                                    <a:solidFill>
                                      <a:schemeClr val="dk1"/>
                                    </a:solidFill>
                                    <a:prstDash val="dashDot"/>
                                    <a:round/>
                                    <a:headEnd len="sm" w="sm" type="none"/>
                                    <a:tailEnd len="sm" w="sm" type="none"/>
                                  </a:ln>
                                </wps:spPr>
                                <wps:bodyPr anchorCtr="0" anchor="ctr" bIns="91425" lIns="91425" spcFirstLastPara="1" rIns="91425" wrap="square" tIns="91425">
                                  <a:noAutofit/>
                                </wps:bodyPr>
                              </wps:wsp>
                              <wps:wsp>
                                <wps:cNvCnPr/>
                                <wps:spPr>
                                  <a:xfrm rot="10800000">
                                    <a:off x="631887" y="-12"/>
                                    <a:ext cx="0" cy="1955162"/>
                                  </a:xfrm>
                                  <a:prstGeom prst="straightConnector1">
                                    <a:avLst/>
                                  </a:prstGeom>
                                  <a:noFill/>
                                  <a:ln cap="flat" cmpd="sng" w="9525">
                                    <a:solidFill>
                                      <a:schemeClr val="dk1"/>
                                    </a:solidFill>
                                    <a:prstDash val="dashDot"/>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s:wsp>
                            <wps:cNvSpPr/>
                            <wps:cNvPr id="19" name="Shape 19"/>
                            <wps:spPr>
                              <a:xfrm rot="10800000">
                                <a:off x="350754" y="170121"/>
                                <a:ext cx="2991620" cy="2700670"/>
                              </a:xfrm>
                              <a:prstGeom prst="arc">
                                <a:avLst>
                                  <a:gd fmla="val 16198892" name="adj1"/>
                                  <a:gd fmla="val 8300"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SpPr/>
                          <wps:cNvPr id="20" name="Shape 20"/>
                          <wps:spPr>
                            <a:xfrm>
                              <a:off x="0" y="1733107"/>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21" name="Shape 21"/>
                          <wps:spPr>
                            <a:xfrm>
                              <a:off x="0" y="2594344"/>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SpPr/>
                          <wps:cNvPr id="22" name="Shape 22"/>
                          <wps:spPr>
                            <a:xfrm>
                              <a:off x="637953" y="3338623"/>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23" name="Shape 23"/>
                          <wps:spPr>
                            <a:xfrm>
                              <a:off x="1446028" y="3327990"/>
                              <a:ext cx="361315"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SpPr/>
                          <wps:cNvPr id="24" name="Shape 24"/>
                          <wps:spPr>
                            <a:xfrm>
                              <a:off x="2020186" y="2796362"/>
                              <a:ext cx="425302" cy="35052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Q</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1334918</wp:posOffset>
                </wp:positionH>
                <wp:positionV relativeFrom="paragraph">
                  <wp:posOffset>-644199</wp:posOffset>
                </wp:positionV>
                <wp:extent cx="3703320" cy="3518535"/>
                <wp:effectExtent b="0" l="0" r="0" t="0"/>
                <wp:wrapNone/>
                <wp:docPr id="356"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703320" cy="3518535"/>
                        </a:xfrm>
                        <a:prstGeom prst="rect"/>
                        <a:ln/>
                      </pic:spPr>
                    </pic:pic>
                  </a:graphicData>
                </a:graphic>
              </wp:anchor>
            </w:drawing>
          </mc:Fallback>
        </mc:AlternateContent>
      </w:r>
    </w:p>
    <w:p w:rsidR="00000000" w:rsidDel="00000000" w:rsidP="00000000" w:rsidRDefault="00000000" w:rsidRPr="00000000" w14:paraId="00000070">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2268220</wp:posOffset>
                </wp:positionH>
                <wp:positionV relativeFrom="paragraph">
                  <wp:posOffset>2703195</wp:posOffset>
                </wp:positionV>
                <wp:extent cx="0" cy="12700"/>
                <wp:effectExtent b="0" l="0" r="0" t="0"/>
                <wp:wrapNone/>
                <wp:docPr id="361" name=""/>
                <a:graphic>
                  <a:graphicData uri="http://schemas.microsoft.com/office/word/2010/wordprocessingShape">
                    <wps:wsp>
                      <wps:cNvCnPr/>
                      <wps:spPr>
                        <a:xfrm>
                          <a:off x="5346000" y="3780000"/>
                          <a:ext cx="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2268220</wp:posOffset>
                </wp:positionH>
                <wp:positionV relativeFrom="paragraph">
                  <wp:posOffset>2703195</wp:posOffset>
                </wp:positionV>
                <wp:extent cx="0" cy="12700"/>
                <wp:effectExtent b="0" l="0" r="0" t="0"/>
                <wp:wrapNone/>
                <wp:docPr id="361"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73">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left" w:leader="none" w:pos="72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2.1. kurva Isoquant</w:t>
      </w:r>
    </w:p>
    <w:p w:rsidR="00000000" w:rsidDel="00000000" w:rsidP="00000000" w:rsidRDefault="00000000" w:rsidRPr="00000000" w14:paraId="0000007E">
      <w:pPr>
        <w:tabs>
          <w:tab w:val="left" w:leader="none" w:pos="72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Gambar 2.1 kurva isoquant menunjukkan kombinasi dimana perusahaan dapat melakukan proses produksi untuk menghasilkan sebanyak Q unit output. perusahaan yang cenderung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dapat memproduksi sebanyak Q unit output dengan menggunakan kombinasi faktor produksi kapital sejumlah 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faktor produksi tenaga kerja sejumlah 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hal ini perusahaan tersebut menggunakan porsi penggunaan tenaga kerja relatif lebih besar dibandingkan dengan faktor produksi kapital.</w:t>
      </w:r>
    </w:p>
    <w:p w:rsidR="00000000" w:rsidDel="00000000" w:rsidP="00000000" w:rsidRDefault="00000000" w:rsidRPr="00000000" w14:paraId="00000080">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dengan menggunakan garis isocost, maka dapat diketahui seberapa banyak kapital dan tenaga kerja yang dibutuhkan untuk memproduksi output Q.</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Bila</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diketahui kapital bernilai r dan tenaga kerja bernilai w, maka dengan menggunakan harga dari kapital dan harga dari tenaga kerja dapat diperoleh wL + rK =1. Gambar 2.2 di bawah mengilustrasikan penggunaan w dan r (isocost) untuk memproduksi output Q. Dalam Gambar 2.2 (a) harga dari total biaya yang dibutuhkan untuk memproduksi output Q adalah sebesar 1 dollar.  Kemudian titik persinggungan antara isocost dan isoquant didefinisikan sebagai fungsi optimal dari K</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dan L</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Kemudian slope dari isocost dari Gambar 2.2 tersebut merupakan harga relatif harga tenaga kerja dibandingkan dengan kapital (w/r). </w:t>
      </w:r>
    </w:p>
    <w:p w:rsidR="00000000" w:rsidDel="00000000" w:rsidP="00000000" w:rsidRDefault="00000000" w:rsidRPr="00000000" w14:paraId="00000081">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Kemudian bila diilustrasikan harga tenaga kerja (w) meningkat, maka dengan kenaikan harga tenaga kerja tersebut, perusahaan akan menurunkan jumlah produksinya. Sehingga pada perusahaan yang berada pada sektor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perusahaan tersebut akan mengurangi jumlah penggunaan tenaga kerja. Sehingga juga mengurangi output Q. Gambar 2.2 (b), mengilustrasikan jika harga w naik, maka dengan asumsi kapital dapat di peroleh dengan mudah, maka perusahaan beralih dari faktor produksi tenaga kerja menjadi faktor produksi kapital</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2">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3345506</wp:posOffset>
                </wp:positionH>
                <wp:positionV relativeFrom="paragraph">
                  <wp:posOffset>-409799</wp:posOffset>
                </wp:positionV>
                <wp:extent cx="2546904" cy="2837707"/>
                <wp:effectExtent b="0" l="0" r="0" t="0"/>
                <wp:wrapNone/>
                <wp:docPr id="367" name=""/>
                <a:graphic>
                  <a:graphicData uri="http://schemas.microsoft.com/office/word/2010/wordprocessingShape">
                    <wps:wsp>
                      <wps:cNvSpPr/>
                      <wps:cNvPr id="60" name="Shape 60"/>
                      <wps:spPr>
                        <a:xfrm rot="10535930">
                          <a:off x="4188155" y="2462204"/>
                          <a:ext cx="2315690" cy="2635592"/>
                        </a:xfrm>
                        <a:prstGeom prst="arc">
                          <a:avLst>
                            <a:gd fmla="val 16200000" name="adj1"/>
                            <a:gd fmla="val 0" name="adj2"/>
                          </a:avLst>
                        </a:prstGeom>
                        <a:noFill/>
                        <a:ln cap="flat" cmpd="sng" w="9525">
                          <a:solidFill>
                            <a:schemeClr val="dk1"/>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3345506</wp:posOffset>
                </wp:positionH>
                <wp:positionV relativeFrom="paragraph">
                  <wp:posOffset>-409799</wp:posOffset>
                </wp:positionV>
                <wp:extent cx="2546904" cy="2837707"/>
                <wp:effectExtent b="0" l="0" r="0" t="0"/>
                <wp:wrapNone/>
                <wp:docPr id="367"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2546904" cy="283770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2906025</wp:posOffset>
                </wp:positionH>
                <wp:positionV relativeFrom="paragraph">
                  <wp:posOffset>-283922</wp:posOffset>
                </wp:positionV>
                <wp:extent cx="2630277" cy="2907822"/>
                <wp:effectExtent b="0" l="0" r="0" t="0"/>
                <wp:wrapNone/>
                <wp:docPr id="362" name=""/>
                <a:graphic>
                  <a:graphicData uri="http://schemas.microsoft.com/office/word/2010/wordprocessingShape">
                    <wps:wsp>
                      <wps:cNvSpPr/>
                      <wps:cNvPr id="49" name="Shape 49"/>
                      <wps:spPr>
                        <a:xfrm rot="10386401">
                          <a:off x="4188078" y="2462693"/>
                          <a:ext cx="2315845" cy="2634615"/>
                        </a:xfrm>
                        <a:prstGeom prst="arc">
                          <a:avLst>
                            <a:gd fmla="val 16200000" name="adj1"/>
                            <a:gd fmla="val 0"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2906025</wp:posOffset>
                </wp:positionH>
                <wp:positionV relativeFrom="paragraph">
                  <wp:posOffset>-283922</wp:posOffset>
                </wp:positionV>
                <wp:extent cx="2630277" cy="2907822"/>
                <wp:effectExtent b="0" l="0" r="0" t="0"/>
                <wp:wrapNone/>
                <wp:docPr id="362"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2630277" cy="290782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-15416</wp:posOffset>
                </wp:positionH>
                <wp:positionV relativeFrom="paragraph">
                  <wp:posOffset>-105660</wp:posOffset>
                </wp:positionV>
                <wp:extent cx="3241040" cy="3114040"/>
                <wp:effectExtent b="0" l="0" r="0" t="0"/>
                <wp:wrapNone/>
                <wp:docPr id="360" name=""/>
                <a:graphic>
                  <a:graphicData uri="http://schemas.microsoft.com/office/word/2010/wordprocessingGroup">
                    <wpg:wgp>
                      <wpg:cNvGrpSpPr/>
                      <wpg:grpSpPr>
                        <a:xfrm>
                          <a:off x="3725475" y="2222975"/>
                          <a:ext cx="3241040" cy="3114040"/>
                          <a:chOff x="3725475" y="2222975"/>
                          <a:chExt cx="3241050" cy="3114050"/>
                        </a:xfrm>
                      </wpg:grpSpPr>
                      <wpg:grpSp>
                        <wpg:cNvGrpSpPr/>
                        <wpg:grpSpPr>
                          <a:xfrm>
                            <a:off x="3725480" y="2222980"/>
                            <a:ext cx="3241040" cy="3114040"/>
                            <a:chOff x="0" y="0"/>
                            <a:chExt cx="3241040" cy="3114040"/>
                          </a:xfrm>
                        </wpg:grpSpPr>
                        <wps:wsp>
                          <wps:cNvSpPr/>
                          <wps:cNvPr id="5" name="Shape 5"/>
                          <wps:spPr>
                            <a:xfrm>
                              <a:off x="0" y="0"/>
                              <a:ext cx="3241025" cy="31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3241040" cy="3114040"/>
                              <a:chOff x="0" y="0"/>
                              <a:chExt cx="3241040" cy="3114040"/>
                            </a:xfrm>
                          </wpg:grpSpPr>
                          <wpg:grpSp>
                            <wpg:cNvGrpSpPr/>
                            <wpg:grpSpPr>
                              <a:xfrm>
                                <a:off x="0" y="0"/>
                                <a:ext cx="3241040" cy="3114040"/>
                                <a:chOff x="0" y="0"/>
                                <a:chExt cx="3241040" cy="3114040"/>
                              </a:xfrm>
                            </wpg:grpSpPr>
                            <wpg:grpSp>
                              <wpg:cNvGrpSpPr/>
                              <wpg:grpSpPr>
                                <a:xfrm>
                                  <a:off x="0" y="0"/>
                                  <a:ext cx="3241040" cy="3114040"/>
                                  <a:chOff x="0" y="0"/>
                                  <a:chExt cx="3241512" cy="3114350"/>
                                </a:xfrm>
                              </wpg:grpSpPr>
                              <wpg:grpSp>
                                <wpg:cNvGrpSpPr/>
                                <wpg:grpSpPr>
                                  <a:xfrm>
                                    <a:off x="372139" y="723014"/>
                                    <a:ext cx="1949307" cy="2041215"/>
                                    <a:chOff x="10632" y="0"/>
                                    <a:chExt cx="3053715" cy="2918214"/>
                                  </a:xfrm>
                                </wpg:grpSpPr>
                                <wpg:grpSp>
                                  <wpg:cNvGrpSpPr/>
                                  <wpg:grpSpPr>
                                    <a:xfrm>
                                      <a:off x="16742" y="2167644"/>
                                      <a:ext cx="1404342" cy="750570"/>
                                      <a:chOff x="19640" y="127801"/>
                                      <a:chExt cx="1647401" cy="1017270"/>
                                    </a:xfrm>
                                  </wpg:grpSpPr>
                                  <wps:wsp>
                                    <wps:cNvCnPr/>
                                    <wps:spPr>
                                      <a:xfrm flipH="1" rot="10800000">
                                        <a:off x="19640" y="238686"/>
                                        <a:ext cx="1647401" cy="7896"/>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1667041" y="127801"/>
                                        <a:ext cx="0" cy="1017270"/>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s:wsp>
                                <wps:cNvSpPr/>
                                <wps:cNvPr id="39" name="Shape 39"/>
                                <wps:spPr>
                                  <a:xfrm rot="10800000">
                                    <a:off x="925032" y="0"/>
                                    <a:ext cx="2316480" cy="2635885"/>
                                  </a:xfrm>
                                  <a:prstGeom prst="arc">
                                    <a:avLst>
                                      <a:gd fmla="val 16200000" name="adj1"/>
                                      <a:gd fmla="val 0" name="adj2"/>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0632" y="1233377"/>
                                    <a:ext cx="360680"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1/r</w:t>
                                      </w:r>
                                    </w:p>
                                  </w:txbxContent>
                                </wps:txbx>
                                <wps:bodyPr anchorCtr="0" anchor="t" bIns="45700" lIns="91425" spcFirstLastPara="1" rIns="91425" wrap="square" tIns="45700">
                                  <a:noAutofit/>
                                </wps:bodyPr>
                              </wps:wsp>
                              <wps:wsp>
                                <wps:cNvSpPr/>
                                <wps:cNvPr id="41" name="Shape 41"/>
                                <wps:spPr>
                                  <a:xfrm>
                                    <a:off x="1095153" y="2764465"/>
                                    <a:ext cx="360680"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wps:wsp>
                                <wps:cNvCnPr/>
                                <wps:spPr>
                                  <a:xfrm>
                                    <a:off x="372139" y="1382232"/>
                                    <a:ext cx="1310640" cy="130683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0" y="2158409"/>
                                    <a:ext cx="360680" cy="26543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wps:wsp>
                                <wps:cNvSpPr/>
                                <wps:cNvPr id="44" name="Shape 44"/>
                                <wps:spPr>
                                  <a:xfrm>
                                    <a:off x="1509823" y="2753832"/>
                                    <a:ext cx="446567" cy="34988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1/w</w:t>
                                      </w:r>
                                    </w:p>
                                  </w:txbxContent>
                                </wps:txbx>
                                <wps:bodyPr anchorCtr="0" anchor="t" bIns="45700" lIns="91425" spcFirstLastPara="1" rIns="91425" wrap="square" tIns="45700">
                                  <a:noAutofit/>
                                </wps:bodyPr>
                              </wps:wsp>
                            </wpg:grpSp>
                            <wps:wsp>
                              <wps:cNvSpPr/>
                              <wps:cNvPr id="45" name="Shape 45"/>
                              <wps:spPr>
                                <a:xfrm>
                                  <a:off x="1959428" y="2315689"/>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Q</w:t>
                                    </w:r>
                                  </w:p>
                                </w:txbxContent>
                              </wps:txbx>
                              <wps:bodyPr anchorCtr="0" anchor="t" bIns="45700" lIns="91425" spcFirstLastPara="1" rIns="91425" wrap="square" tIns="45700">
                                <a:noAutofit/>
                              </wps:bodyPr>
                            </wps:wsp>
                          </wpg:grpSp>
                          <wps:wsp>
                            <wps:cNvSpPr/>
                            <wps:cNvPr id="46" name="Shape 46"/>
                            <wps:spPr>
                              <a:xfrm>
                                <a:off x="265814" y="382772"/>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p>
                              </w:txbxContent>
                            </wps:txbx>
                            <wps:bodyPr anchorCtr="0" anchor="t" bIns="45700" lIns="91425" spcFirstLastPara="1" rIns="91425" wrap="square" tIns="45700">
                              <a:noAutofit/>
                            </wps:bodyPr>
                          </wps:wsp>
                        </wpg:grpSp>
                        <wps:wsp>
                          <wps:cNvSpPr/>
                          <wps:cNvPr id="47" name="Shape 47"/>
                          <wps:spPr>
                            <a:xfrm>
                              <a:off x="2296632" y="2583712"/>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-15416</wp:posOffset>
                </wp:positionH>
                <wp:positionV relativeFrom="paragraph">
                  <wp:posOffset>-105660</wp:posOffset>
                </wp:positionV>
                <wp:extent cx="3241040" cy="3114040"/>
                <wp:effectExtent b="0" l="0" r="0" t="0"/>
                <wp:wrapNone/>
                <wp:docPr id="36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3241040" cy="3114040"/>
                        </a:xfrm>
                        <a:prstGeom prst="rect"/>
                        <a:ln/>
                      </pic:spPr>
                    </pic:pic>
                  </a:graphicData>
                </a:graphic>
              </wp:anchor>
            </w:drawing>
          </mc:Fallback>
        </mc:AlternateContent>
      </w:r>
    </w:p>
    <w:p w:rsidR="00000000" w:rsidDel="00000000" w:rsidP="00000000" w:rsidRDefault="00000000" w:rsidRPr="00000000" w14:paraId="00000083">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2740062</wp:posOffset>
                </wp:positionH>
                <wp:positionV relativeFrom="paragraph">
                  <wp:posOffset>31300</wp:posOffset>
                </wp:positionV>
                <wp:extent cx="369570" cy="358775"/>
                <wp:effectExtent b="0" l="0" r="0" t="0"/>
                <wp:wrapNone/>
                <wp:docPr id="364" name=""/>
                <a:graphic>
                  <a:graphicData uri="http://schemas.microsoft.com/office/word/2010/wordprocessingShape">
                    <wps:wsp>
                      <wps:cNvSpPr/>
                      <wps:cNvPr id="57" name="Shape 57"/>
                      <wps:spPr>
                        <a:xfrm>
                          <a:off x="5165978" y="3605375"/>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2740062</wp:posOffset>
                </wp:positionH>
                <wp:positionV relativeFrom="paragraph">
                  <wp:posOffset>31300</wp:posOffset>
                </wp:positionV>
                <wp:extent cx="369570" cy="358775"/>
                <wp:effectExtent b="0" l="0" r="0" t="0"/>
                <wp:wrapNone/>
                <wp:docPr id="364"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369570" cy="358775"/>
                        </a:xfrm>
                        <a:prstGeom prst="rect"/>
                        <a:ln/>
                      </pic:spPr>
                    </pic:pic>
                  </a:graphicData>
                </a:graphic>
              </wp:anchor>
            </w:drawing>
          </mc:Fallback>
        </mc:AlternateContent>
      </w:r>
    </w:p>
    <w:p w:rsidR="00000000" w:rsidDel="00000000" w:rsidP="00000000" w:rsidRDefault="00000000" w:rsidRPr="00000000" w14:paraId="00000084">
      <w:pPr>
        <w:tabs>
          <w:tab w:val="left" w:leader="none" w:pos="720"/>
        </w:tabs>
        <w:spacing w:after="0" w:line="360" w:lineRule="auto"/>
        <w:ind w:firstLine="72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2908300</wp:posOffset>
                </wp:positionH>
                <wp:positionV relativeFrom="paragraph">
                  <wp:posOffset>124298</wp:posOffset>
                </wp:positionV>
                <wp:extent cx="1948642" cy="2051211"/>
                <wp:effectExtent b="0" l="0" r="0" t="0"/>
                <wp:wrapNone/>
                <wp:docPr id="363" name=""/>
                <a:graphic>
                  <a:graphicData uri="http://schemas.microsoft.com/office/word/2010/wordprocessingGroup">
                    <wpg:wgp>
                      <wpg:cNvGrpSpPr/>
                      <wpg:grpSpPr>
                        <a:xfrm>
                          <a:off x="4349125" y="2754375"/>
                          <a:ext cx="1948642" cy="2051211"/>
                          <a:chOff x="4349125" y="2754375"/>
                          <a:chExt cx="1971200" cy="2051250"/>
                        </a:xfrm>
                      </wpg:grpSpPr>
                      <wpg:grpSp>
                        <wpg:cNvGrpSpPr/>
                        <wpg:grpSpPr>
                          <a:xfrm>
                            <a:off x="4371679" y="2754395"/>
                            <a:ext cx="1948642" cy="2051211"/>
                            <a:chOff x="10632" y="0"/>
                            <a:chExt cx="3053715" cy="2932830"/>
                          </a:xfrm>
                        </wpg:grpSpPr>
                        <wps:wsp>
                          <wps:cNvSpPr/>
                          <wps:cNvPr id="5" name="Shape 5"/>
                          <wps:spPr>
                            <a:xfrm>
                              <a:off x="10632" y="0"/>
                              <a:ext cx="3053700" cy="293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6742" y="2182260"/>
                              <a:ext cx="871040" cy="750570"/>
                              <a:chOff x="19640" y="147611"/>
                              <a:chExt cx="1021797" cy="1017270"/>
                            </a:xfrm>
                          </wpg:grpSpPr>
                          <wps:wsp>
                            <wps:cNvCnPr/>
                            <wps:spPr>
                              <a:xfrm flipH="1" rot="10800000">
                                <a:off x="19640" y="246582"/>
                                <a:ext cx="1008881" cy="2"/>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s:wsp>
                            <wps:cNvCnPr/>
                            <wps:spPr>
                              <a:xfrm rot="10800000">
                                <a:off x="1041437" y="147611"/>
                                <a:ext cx="0" cy="1017270"/>
                              </a:xfrm>
                              <a:prstGeom prst="straightConnector1">
                                <a:avLst/>
                              </a:prstGeom>
                              <a:noFill/>
                              <a:ln cap="flat" cmpd="sng" w="9525">
                                <a:solidFill>
                                  <a:schemeClr val="dk1"/>
                                </a:solidFill>
                                <a:prstDash val="dash"/>
                                <a:round/>
                                <a:headEnd len="sm" w="sm" type="none"/>
                                <a:tailEnd len="sm" w="sm" type="none"/>
                              </a:ln>
                            </wps:spPr>
                            <wps:bodyPr anchorCtr="0" anchor="ctr" bIns="91425" lIns="91425" spcFirstLastPara="1" rIns="91425" wrap="square" tIns="91425">
                              <a:noAutofit/>
                            </wps:bodyPr>
                          </wps:wsp>
                        </wpg:grpSp>
                        <wpg:grpSp>
                          <wpg:cNvGrpSpPr/>
                          <wpg:grpSpPr>
                            <a:xfrm>
                              <a:off x="10632" y="0"/>
                              <a:ext cx="3053715" cy="2827020"/>
                              <a:chOff x="0" y="0"/>
                              <a:chExt cx="3263265" cy="2522483"/>
                            </a:xfrm>
                          </wpg:grpSpPr>
                          <wps:wsp>
                            <wps:cNvCnPr/>
                            <wps:spPr>
                              <a:xfrm rot="10800000">
                                <a:off x="0" y="0"/>
                                <a:ext cx="0" cy="2522482"/>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s:wsp>
                            <wps:cNvCnPr/>
                            <wps:spPr>
                              <a:xfrm>
                                <a:off x="0" y="2522483"/>
                                <a:ext cx="3263265" cy="0"/>
                              </a:xfrm>
                              <a:prstGeom prst="straightConnector1">
                                <a:avLst/>
                              </a:prstGeom>
                              <a:noFill/>
                              <a:ln cap="flat" cmpd="sng" w="9525">
                                <a:solidFill>
                                  <a:schemeClr val="dk1"/>
                                </a:solidFill>
                                <a:prstDash val="solid"/>
                                <a:round/>
                                <a:headEnd len="sm" w="sm" type="none"/>
                                <a:tailEnd len="med" w="med" type="stealth"/>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2908300</wp:posOffset>
                </wp:positionH>
                <wp:positionV relativeFrom="paragraph">
                  <wp:posOffset>124298</wp:posOffset>
                </wp:positionV>
                <wp:extent cx="1948642" cy="2051211"/>
                <wp:effectExtent b="0" l="0" r="0" t="0"/>
                <wp:wrapNone/>
                <wp:docPr id="363"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1948642" cy="2051211"/>
                        </a:xfrm>
                        <a:prstGeom prst="rect"/>
                        <a:ln/>
                      </pic:spPr>
                    </pic:pic>
                  </a:graphicData>
                </a:graphic>
              </wp:anchor>
            </w:drawing>
          </mc:Fallback>
        </mc:AlternateContent>
      </w:r>
    </w:p>
    <w:p w:rsidR="00000000" w:rsidDel="00000000" w:rsidP="00000000" w:rsidRDefault="00000000" w:rsidRPr="00000000" w14:paraId="00000085">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2542263</wp:posOffset>
                </wp:positionH>
                <wp:positionV relativeFrom="paragraph">
                  <wp:posOffset>145244</wp:posOffset>
                </wp:positionV>
                <wp:extent cx="370082" cy="359371"/>
                <wp:effectExtent b="0" l="0" r="0" t="0"/>
                <wp:wrapNone/>
                <wp:docPr id="369" name=""/>
                <a:graphic>
                  <a:graphicData uri="http://schemas.microsoft.com/office/word/2010/wordprocessingShape">
                    <wps:wsp>
                      <wps:cNvSpPr/>
                      <wps:cNvPr id="62" name="Shape 62"/>
                      <wps:spPr>
                        <a:xfrm>
                          <a:off x="5165722" y="3605077"/>
                          <a:ext cx="360557" cy="349846"/>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2542263</wp:posOffset>
                </wp:positionH>
                <wp:positionV relativeFrom="paragraph">
                  <wp:posOffset>145244</wp:posOffset>
                </wp:positionV>
                <wp:extent cx="370082" cy="359371"/>
                <wp:effectExtent b="0" l="0" r="0" t="0"/>
                <wp:wrapNone/>
                <wp:docPr id="369"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370082" cy="359371"/>
                        </a:xfrm>
                        <a:prstGeom prst="rect"/>
                        <a:ln/>
                      </pic:spPr>
                    </pic:pic>
                  </a:graphicData>
                </a:graphic>
              </wp:anchor>
            </w:drawing>
          </mc:Fallback>
        </mc:AlternateContent>
      </w:r>
    </w:p>
    <w:p w:rsidR="00000000" w:rsidDel="00000000" w:rsidP="00000000" w:rsidRDefault="00000000" w:rsidRPr="00000000" w14:paraId="00000087">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2892192</wp:posOffset>
                </wp:positionH>
                <wp:positionV relativeFrom="paragraph">
                  <wp:posOffset>-1959</wp:posOffset>
                </wp:positionV>
                <wp:extent cx="1041561" cy="1019110"/>
                <wp:effectExtent b="0" l="0" r="0" t="0"/>
                <wp:wrapNone/>
                <wp:docPr id="368" name=""/>
                <a:graphic>
                  <a:graphicData uri="http://schemas.microsoft.com/office/word/2010/wordprocessingShape">
                    <wps:wsp>
                      <wps:cNvCnPr/>
                      <wps:spPr>
                        <a:xfrm>
                          <a:off x="4829982" y="3275208"/>
                          <a:ext cx="1032036" cy="100958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2892192</wp:posOffset>
                </wp:positionH>
                <wp:positionV relativeFrom="paragraph">
                  <wp:posOffset>-1959</wp:posOffset>
                </wp:positionV>
                <wp:extent cx="1041561" cy="1019110"/>
                <wp:effectExtent b="0" l="0" r="0" t="0"/>
                <wp:wrapNone/>
                <wp:docPr id="368"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041561" cy="1019110"/>
                        </a:xfrm>
                        <a:prstGeom prst="rect"/>
                        <a:ln/>
                      </pic:spPr>
                    </pic:pic>
                  </a:graphicData>
                </a:graphic>
              </wp:anchor>
            </w:drawing>
          </mc:Fallback>
        </mc:AlternateContent>
      </w:r>
    </w:p>
    <w:p w:rsidR="00000000" w:rsidDel="00000000" w:rsidP="00000000" w:rsidRDefault="00000000" w:rsidRPr="00000000" w14:paraId="0000008A">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2531635</wp:posOffset>
                </wp:positionH>
                <wp:positionV relativeFrom="paragraph">
                  <wp:posOffset>62428</wp:posOffset>
                </wp:positionV>
                <wp:extent cx="370082" cy="274926"/>
                <wp:effectExtent b="0" l="0" r="0" t="0"/>
                <wp:wrapNone/>
                <wp:docPr id="366" name=""/>
                <a:graphic>
                  <a:graphicData uri="http://schemas.microsoft.com/office/word/2010/wordprocessingShape">
                    <wps:wsp>
                      <wps:cNvSpPr/>
                      <wps:cNvPr id="59" name="Shape 59"/>
                      <wps:spPr>
                        <a:xfrm>
                          <a:off x="5165722" y="3647300"/>
                          <a:ext cx="360557" cy="265401"/>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k</w:t>
                            </w:r>
                            <w:r w:rsidDel="00000000" w:rsidR="00000000" w:rsidRPr="00000000">
                              <w:rPr>
                                <w:rFonts w:ascii="Cambria Math" w:cs="Cambria Math" w:eastAsia="Cambria Math" w:hAnsi="Cambria Math"/>
                                <w:b w:val="0"/>
                                <w:i w:val="0"/>
                                <w:smallCaps w:val="0"/>
                                <w:strike w:val="0"/>
                                <w:color w:val="000000"/>
                                <w:sz w:val="18"/>
                                <w:vertAlign w:val="subscript"/>
                              </w:rPr>
                              <w:t xml:space="preserve">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2531635</wp:posOffset>
                </wp:positionH>
                <wp:positionV relativeFrom="paragraph">
                  <wp:posOffset>62428</wp:posOffset>
                </wp:positionV>
                <wp:extent cx="370082" cy="274926"/>
                <wp:effectExtent b="0" l="0" r="0" t="0"/>
                <wp:wrapNone/>
                <wp:docPr id="366"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370082" cy="274926"/>
                        </a:xfrm>
                        <a:prstGeom prst="rect"/>
                        <a:ln/>
                      </pic:spPr>
                    </pic:pic>
                  </a:graphicData>
                </a:graphic>
              </wp:anchor>
            </w:drawing>
          </mc:Fallback>
        </mc:AlternateContent>
      </w:r>
    </w:p>
    <w:p w:rsidR="00000000" w:rsidDel="00000000" w:rsidP="00000000" w:rsidRDefault="00000000" w:rsidRPr="00000000" w14:paraId="0000008C">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4491063</wp:posOffset>
                </wp:positionH>
                <wp:positionV relativeFrom="paragraph">
                  <wp:posOffset>15830</wp:posOffset>
                </wp:positionV>
                <wp:extent cx="369570" cy="358775"/>
                <wp:effectExtent b="0" l="0" r="0" t="0"/>
                <wp:wrapNone/>
                <wp:docPr id="357" name=""/>
                <a:graphic>
                  <a:graphicData uri="http://schemas.microsoft.com/office/word/2010/wordprocessingShape">
                    <wps:wsp>
                      <wps:cNvSpPr/>
                      <wps:cNvPr id="25" name="Shape 25"/>
                      <wps:spPr>
                        <a:xfrm>
                          <a:off x="5165978" y="3605375"/>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Q</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4491063</wp:posOffset>
                </wp:positionH>
                <wp:positionV relativeFrom="paragraph">
                  <wp:posOffset>15830</wp:posOffset>
                </wp:positionV>
                <wp:extent cx="369570" cy="358775"/>
                <wp:effectExtent b="0" l="0" r="0" t="0"/>
                <wp:wrapNone/>
                <wp:docPr id="357"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369570" cy="3587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4253548</wp:posOffset>
                </wp:positionH>
                <wp:positionV relativeFrom="paragraph">
                  <wp:posOffset>146530</wp:posOffset>
                </wp:positionV>
                <wp:extent cx="369570" cy="285697"/>
                <wp:effectExtent b="0" l="0" r="0" t="0"/>
                <wp:wrapNone/>
                <wp:docPr id="359" name=""/>
                <a:graphic>
                  <a:graphicData uri="http://schemas.microsoft.com/office/word/2010/wordprocessingShape">
                    <wps:wsp>
                      <wps:cNvSpPr/>
                      <wps:cNvPr id="27" name="Shape 27"/>
                      <wps:spPr>
                        <a:xfrm>
                          <a:off x="5165978" y="3641914"/>
                          <a:ext cx="360045" cy="276172"/>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Q’</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4253548</wp:posOffset>
                </wp:positionH>
                <wp:positionV relativeFrom="paragraph">
                  <wp:posOffset>146530</wp:posOffset>
                </wp:positionV>
                <wp:extent cx="369570" cy="285697"/>
                <wp:effectExtent b="0" l="0" r="0" t="0"/>
                <wp:wrapNone/>
                <wp:docPr id="35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369570" cy="285697"/>
                        </a:xfrm>
                        <a:prstGeom prst="rect"/>
                        <a:ln/>
                      </pic:spPr>
                    </pic:pic>
                  </a:graphicData>
                </a:graphic>
              </wp:anchor>
            </w:drawing>
          </mc:Fallback>
        </mc:AlternateContent>
      </w:r>
    </w:p>
    <w:p w:rsidR="00000000" w:rsidDel="00000000" w:rsidP="00000000" w:rsidRDefault="00000000" w:rsidRPr="00000000" w14:paraId="0000008D">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3381914</wp:posOffset>
                </wp:positionH>
                <wp:positionV relativeFrom="paragraph">
                  <wp:posOffset>73883</wp:posOffset>
                </wp:positionV>
                <wp:extent cx="370082" cy="359371"/>
                <wp:effectExtent b="0" l="0" r="0" t="0"/>
                <wp:wrapNone/>
                <wp:docPr id="354" name=""/>
                <a:graphic>
                  <a:graphicData uri="http://schemas.microsoft.com/office/word/2010/wordprocessingShape">
                    <wps:wsp>
                      <wps:cNvSpPr/>
                      <wps:cNvPr id="2" name="Shape 2"/>
                      <wps:spPr>
                        <a:xfrm>
                          <a:off x="5165722" y="3605077"/>
                          <a:ext cx="360557" cy="349846"/>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r w:rsidDel="00000000" w:rsidR="00000000" w:rsidRPr="00000000">
                              <w:rPr>
                                <w:rFonts w:ascii="Cambria Math" w:cs="Cambria Math" w:eastAsia="Cambria Math" w:hAnsi="Cambria Math"/>
                                <w:b w:val="0"/>
                                <w:i w:val="0"/>
                                <w:smallCaps w:val="0"/>
                                <w:strike w:val="0"/>
                                <w:color w:val="000000"/>
                                <w:sz w:val="18"/>
                                <w:vertAlign w:val="subscript"/>
                              </w:rPr>
                              <w:t xml:space="preserve">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3381914</wp:posOffset>
                </wp:positionH>
                <wp:positionV relativeFrom="paragraph">
                  <wp:posOffset>73883</wp:posOffset>
                </wp:positionV>
                <wp:extent cx="370082" cy="359371"/>
                <wp:effectExtent b="0" l="0" r="0" t="0"/>
                <wp:wrapNone/>
                <wp:docPr id="354"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70082" cy="359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3817701</wp:posOffset>
                </wp:positionH>
                <wp:positionV relativeFrom="paragraph">
                  <wp:posOffset>53264</wp:posOffset>
                </wp:positionV>
                <wp:extent cx="455940" cy="359371"/>
                <wp:effectExtent b="0" l="0" r="0" t="0"/>
                <wp:wrapNone/>
                <wp:docPr id="358" name=""/>
                <a:graphic>
                  <a:graphicData uri="http://schemas.microsoft.com/office/word/2010/wordprocessingShape">
                    <wps:wsp>
                      <wps:cNvSpPr/>
                      <wps:cNvPr id="26" name="Shape 26"/>
                      <wps:spPr>
                        <a:xfrm>
                          <a:off x="5122793" y="3605077"/>
                          <a:ext cx="446415" cy="349846"/>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1/w</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3817701</wp:posOffset>
                </wp:positionH>
                <wp:positionV relativeFrom="paragraph">
                  <wp:posOffset>53264</wp:posOffset>
                </wp:positionV>
                <wp:extent cx="455940" cy="359371"/>
                <wp:effectExtent b="0" l="0" r="0" t="0"/>
                <wp:wrapNone/>
                <wp:docPr id="358"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55940" cy="3593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4643438</wp:posOffset>
                </wp:positionH>
                <wp:positionV relativeFrom="paragraph">
                  <wp:posOffset>71438</wp:posOffset>
                </wp:positionV>
                <wp:extent cx="369570" cy="358775"/>
                <wp:effectExtent b="0" l="0" r="0" t="0"/>
                <wp:wrapNone/>
                <wp:docPr id="365" name=""/>
                <a:graphic>
                  <a:graphicData uri="http://schemas.microsoft.com/office/word/2010/wordprocessingShape">
                    <wps:wsp>
                      <wps:cNvSpPr/>
                      <wps:cNvPr id="58" name="Shape 58"/>
                      <wps:spPr>
                        <a:xfrm>
                          <a:off x="5165978" y="3605375"/>
                          <a:ext cx="360045" cy="34925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mbria Math" w:cs="Cambria Math" w:eastAsia="Cambria Math" w:hAnsi="Cambria Math"/>
                                <w:b w:val="0"/>
                                <w:i w:val="0"/>
                                <w:smallCaps w:val="0"/>
                                <w:strike w:val="0"/>
                                <w:color w:val="000000"/>
                                <w:sz w:val="18"/>
                                <w:vertAlign w:val="baseline"/>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4643438</wp:posOffset>
                </wp:positionH>
                <wp:positionV relativeFrom="paragraph">
                  <wp:posOffset>71438</wp:posOffset>
                </wp:positionV>
                <wp:extent cx="369570" cy="358775"/>
                <wp:effectExtent b="0" l="0" r="0" t="0"/>
                <wp:wrapNone/>
                <wp:docPr id="365"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369570" cy="358775"/>
                        </a:xfrm>
                        <a:prstGeom prst="rect"/>
                        <a:ln/>
                      </pic:spPr>
                    </pic:pic>
                  </a:graphicData>
                </a:graphic>
              </wp:anchor>
            </w:drawing>
          </mc:Fallback>
        </mc:AlternateContent>
      </w:r>
    </w:p>
    <w:p w:rsidR="00000000" w:rsidDel="00000000" w:rsidP="00000000" w:rsidRDefault="00000000" w:rsidRPr="00000000" w14:paraId="0000008F">
      <w:pPr>
        <w:tabs>
          <w:tab w:val="left" w:leader="none" w:pos="720"/>
        </w:tabs>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tabs>
          <w:tab w:val="left" w:leader="none" w:pos="720"/>
        </w:tabs>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5529" w:right="0" w:hanging="425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92">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2.2 Menunjukan Pergeseran isoquant jika diasumsikan harga w naik</w:t>
      </w:r>
    </w:p>
    <w:p w:rsidR="00000000" w:rsidDel="00000000" w:rsidP="00000000" w:rsidRDefault="00000000" w:rsidRPr="00000000" w14:paraId="0000009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Gambar 2.2 (b) menunjukkan pergeseran kurva isoquant, karena harga salah satu input untuk produksi, yaitu upah tenaga kerja di asumsikan naik. Sehingga output produksi akan bergeser dari Q menjadi Q’. Dengan adanya pergeseran tersebut, maka perusahaan tidak dapat lagi memproduksi output Q pada titik yang optimal.</w:t>
      </w:r>
    </w:p>
    <w:p w:rsidR="00000000" w:rsidDel="00000000" w:rsidP="00000000" w:rsidRDefault="00000000" w:rsidRPr="00000000" w14:paraId="00000095">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5966" w:right="0" w:hanging="5966"/>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Kerangka Konseptual</w:t>
      </w:r>
    </w:p>
    <w:p w:rsidR="00000000" w:rsidDel="00000000" w:rsidP="00000000" w:rsidRDefault="00000000" w:rsidRPr="00000000" w14:paraId="00000097">
      <w:pPr>
        <w:tabs>
          <w:tab w:val="left" w:leader="none" w:pos="720"/>
        </w:tabs>
        <w:spacing w:after="0" w:line="360" w:lineRule="auto"/>
        <w:ind w:firstLine="56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ini mengadaptasi kerangka pemikiran yang dikembangkan oleh Riveros (1992) dalam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penelitiannya mengenai pengaruh biaya tenaga kerja terhadap kinerja ekspor di negara-negara berkembang.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Diasumsikan bahwa sebagai negara berkembang, Indonesia merupakan negara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memproduksi barang eksport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barang bukan ekspor (h). Dalam memproduksi barang ekspor, faktor produksi yang digunakan sebagai input untuk antara lain kapital, tenaga kerja, dan bahan baku atau barang intermediate yang berasal dari impor (untuk selanjutnya akan ditulis bahan baku impor). Jika dalam jangka pendek kapital diasumsikan bernilai konstant, maka fungsi produksi untuk barang ekspor dapat di tulis sebagai berikut: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x=f(</m:t>
        </m:r>
        <m:bar>
          <m:barPr>
            <m:pos/>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bar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K</m:t>
            </m:r>
          </m:e>
        </m:ba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N , M )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ab/>
        <w:tab/>
        <w:tab/>
        <w:tab/>
        <w:t xml:space="preserve">(2.1)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w:t>
      </w:r>
      <m:oMath>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barang ekspor yang diproduksi dengan menggunakan faktor produksi kapital, tenaga kerja (N) dan bahan baku impor. Kemudian dengan asumsi bahwa perusahaan dapat menjual semua barang ekspor yang diproduksi, maka total pernjualan yang diterima perusahaan diperoleh dengan mengkalikan harga (P) dengan jumlah barang ekspor yang diproduksi, yaitu:</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Total Penjualan = R(x) = Pf (N, 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tab/>
        <w:tab/>
        <w:tab/>
        <w:tab/>
        <w:t xml:space="preserve">(2.2)</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Persamaan (2.2) dapat diketahui bahwa total penjualan barang ekspor merupakan hasil perkalian antara harga dengan output barang ekspor yang diproduksi perusahaan tersebut. Untuk membedakan antara harga barang ekspor dengan harga bahan baku, maka selanjutnya dalam penelitian ini harga barang ekspor dinotasikan dengan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Lalu untuk menentukan berapa biaya yang diperlukan dalam memproduksi barang ekspor tersebut, maka dapat digunakan parameter dari masing-masing faktor produksi (kapital, tenaga kerja dan bahan baku impor). Sehingga berdasarkan persamaan (2.1) dapat diturunkan persamaan untuk menghitung biaya produksi dalam menghasilkan barang ekspor. Persamaan tersebut dapat dituliskan sebagai berikut: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Biaya Produksi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 C(x) = r</w:t>
      </w:r>
      <m:oMath>
        <m:bar>
          <m:barPr>
            <m:pos/>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bar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K</m:t>
            </m:r>
          </m:e>
        </m:bar>
      </m:oMat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+wN+ P</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Dimana r merupakan biaya untuk penggunaan kapital, w merupakan biaya pengeluaran perusahaan untuk tenaga kerja. Sedangkan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biaya yang dikeluarkan perusahaan untuk pembelian bahan baku impor. Sehingga biaya produksi untuk menghasilkan barang ekspor tergantung kepada jumlah masing-masing faktor produksi yang digunakan.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Nicholson &amp; Snyder (2008) tujuan perusahaan dalam melakukan proses produksi salah satunya adalah untuk mendapatkan keuntungan dari tiap unit produk yang dijual. Sehingga keuntungan secara ekonomi dapat diperoleh dengan menghitung selisih antara total penjualan dengan biaya yang dikeluarkan dalam memproduksi barang ekspor. Sehingga dengan menggunakan persamaan (2.3) dan persamaan (2.2), diperoleh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Profit (π) </w:t>
        <w:tab/>
        <w:t xml:space="preserve">= total penjualan – biaya produksi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Cambria Math" w:cs="Cambria Math" w:eastAsia="Cambria Math" w:hAnsi="Cambria Math"/>
          <w:b w:val="0"/>
          <w:bCs w:val="0"/>
          <w:i w:val="1"/>
          <w:iCs w:val="1"/>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π (x)</w:t>
        <w:tab/>
        <w:t xml:space="preserve">= R (x) – C(x)</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    π</w:t>
        <w:tab/>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ab/>
        <w:t xml:space="preserve">=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P</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x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f(N, M) –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r</w:t>
      </w:r>
      <m:oMath>
        <m:bar>
          <m:barPr>
            <m:pos/>
            <m:ctrlPr>
              <w:rPr>
                <w:rFonts w:ascii="Cambria Math" w:cs="Cambria Math" w:eastAsia="Cambria Math" w:hAnsi="Cambria Math"/>
                <w:b w:val="0"/>
                <w:bCs w:val="0"/>
                <w:i w:val="0"/>
                <w:iCs w:val="0"/>
                <w:smallCaps w:val="0"/>
                <w:strike w:val="0"/>
                <w:color w:val="000000"/>
                <w:sz w:val="26"/>
                <w:szCs w:val="26"/>
                <w:u w:val="none"/>
                <w:shd w:fill="auto" w:val="clear"/>
                <w:vertAlign w:val="baseline"/>
              </w:rPr>
            </m:ctrlPr>
          </m:barPr>
          <m:e>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K</m:t>
            </m:r>
          </m:e>
        </m:bar>
      </m:oMath>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wN - P</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tab/>
        <w:tab/>
        <w:t xml:space="preserve">(2.4)</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dari persamaan (2.4) tersebut dapat diketahui bahwa perusahaan akan mendapatkan keuntungan jika total penjualan yang diperoleh lebih besar daripada biaya produksi yang dikeluarkan.  </w:t>
      </w:r>
    </w:p>
    <w:p w:rsidR="00000000" w:rsidDel="00000000" w:rsidP="00000000" w:rsidRDefault="00000000" w:rsidRPr="00000000" w14:paraId="000000A9">
      <w:pPr>
        <w:tabs>
          <w:tab w:val="left" w:leader="none" w:pos="720"/>
        </w:tabs>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Seperti dijelaskan sebelumnya bahwa kapital diasumsikan bernilai konstan dalam jangka pendek, maka menurut Nicholson &amp; Snyder (2008) untuk memaksimalkan keuntungan yang ingin diterima perusahaan, maka fungsi dari profit harus diturunkan terhadap variabel yang dapat dikontrol oleh perusahaan (tenaga kerja dan harga bahan baku impor). Sehingga profit yang optimal diperoleh dari fungsi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profit yang diturunkan terhadap tenaga kerja dan bahan baku impor:</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m:t>∂</m:t>
            </m:r>
            <m:r>
              <m:t>π</m:t>
            </m:r>
          </m:num>
          <m:den>
            <m: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Pf</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N</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-w=0</m:t>
        </m:r>
      </m:oMath>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m:t>∂</m:t>
            </m:r>
            <m:r>
              <m:t>π</m:t>
            </m:r>
          </m:num>
          <m:den>
            <m:r>
              <m:t>∂</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Pf</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up>
        </m:sSup>
        <m:d>
          <m:dPr>
            <m:begChr m:val="("/>
            <m:endChr m:val=")"/>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d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e>
        </m:d>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P</m:t>
        </m:r>
        <m:r>
          <w:rPr>
            <w:rFonts w:ascii="Cambria Math" w:cs="Cambria Math" w:eastAsia="Cambria Math" w:hAnsi="Cambria Math"/>
            <w:b w:val="0"/>
            <w:bCs w:val="0"/>
            <w:i w:val="0"/>
            <w:iCs w:val="0"/>
            <w:smallCaps w:val="0"/>
            <w:strike w:val="0"/>
            <w:color w:val="000000"/>
            <w:sz w:val="26"/>
            <w:szCs w:val="26"/>
            <w:u w:val="none"/>
            <w:shd w:fill="auto" w:val="clear"/>
            <w:vertAlign w:val="subscript"/>
          </w:rPr>
          <m:t xml:space="preserve">m</m:t>
        </m:r>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=0</m:t>
        </m:r>
      </m:oMath>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ab/>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dari persamaan (2.5) dapat diketahui bahwa tenaga kerja dan bahan baku impor merupakan fungsi dari harga ekspor, upah dan harga bahan baku impor, yang dapat dinyatakan sebagai berikut: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f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 (</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w,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ab/>
        <w:tab/>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tab/>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berdasarkan persamaan dari (2.6) untuk memproduksi barang ekspor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maka fungsi produksi yang digunakan adalah fungsi produksi yang menggunakan kedua faktor produksi yang dapat memaksimalkan keuntungan perusahaan.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perscript"/>
          <w:rtl w:val="0"/>
        </w:rPr>
        <w:t xml:space="preserve">s</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 f (N*, 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ab/>
        <w:t xml:space="preserve">x</w:t>
      </w:r>
      <w:r w:rsidDel="00000000" w:rsidR="00000000" w:rsidRPr="00000000">
        <w:rPr>
          <w:rFonts w:ascii="Cambria Math" w:cs="Cambria Math" w:eastAsia="Cambria Math" w:hAnsi="Cambria Math"/>
          <w:b w:val="0"/>
          <w:bCs w:val="0"/>
          <w:i w:val="1"/>
          <w:iCs w:val="1"/>
          <w:smallCaps w:val="0"/>
          <w:strike w:val="0"/>
          <w:color w:val="000000"/>
          <w:sz w:val="26"/>
          <w:szCs w:val="26"/>
          <w:u w:val="none"/>
          <w:shd w:fill="auto" w:val="clear"/>
          <w:vertAlign w:val="superscript"/>
          <w:rtl w:val="0"/>
        </w:rPr>
        <w:t xml:space="preserve">s</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 f (w,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x</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 P</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subscript"/>
          <w:rtl w:val="0"/>
        </w:rPr>
        <w:t xml:space="preserve">m</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w:t>
        <w:tab/>
        <w:tab/>
        <w:tab/>
        <w:tab/>
        <w:tab/>
        <w:tab/>
        <w:t xml:space="preserve">(2.7)</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persamaan (2.7) dapat terlihat fungsi penawaran barang ekspor dipengaruhi oleh upah tenaga kerja, harga barang ekspor dan harga bahan baku impor. </w:t>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engan menggunakan Hotelling’s Lemma, perusahaan dapat melihat dampak dari perubahan harga terhadap output perusahaan. Dalam penelitian ini fungsi profit perusahaan diturunkan dengan menggunakan harga barang ekspor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sehingga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m:oMath>
        <m:f>
          <m:f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fPr>
          <m:num>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∂π(</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num>
          <m:den>
            <m:r>
              <w:rPr>
                <w:rFonts w:ascii="Cambria Math" w:cs="Cambria Math" w:eastAsia="Cambria Math" w:hAnsi="Cambria Math"/>
                <w:b w:val="0"/>
                <w:bCs w:val="0"/>
                <w:i w:val="0"/>
                <w:iCs w:val="0"/>
                <w:smallCaps w:val="0"/>
                <w:strike w:val="0"/>
                <w:color w:val="000000"/>
                <w:sz w:val="28"/>
                <w:szCs w:val="28"/>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den>
        </m:f>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p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s</m:t>
            </m:r>
          </m:sup>
        </m:sSup>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x</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w, </m:t>
        </m:r>
        <m:sSub>
          <m:sSubPr>
            <m:ctrlPr>
              <w:rPr>
                <w:rFonts w:ascii="Cambria Math" w:cs="Cambria Math" w:eastAsia="Cambria Math" w:hAnsi="Cambria Math"/>
                <w:b w:val="0"/>
                <w:bCs w:val="0"/>
                <w:i w:val="0"/>
                <w:iCs w:val="0"/>
                <w:smallCaps w:val="0"/>
                <w:strike w:val="0"/>
                <w:color w:val="000000"/>
                <w:sz w:val="28"/>
                <w:szCs w:val="28"/>
                <w:u w:val="none"/>
                <w:shd w:fill="auto" w:val="clear"/>
                <w:vertAlign w:val="baseline"/>
              </w:rPr>
            </m:ctrlPr>
          </m:sSubPr>
          <m:e>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P</m:t>
            </m:r>
          </m:e>
          <m: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m</m:t>
            </m:r>
          </m:sub>
        </m:sSub>
        <m:r>
          <w:rPr>
            <w:rFonts w:ascii="Cambria Math" w:cs="Cambria Math" w:eastAsia="Cambria Math" w:hAnsi="Cambria Math"/>
            <w:b w:val="0"/>
            <w:bCs w:val="0"/>
            <w:i w:val="0"/>
            <w:iCs w:val="0"/>
            <w:smallCaps w:val="0"/>
            <w:strike w:val="0"/>
            <w:color w:val="000000"/>
            <w:sz w:val="28"/>
            <w:szCs w:val="28"/>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ab/>
        <w:tab/>
        <w:tab/>
        <w:tab/>
        <w:t xml:space="preserve">(2.7)</w:t>
        <w:tab/>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tabs>
          <w:tab w:val="left" w:leader="none" w:pos="720"/>
        </w:tabs>
        <w:spacing w:after="0" w:line="360" w:lineRule="auto"/>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dari persamaan tersebut secara intuisi dapat diinterpretasikan bahwa adanya perubahan harga outoput (harga barang ekspor), akan meningkatkan secara proporsional tergantung seberapa banyak barang ekspor (x) dihasilkan. Sehingga dari persamaan (2.7) tersebut dengan menurunkan fungsi profit terhadap harga barang ekspor dapat diperoleh fungsi dari penawaran untuk barang ekspor.</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Sehingga dapat dilihat pengaruh dari masing-masing parameter terhadap penawaran ekspor, yaitu: (1) kenaikan harga ekspor akan menyebabkan perusahaan memproduksi lebih banyak output, (2) jika upah tenaga kerja (w) meningkat maka perusahaan akan mengurangi penawaran barang ekspor, (3) jika harga bahan baku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meningkat maka perusahaan akan mengurangi penawaran ekspor.</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09" w:right="0" w:hanging="709"/>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Tinjauan Empiris : Penelitian Mengenai Upah dan Kinerja Ekspor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Pada bagian ini beberapa penelitian mencoba mengestimasi kinerja ekspor sebuah negara dengan menggunakan beberapa pendekatan yang berbeda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Riedel (1988) melakukan studi mengenai kinerja ekspor produk manufaktur di negara Hongkong. Dengan menguji pengaruh antara upah riil tenaga kerja dengan penawaran ekspor, hasil regresi menunjukkan bahwa upah berpengaruh secara negatif dan signifikan di negara tersebut. Selain itu penelitian ini juga mengungkapkan bahwa harga barang ekspor mempunyai tingkat elastisitas yang rendah terhadap perubahan harga di negara maju. Ini dapat di intepretasikan bahwa adanya perubahan harga di negara tujuan ekspor, tidak begitu mempengaruhi kinerja ekspor negara Hongkong.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42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Riveros (1992) melakukan studi mengenai pengaruh kinerja ekspor di beberapa negara berkembang dengan upah (w), harga ekspor (Px) dan harga impor bahan baku (Pm) sebagai variable utama. Dalam penelitian tersebut Riveros mengidentifikasi negara-negara yang termasuk kedalam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negara yang termasuk ke dalam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Hasil studinya menunjukkan bahwa negara berkembang secara rata-rata mempunyai tingkat elastisitas yang tinggi terhadap permintaan ekspor dengan kata lain secara rata-rata negara berkembang termasuk ke dalam negara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small country.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2">
      <w:pPr>
        <w:tabs>
          <w:tab w:val="left" w:leader="none" w:pos="720"/>
        </w:tabs>
        <w:spacing w:after="0" w:line="360" w:lineRule="auto"/>
        <w:rPr/>
      </w:pPr>
      <w:r w:rsidDel="00000000" w:rsidR="00000000" w:rsidRPr="00000000">
        <w:rPr>
          <w:rFonts w:ascii="Times New Roman" w:cs="Times New Roman" w:eastAsia="Times New Roman" w:hAnsi="Times New Roman"/>
          <w:sz w:val="24"/>
          <w:szCs w:val="24"/>
          <w:rtl w:val="0"/>
        </w:rPr>
        <w:tab/>
        <w:t xml:space="preserve">Kemudian Riveros (1992) juga menguji pengaruh antara upah dengan kinerja ekspor industri manufaktur. Hasil regresi menunjukkan bahwa baik di negara </w:t>
      </w:r>
      <w:r w:rsidDel="00000000" w:rsidR="00000000" w:rsidRPr="00000000">
        <w:rPr>
          <w:rFonts w:ascii="Times New Roman" w:cs="Times New Roman" w:eastAsia="Times New Roman" w:hAnsi="Times New Roman"/>
          <w:i w:val="1"/>
          <w:iCs w:val="1"/>
          <w:sz w:val="24"/>
          <w:szCs w:val="24"/>
          <w:rtl w:val="0"/>
        </w:rPr>
        <w:t xml:space="preserve">large country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small country</w:t>
      </w:r>
      <w:r w:rsidDel="00000000" w:rsidR="00000000" w:rsidRPr="00000000">
        <w:rPr>
          <w:rFonts w:ascii="Times New Roman" w:cs="Times New Roman" w:eastAsia="Times New Roman" w:hAnsi="Times New Roman"/>
          <w:sz w:val="24"/>
          <w:szCs w:val="24"/>
          <w:rtl w:val="0"/>
        </w:rPr>
        <w:t xml:space="preserve">, upah tenaga kerja mempunyai pengaruh signifikan dan negative terhadap semua negara kecuali India. Ini mengimplikasikan bahwa penurunan biaya tenaga kerja di negara </w:t>
      </w:r>
      <w:r w:rsidDel="00000000" w:rsidR="00000000" w:rsidRPr="00000000">
        <w:rPr>
          <w:rFonts w:ascii="Times New Roman" w:cs="Times New Roman" w:eastAsia="Times New Roman" w:hAnsi="Times New Roman"/>
          <w:i w:val="1"/>
          <w:iCs w:val="1"/>
          <w:sz w:val="24"/>
          <w:szCs w:val="24"/>
          <w:rtl w:val="0"/>
        </w:rPr>
        <w:t xml:space="preserve">small country</w:t>
      </w:r>
      <w:r w:rsidDel="00000000" w:rsidR="00000000" w:rsidRPr="00000000">
        <w:rPr>
          <w:rFonts w:ascii="Times New Roman" w:cs="Times New Roman" w:eastAsia="Times New Roman" w:hAnsi="Times New Roman"/>
          <w:sz w:val="24"/>
          <w:szCs w:val="24"/>
          <w:rtl w:val="0"/>
        </w:rPr>
        <w:t xml:space="preserve"> maupun </w:t>
      </w:r>
      <w:r w:rsidDel="00000000" w:rsidR="00000000" w:rsidRPr="00000000">
        <w:rPr>
          <w:rFonts w:ascii="Times New Roman" w:cs="Times New Roman" w:eastAsia="Times New Roman" w:hAnsi="Times New Roman"/>
          <w:i w:val="1"/>
          <w:iCs w:val="1"/>
          <w:sz w:val="24"/>
          <w:szCs w:val="24"/>
          <w:rtl w:val="0"/>
        </w:rPr>
        <w:t xml:space="preserve">large country</w:t>
      </w:r>
      <w:r w:rsidDel="00000000" w:rsidR="00000000" w:rsidRPr="00000000">
        <w:rPr>
          <w:rFonts w:ascii="Times New Roman" w:cs="Times New Roman" w:eastAsia="Times New Roman" w:hAnsi="Times New Roman"/>
          <w:sz w:val="24"/>
          <w:szCs w:val="24"/>
          <w:rtl w:val="0"/>
        </w:rPr>
        <w:t xml:space="preserve"> mampu mendorong kinerja ekspor industri manufaktur di negar-negara yang diobservasi. Kemudian hasil temuannya yang lain, menunjukkan bahwa harga barang ekspor dan harga bahan baku berpengaruh secara </w:t>
      </w:r>
      <w:r w:rsidDel="00000000" w:rsidR="00000000" w:rsidRPr="00000000">
        <w:rPr>
          <w:rFonts w:ascii="Times New Roman" w:cs="Times New Roman" w:eastAsia="Times New Roman" w:hAnsi="Times New Roman"/>
          <w:sz w:val="24"/>
          <w:szCs w:val="24"/>
          <w:rtl w:val="0"/>
        </w:rPr>
        <w:t xml:space="preserve">signifikan dan mempunyai tanda sesuai dengan yang diharapkan </w:t>
        <w:tab/>
        <w:tab/>
      </w:r>
      <w:r w:rsidDel="00000000" w:rsidR="00000000" w:rsidRPr="00000000">
        <w:rPr>
          <w:rtl w:val="0"/>
        </w:rPr>
      </w:r>
    </w:p>
    <w:p w:rsidR="00000000" w:rsidDel="00000000" w:rsidP="00000000" w:rsidRDefault="00000000" w:rsidRPr="00000000" w14:paraId="000000C3">
      <w:pPr>
        <w:tabs>
          <w:tab w:val="left" w:leader="none" w:pos="720"/>
        </w:tabs>
        <w:spacing w:after="0" w:line="360" w:lineRule="auto"/>
        <w:ind w:firstLine="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Golub dan Edwards (2004) mengkaji antara biaya tenaga dengan kinerja ekspor di Afrika Selatan pada periode 1970 - 1998. Dengan menggunakan biaya tenaga kerja per unit (ULC) sebagai indikator utama. Dalam hasil penelitiannya ia menemukan bahwa adanya pengaruh negatif dan signifikan antara upah riil dengan kinerja ekspor pada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periode 1970-1970 dan 1980-1989. Namun pada era 1990-an upah riil tidak lagi secara signifikan mempengaruhi kinerja ekspor industri manufaktur di Afrika Selatan.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Goldstein dan Khan (1978) mencoba mengukur elastisitas harga ekspor dari sisi penawaran dan sisi permintaan. Dalam penelitiannya mereka menggunakan data ekspor yang berasal dari 8 negara industri pada perode 1955 sampai dengan 1970. Model yang dibangun menggunakan model equilibrium dan disequilibrium. Dari sisi penawaran variable yang digunakan adalah kuantitas penawaran ekspor (QXs), harga ekspor (px), indeks harga domestic (p) dan kapasitas produksi dalam negeri (Y). Sedangkan dari sisi permintaan variable yang digunakan adalah kuantitas permintaan ekspor (Xd), harga ekspor relative terhadap harga dunia (PX/PXW) dan pendapatan riil (YW). </w:t>
      </w:r>
    </w:p>
    <w:p w:rsidR="00000000" w:rsidDel="00000000" w:rsidP="00000000" w:rsidRDefault="00000000" w:rsidRPr="00000000" w14:paraId="000000C5">
      <w:pPr>
        <w:tabs>
          <w:tab w:val="left" w:leader="none" w:pos="720"/>
        </w:tabs>
        <w:spacing w:after="0" w:line="360" w:lineRule="auto"/>
        <w:ind w:firstLine="426"/>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Dengan menggunakan model simultan, hasil yang diperoleh dari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penelitian Goldstein dan Khan (1978), menunjukan bahwa elastisitas harga ekspor terhadap penawaran adalah signifikan dan positif terhadap semua negara industri. Sedangkan elastisitas harga ekspor terhadap permintaan adalah signifikan dan negative terhadap semua negara industri kecuali Jepang.  </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Sementara itu Tan (2000) melakukan studi yang komperhensif mengenai variable-variabel yang dapat mempengarhi kinerja ekspor industri manufaktur indonesia pada periode 1983-1996. Dengan merangkum faktor-faktor yang dapat mempengaruhi penawaran dan permintaan, Tan membangun modelnya dan mengestimasi menggunakan metode Two Stage Least Square (2SLS). Hasi studi yang didapatkan adalah harga ekspor, kapasitas produksi, nilai tukar dan kebijakan deregulasi serta ekspor periode sebelumnya memiliki pengaruh yang signifikan dan positif terhadap penawaran ekspor industri manufaktur Indonesia. Sementara itu permintaan ekspor industri manufaktur Indonesia dipengaruhi secara signifikan dan positif oleh variable harga dunia, GDP riil dunia dan kebijakan devaluasi mata uang serta dipengaruhi secara negatif oleh harga domestic.</w:t>
        <w:tab/>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0C8">
      <w:pPr>
        <w:pageBreakBefore w:val="1"/>
        <w:tabs>
          <w:tab w:val="left" w:leader="none" w:pos="720"/>
        </w:tabs>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3</w:t>
      </w:r>
    </w:p>
    <w:p w:rsidR="00000000" w:rsidDel="00000000" w:rsidP="00000000" w:rsidRDefault="00000000" w:rsidRPr="00000000" w14:paraId="000000CA">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 DAN DATA</w:t>
      </w:r>
    </w:p>
    <w:p w:rsidR="00000000" w:rsidDel="00000000" w:rsidP="00000000" w:rsidRDefault="00000000" w:rsidRPr="00000000" w14:paraId="000000CB">
      <w:pPr>
        <w:tabs>
          <w:tab w:val="left" w:leader="none" w:pos="72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Spesifikasi Model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kerangka konseptual yang telah dijelaskan pada bab 2, dan mengacu kepada penelitian yang dilakukan oleh Riveros (1992). Maka penelitian ini mencoba mengukur kinerja ekspor industri manufaktur Indonesia berdasarkan sisi penawaran ekspor, yang dapat dituliskan dalam bentuk:</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QX</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perscript"/>
          <w:rtl w:val="0"/>
        </w:rPr>
        <w:t xml:space="preserve"> S</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f (P</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w, P</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tersebut menjelaskan bahwa penawaran ekspor produk industri manufaktur Indonesia dapat dipengaruhi oleh harga barang ekspor, biaya tenaga kerja dan harga bahan baku impor.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Dengan menggunakan fungsi penawaran ekspor tersebut dan menambahkan beberapa karakteristik industri sebagai variabel kontrol.  Maka untuk mencapai tujuan penelitian, spesifikasi model ekonometrik yang ditawarkan dalam penelitian ini adalah:</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subscript"/>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Log QX</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per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logPx</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logPm</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logW</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α</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logTotTK</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Capital</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6</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Asing</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 a</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7</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DLaborIntensive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o</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DCapitalIntensive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Ɛ</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subscript"/>
          <w:rtl w:val="0"/>
        </w:rPr>
        <w:t xml:space="preserve">i</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54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Dimana :</w:t>
      </w:r>
    </w:p>
    <w:p w:rsidR="00000000" w:rsidDel="00000000" w:rsidP="00000000" w:rsidRDefault="00000000" w:rsidRPr="00000000" w14:paraId="000000D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 industri berdasarkan ISIC rev.3 (4 digit) </w:t>
      </w:r>
    </w:p>
    <w:p w:rsidR="00000000" w:rsidDel="00000000" w:rsidP="00000000" w:rsidRDefault="00000000" w:rsidRPr="00000000" w14:paraId="000000D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QX</w:t>
      </w:r>
      <w:r w:rsidDel="00000000" w:rsidR="00000000" w:rsidRPr="00000000">
        <w:rPr>
          <w:rFonts w:ascii="Times New Roman" w:cs="Times New Roman" w:eastAsia="Times New Roman" w:hAnsi="Times New Roman"/>
          <w:i w:val="1"/>
          <w:iCs w:val="1"/>
          <w:sz w:val="24"/>
          <w:szCs w:val="24"/>
          <w:vertAlign w:val="subscript"/>
          <w:rtl w:val="0"/>
        </w:rPr>
        <w:t xml:space="preserve">t</w:t>
      </w:r>
      <w:r w:rsidDel="00000000" w:rsidR="00000000" w:rsidRPr="00000000">
        <w:rPr>
          <w:rFonts w:ascii="Times New Roman" w:cs="Times New Roman" w:eastAsia="Times New Roman" w:hAnsi="Times New Roman"/>
          <w:i w:val="1"/>
          <w:iCs w:val="1"/>
          <w:sz w:val="24"/>
          <w:szCs w:val="24"/>
          <w:vertAlign w:val="superscript"/>
          <w:rtl w:val="0"/>
        </w:rPr>
        <w:t xml:space="preserve">s</w:t>
        <w:tab/>
        <w:t xml:space="preserve">:</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penawaran ekspor industri manufaktur Indonesia berdasarkan volume </w:t>
      </w:r>
    </w:p>
    <w:p w:rsidR="00000000" w:rsidDel="00000000" w:rsidP="00000000" w:rsidRDefault="00000000" w:rsidRPr="00000000" w14:paraId="000000D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ekspor (dalam kg)</w:t>
      </w:r>
    </w:p>
    <w:p w:rsidR="00000000" w:rsidDel="00000000" w:rsidP="00000000" w:rsidRDefault="00000000" w:rsidRPr="00000000" w14:paraId="000000D9">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x</w:t>
      </w:r>
      <w:r w:rsidDel="00000000" w:rsidR="00000000" w:rsidRPr="00000000">
        <w:rPr>
          <w:rFonts w:ascii="Times New Roman" w:cs="Times New Roman" w:eastAsia="Times New Roman" w:hAnsi="Times New Roman"/>
          <w:sz w:val="24"/>
          <w:szCs w:val="24"/>
          <w:rtl w:val="0"/>
        </w:rPr>
        <w:tab/>
        <w:t xml:space="preserve">: harga rata-rata barang ekspor industri manufaktur (dalam Rupiah) </w:t>
      </w:r>
    </w:p>
    <w:p w:rsidR="00000000" w:rsidDel="00000000" w:rsidP="00000000" w:rsidRDefault="00000000" w:rsidRPr="00000000" w14:paraId="000000DA">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m</w:t>
      </w:r>
      <w:r w:rsidDel="00000000" w:rsidR="00000000" w:rsidRPr="00000000">
        <w:rPr>
          <w:rFonts w:ascii="Times New Roman" w:cs="Times New Roman" w:eastAsia="Times New Roman" w:hAnsi="Times New Roman"/>
          <w:sz w:val="24"/>
          <w:szCs w:val="24"/>
          <w:rtl w:val="0"/>
        </w:rPr>
        <w:tab/>
        <w:t xml:space="preserve">: harga rata-rata impor bahan baku untuk ekspor (dalam Rupiah)</w:t>
      </w:r>
    </w:p>
    <w:p w:rsidR="00000000" w:rsidDel="00000000" w:rsidP="00000000" w:rsidRDefault="00000000" w:rsidRPr="00000000" w14:paraId="000000DB">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tab/>
        <w:t xml:space="preserve">: upah riil rata-rata tenaga kerja industri (dalam Rupiah)</w:t>
      </w:r>
    </w:p>
    <w:p w:rsidR="00000000" w:rsidDel="00000000" w:rsidP="00000000" w:rsidRDefault="00000000" w:rsidRPr="00000000" w14:paraId="000000D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totTK</w:t>
        <w:tab/>
        <w:t xml:space="preserve">: total tenaga kerja produksi dan non produksi </w:t>
      </w:r>
    </w:p>
    <w:p w:rsidR="00000000" w:rsidDel="00000000" w:rsidP="00000000" w:rsidRDefault="00000000" w:rsidRPr="00000000" w14:paraId="000000DD">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Asing</w:t>
        <w:tab/>
        <w:tab/>
        <w:t xml:space="preserve">: rasio antara kepemilikan asing dengan jumlah perusahaan dalam </w:t>
      </w:r>
    </w:p>
    <w:p w:rsidR="00000000" w:rsidDel="00000000" w:rsidP="00000000" w:rsidRDefault="00000000" w:rsidRPr="00000000" w14:paraId="000000E0">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4 digit  industri </w:t>
      </w:r>
    </w:p>
    <w:p w:rsidR="00000000" w:rsidDel="00000000" w:rsidP="00000000" w:rsidRDefault="00000000" w:rsidRPr="00000000" w14:paraId="000000E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i w:val="1"/>
          <w:iCs w:val="1"/>
          <w:sz w:val="24"/>
          <w:szCs w:val="24"/>
          <w:rtl w:val="0"/>
        </w:rPr>
        <w:t xml:space="preserve">laborIntensive</w:t>
      </w:r>
      <w:r w:rsidDel="00000000" w:rsidR="00000000" w:rsidRPr="00000000">
        <w:rPr>
          <w:rFonts w:ascii="Times New Roman" w:cs="Times New Roman" w:eastAsia="Times New Roman" w:hAnsi="Times New Roman"/>
          <w:sz w:val="24"/>
          <w:szCs w:val="24"/>
          <w:rtl w:val="0"/>
        </w:rPr>
        <w:t xml:space="preserve">: Dummy variabel untuk klasifikasi sektor Bernilai 1 jika </w:t>
      </w:r>
    </w:p>
    <w:p w:rsidR="00000000" w:rsidDel="00000000" w:rsidP="00000000" w:rsidRDefault="00000000" w:rsidRPr="00000000" w14:paraId="000000E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termasuk ke dalam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dan 0 jika </w:t>
      </w:r>
    </w:p>
    <w:p w:rsidR="00000000" w:rsidDel="00000000" w:rsidP="00000000" w:rsidRDefault="00000000" w:rsidRPr="00000000" w14:paraId="000000E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lainnya</w:t>
      </w:r>
    </w:p>
    <w:p w:rsidR="00000000" w:rsidDel="00000000" w:rsidP="00000000" w:rsidRDefault="00000000" w:rsidRPr="00000000" w14:paraId="000000E4">
      <w:pPr>
        <w:tabs>
          <w:tab w:val="left" w:leader="none" w:pos="720"/>
        </w:tabs>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i w:val="1"/>
          <w:iCs w:val="1"/>
          <w:sz w:val="24"/>
          <w:szCs w:val="24"/>
          <w:rtl w:val="0"/>
        </w:rPr>
        <w:t xml:space="preserve">capitalIntensive</w:t>
      </w:r>
      <w:r w:rsidDel="00000000" w:rsidR="00000000" w:rsidRPr="00000000">
        <w:rPr>
          <w:rFonts w:ascii="Times New Roman" w:cs="Times New Roman" w:eastAsia="Times New Roman" w:hAnsi="Times New Roman"/>
          <w:sz w:val="24"/>
          <w:szCs w:val="24"/>
          <w:rtl w:val="0"/>
        </w:rPr>
        <w:t xml:space="preserve">: Bernilai 1 jika termasuk ke dalam sektor industri </w:t>
      </w:r>
      <w:r w:rsidDel="00000000" w:rsidR="00000000" w:rsidRPr="00000000">
        <w:rPr>
          <w:rFonts w:ascii="Times New Roman" w:cs="Times New Roman" w:eastAsia="Times New Roman" w:hAnsi="Times New Roman"/>
          <w:i w:val="1"/>
          <w:iCs w:val="1"/>
          <w:sz w:val="24"/>
          <w:szCs w:val="24"/>
          <w:rtl w:val="0"/>
        </w:rPr>
        <w:t xml:space="preserve">capital </w:t>
      </w:r>
    </w:p>
    <w:p w:rsidR="00000000" w:rsidDel="00000000" w:rsidP="00000000" w:rsidRDefault="00000000" w:rsidRPr="00000000" w14:paraId="000000E5">
      <w:pPr>
        <w:tabs>
          <w:tab w:val="left" w:leader="none" w:pos="720"/>
        </w:tabs>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t xml:space="preserve">      intensive</w:t>
      </w:r>
      <w:r w:rsidDel="00000000" w:rsidR="00000000" w:rsidRPr="00000000">
        <w:rPr>
          <w:rFonts w:ascii="Times New Roman" w:cs="Times New Roman" w:eastAsia="Times New Roman" w:hAnsi="Times New Roman"/>
          <w:sz w:val="24"/>
          <w:szCs w:val="24"/>
          <w:rtl w:val="0"/>
        </w:rPr>
        <w:t xml:space="preserve"> dan 0 jika lainnya </w:t>
      </w:r>
      <w:r w:rsidDel="00000000" w:rsidR="00000000" w:rsidRPr="00000000">
        <w:rPr>
          <w:rtl w:val="0"/>
        </w:rPr>
      </w:r>
    </w:p>
    <w:p w:rsidR="00000000" w:rsidDel="00000000" w:rsidP="00000000" w:rsidRDefault="00000000" w:rsidRPr="00000000" w14:paraId="000000E6">
      <w:pPr>
        <w:tabs>
          <w:tab w:val="left" w:leader="none" w:pos="720"/>
        </w:tabs>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Ε</w:t>
        <w:tab/>
        <w:tab/>
        <w:t xml:space="preserve">: </w:t>
      </w:r>
      <w:r w:rsidDel="00000000" w:rsidR="00000000" w:rsidRPr="00000000">
        <w:rPr>
          <w:rFonts w:ascii="Times New Roman" w:cs="Times New Roman" w:eastAsia="Times New Roman" w:hAnsi="Times New Roman"/>
          <w:i w:val="1"/>
          <w:iCs w:val="1"/>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term</w:t>
      </w:r>
    </w:p>
    <w:p w:rsidR="00000000" w:rsidDel="00000000" w:rsidP="00000000" w:rsidRDefault="00000000" w:rsidRPr="00000000" w14:paraId="000000E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untuk melihat perbedaan kinerja ekspor antar sektor industri manufaktur, maka sektor industri akan </w:t>
      </w:r>
      <w:r w:rsidDel="00000000" w:rsidR="00000000" w:rsidRPr="00000000">
        <w:rPr>
          <w:rFonts w:ascii="Times New Roman" w:cs="Times New Roman" w:eastAsia="Times New Roman" w:hAnsi="Times New Roman"/>
          <w:sz w:val="24"/>
          <w:szCs w:val="24"/>
          <w:rtl w:val="0"/>
        </w:rPr>
        <w:t xml:space="preserve">dikelompokkan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berdasarkan intensitas faktor produksi yang digunakan. Dengan merujuk pada penelitian Narjoko &amp; Putra (2014), maka pengelompokkan sektor industri secara garis besar dapat dibedakan menjadi 3 kelompok industri, yakni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Tabel 3.1 dibawah menunjukkan pengelompokan sektor industri berdasarkan intensitas penggunaan faktor produksi.</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tabs>
          <w:tab w:val="left" w:leader="none" w:pos="720"/>
        </w:tabs>
        <w:spacing w:after="0" w:line="240" w:lineRule="auto"/>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Pengelompokan Industri Berdasarkan Intensitas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Penggunaan Faktor Produksi</w:t>
      </w:r>
    </w:p>
    <w:tbl>
      <w:tblPr>
        <w:tblStyle w:val="Table1"/>
        <w:tblW w:w="7812.0" w:type="dxa"/>
        <w:jc w:val="left"/>
        <w:tblInd w:w="-21.999999999999993" w:type="dxa"/>
        <w:tblLayout w:type="fixed"/>
        <w:tblLook w:val="0400"/>
      </w:tblPr>
      <w:tblGrid>
        <w:gridCol w:w="485"/>
        <w:gridCol w:w="1260"/>
        <w:gridCol w:w="2103"/>
        <w:gridCol w:w="485"/>
        <w:gridCol w:w="1196"/>
        <w:gridCol w:w="2283"/>
        <w:tblGridChange w:id="0">
          <w:tblGrid>
            <w:gridCol w:w="485"/>
            <w:gridCol w:w="1260"/>
            <w:gridCol w:w="2103"/>
            <w:gridCol w:w="485"/>
            <w:gridCol w:w="1196"/>
            <w:gridCol w:w="2283"/>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EC">
            <w:pPr>
              <w:tabs>
                <w:tab w:val="left" w:leader="none" w:pos="720"/>
              </w:tabs>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D">
            <w:pPr>
              <w:tabs>
                <w:tab w:val="left" w:leader="none" w:pos="720"/>
              </w:tabs>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ISIC 2 digit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E">
            <w:pPr>
              <w:tabs>
                <w:tab w:val="left" w:leader="none" w:pos="720"/>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Sektor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EF">
            <w:pPr>
              <w:tabs>
                <w:tab w:val="left" w:leader="none" w:pos="720"/>
              </w:tabs>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0">
            <w:pPr>
              <w:tabs>
                <w:tab w:val="left" w:leader="none" w:pos="720"/>
              </w:tabs>
              <w:spacing w:after="0" w:line="240" w:lineRule="auto"/>
              <w:jc w:val="left"/>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ISIC 2 digit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1">
            <w:pPr>
              <w:tabs>
                <w:tab w:val="left" w:leader="none" w:pos="720"/>
              </w:tabs>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Sektor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2">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3">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4">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Resourced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5">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6">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7">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8">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9">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A">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Resourced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B">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C">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D">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FE">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FF">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0">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1">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2">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3">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4">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9">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A">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F">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0">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5">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6">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Resourced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B">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C">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1">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2">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Resourced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8">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D">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Capital Intensive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E">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Resourced Intensive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tabs>
                <w:tab w:val="left" w:leader="none" w:pos="720"/>
              </w:tabs>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tabs>
                <w:tab w:val="left" w:leader="none" w:pos="720"/>
              </w:tabs>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3">
            <w:pPr>
              <w:tabs>
                <w:tab w:val="left" w:leader="none" w:pos="720"/>
              </w:tabs>
              <w:spacing w:after="0" w:line="24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Labor Intensive</w:t>
            </w:r>
          </w:p>
        </w:tc>
      </w:tr>
    </w:tbl>
    <w:p w:rsidR="00000000" w:rsidDel="00000000" w:rsidP="00000000" w:rsidRDefault="00000000" w:rsidRPr="00000000" w14:paraId="00000134">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Sumber: Narjoko dan Putra (2014)</w:t>
      </w:r>
      <w:r w:rsidDel="00000000" w:rsidR="00000000" w:rsidRPr="00000000">
        <w:br w:type="page"/>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Hipotesa Penelitian</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Untuk mencapai tujuan dalam </w:t>
      </w:r>
      <w:r w:rsidDel="00000000" w:rsidR="00000000" w:rsidRPr="00000000">
        <w:rPr>
          <w:rFonts w:ascii="Times New Roman" w:cs="Times New Roman" w:eastAsia="Times New Roman" w:hAnsi="Times New Roman"/>
          <w:sz w:val="24"/>
          <w:szCs w:val="24"/>
          <w:rtl w:val="0"/>
        </w:rPr>
        <w:t xml:space="preserve">penelitian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maka hipotesis yang diharapkan dalam penelitian dapat dirangkum pada Tabel 3.2:</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3.2 Hubungan Variabel Independen terhadap ekspor industri manufaktur Indonesia</w:t>
      </w:r>
    </w:p>
    <w:tbl>
      <w:tblPr>
        <w:tblStyle w:val="Table2"/>
        <w:tblW w:w="8363.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347"/>
        <w:gridCol w:w="1276"/>
        <w:gridCol w:w="4110"/>
        <w:tblGridChange w:id="0">
          <w:tblGrid>
            <w:gridCol w:w="630"/>
            <w:gridCol w:w="2347"/>
            <w:gridCol w:w="1276"/>
            <w:gridCol w:w="4110"/>
          </w:tblGrid>
        </w:tblGridChange>
      </w:tblGrid>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Variabel</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Pengaruh</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Penjelasan</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barang ekspor</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karena dengan peningkatan harga barang ekspor akan mendorong perusahaan dalam industri tersebut untuk melakukan ekspor</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Harga impor bahan baku</w:t>
            </w:r>
          </w:p>
        </w:tc>
        <w:tc>
          <w:tcPr/>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center"/>
              <w:rPr>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ekspor, karena dengan peningkatan harga bahan baku akan menambah biaya produksi perusahaan</w:t>
            </w:r>
          </w:p>
        </w:tc>
      </w:tr>
      <w:tr>
        <w:trPr>
          <w:cantSplit w:val="0"/>
          <w:tblHeader w:val="0"/>
        </w:trPr>
        <w:tc>
          <w:tcPr>
            <w:vMerge w:val="restart"/>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Merge w:val="restart"/>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Upah tenaga kerja</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Mengurangi ekspor, karena dengan peningkatan upah tenaga kerja akan menambah biaya produksi perusahaan</w:t>
            </w:r>
          </w:p>
        </w:tc>
      </w:tr>
      <w:tr>
        <w:trPr>
          <w:cantSplit w:val="0"/>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peningkatan upah tenaga kerja juga dapat meningkatkan produktivitas tenaga kerja</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tenaga kerja</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perusahaan dengan jumlah tenaga kerja yang besar cenderung akan melakukan ekspor</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Asing</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Meningkatkan ekspor, perusahaan yang dimiliki asing cenderung lebih produktif, karena ada transfer teknologi di dalamnya</w:t>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Definisi Operasional</w:t>
      </w:r>
    </w:p>
    <w:p w:rsidR="00000000" w:rsidDel="00000000" w:rsidP="00000000" w:rsidRDefault="00000000" w:rsidRPr="00000000" w14:paraId="000001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Ekspor Industri Manufaktur Indonesia (</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QX</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superscript"/>
          <w:rtl w:val="0"/>
        </w:rPr>
        <w:t xml:space="preserv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B">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ekspor produk manufaktur Indonesia ke dunia digunakan sebagai proxy penawaran ekspor. Data volume yang didapatkan, dikonversi dari HsCode 2007 6 digit menjadi 4 digit ISIC rev 3, lalu dilakukan agregasi berdasarkan ISIC 4 digit. Volume ekspor yang digunakan menggunakan satuan berat dalam kilogram (kg). </w:t>
      </w:r>
    </w:p>
    <w:p w:rsidR="00000000" w:rsidDel="00000000" w:rsidP="00000000" w:rsidRDefault="00000000" w:rsidRPr="00000000" w14:paraId="0000015C">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Harga rata-rata Ekspor produk manufaktur (</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P</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E">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rata-rata ekspor produk manufaktur diperoleh dengan mencari </w:t>
      </w:r>
      <w:r w:rsidDel="00000000" w:rsidR="00000000" w:rsidRPr="00000000">
        <w:rPr>
          <w:rFonts w:ascii="Times New Roman" w:cs="Times New Roman" w:eastAsia="Times New Roman" w:hAnsi="Times New Roman"/>
          <w:i w:val="1"/>
          <w:iCs w:val="1"/>
          <w:sz w:val="24"/>
          <w:szCs w:val="24"/>
          <w:rtl w:val="0"/>
        </w:rPr>
        <w:t xml:space="preserve">unit value </w:t>
      </w:r>
      <w:r w:rsidDel="00000000" w:rsidR="00000000" w:rsidRPr="00000000">
        <w:rPr>
          <w:rFonts w:ascii="Times New Roman" w:cs="Times New Roman" w:eastAsia="Times New Roman" w:hAnsi="Times New Roman"/>
          <w:sz w:val="24"/>
          <w:szCs w:val="24"/>
          <w:rtl w:val="0"/>
        </w:rPr>
        <w:t xml:space="preserve">dari masing masing produk. Unit value tersebut didapatkan dengan membagi antara nilai ekspor dengan volume ekspor. Kemudian untuk mendapatkan harga rata-rata barang ekspor, dilakukan pembobotan terhadap nilai ekspor. Untuk menghindari adanya bias dalam mendapatkan harga, maka semua harga produk ekspor dalam penelitian ini adalah harga per kg barang ekspor.</w:t>
      </w:r>
    </w:p>
    <w:p w:rsidR="00000000" w:rsidDel="00000000" w:rsidP="00000000" w:rsidRDefault="00000000" w:rsidRPr="00000000" w14:paraId="0000015F">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Harga impor bahan baku (P</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 keterbatasan data bahan baku impor dan data volume yang diperoleh terdiri dari berbagai macam satuan unit. Maka harga rata-rata bahan baku impor yang digunakan dalam penelitian ini adalah harga bahan baku yang paling dominan digunakan untuk industri tersebut. Kemudian harga rata-rata impor diperoleh dengan membagi antara nilai impor dengan volume impor. </w:t>
      </w:r>
    </w:p>
    <w:p w:rsidR="00000000" w:rsidDel="00000000" w:rsidP="00000000" w:rsidRDefault="00000000" w:rsidRPr="00000000" w14:paraId="0000016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Upah riil rata-rata tenaga kerja (</w:t>
      </w:r>
      <w:r w:rsidDel="00000000" w:rsidR="00000000" w:rsidRPr="00000000">
        <w:rPr>
          <w:rFonts w:ascii="Cambria Math" w:cs="Cambria Math" w:eastAsia="Cambria Math" w:hAnsi="Cambria Math"/>
          <w:b w:val="1"/>
          <w:bCs w:val="1"/>
          <w:i w:val="0"/>
          <w:iCs w:val="0"/>
          <w:smallCaps w:val="0"/>
          <w:strike w:val="0"/>
          <w:color w:val="000000"/>
          <w:sz w:val="24"/>
          <w:szCs w:val="24"/>
          <w:u w:val="none"/>
          <w:shd w:fill="auto" w:val="clear"/>
          <w:vertAlign w:val="baseline"/>
          <w:rtl w:val="0"/>
        </w:rPr>
        <w:t xml:space="preserve">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mendapatkan upah rata-rata, maka data yang digunakan adalah data pengeluaran perusahaan untuk biaya tenaga kerja dalam satu tahun. Kemudian data tersebut diagregasi dari level perusahaan menjadi data pengeluaran pada 4 digit industri, sehingga didapatkan total biaya tenaga kerja berdasarkan 4 digit industri.  Kemudian total biaya tenaga kerja tersebut dibagi dengan jumlah tenaga kerja dalam 4 digit industri, sehingga didapatkan upah rata-rata tenaga kerja dalam 1 tahun. Untuk mendapatkan rata-rata upah riil maka nilai rata-rata upah tenaga kerja tersebut di bagi dengan indeks harga konsumen tahun 2012 yang dipublikasikan oleh Badan Pusat Statistik.</w:t>
      </w:r>
    </w:p>
    <w:p w:rsidR="00000000" w:rsidDel="00000000" w:rsidP="00000000" w:rsidRDefault="00000000" w:rsidRPr="00000000" w14:paraId="0000016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Tenaga Kerja (totTK) </w:t>
      </w:r>
    </w:p>
    <w:p w:rsidR="00000000" w:rsidDel="00000000" w:rsidP="00000000" w:rsidRDefault="00000000" w:rsidRPr="00000000" w14:paraId="0000016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mengukur total tenaga kerja dalam 4 digit industri, adalah dengan menjumlahkan tenaga kerja produksi dengan tenaga kerja non produksi. Lalu total tenaga kerja tiap perusahaan akan di agregasi dalam 4 digit industri. </w:t>
      </w:r>
    </w:p>
    <w:p w:rsidR="00000000" w:rsidDel="00000000" w:rsidP="00000000" w:rsidRDefault="00000000" w:rsidRPr="00000000" w14:paraId="0000016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Rasio kepemilikan asing dalam industri (Asing)</w:t>
      </w:r>
    </w:p>
    <w:p w:rsidR="00000000" w:rsidDel="00000000" w:rsidP="00000000" w:rsidRDefault="00000000" w:rsidRPr="00000000" w14:paraId="0000016A">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menentukan apakah perusahaan tersebut dimiliki asing atau tidak, maka pada level perusahaan akan di lihat berdasarkan nilai kepemilikan asing. Jika nilai kepemilikan asing yang masuk pada perusahaan tersebut lebih dari 10%, maka perusahaan sudah termasuk dalam kategori kepemilikan asing. Kemudian data jumlah perusahaan dengan kepemilikan asing dihitung dan disagregasi kedalam 4 digit industri (ISIC rev3). Lalu untuk mengetahui persentase jumlah kepemilikan asing dalam 4 digit industri, maka dilakukan rasio antara jumlah perusahaan yang memiliki kepemilikan asing dengan jumlah perusahaan yang berada pada 4 digit industri tersebut.</w:t>
      </w:r>
    </w:p>
    <w:p w:rsidR="00000000" w:rsidDel="00000000" w:rsidP="00000000" w:rsidRDefault="00000000" w:rsidRPr="00000000" w14:paraId="0000016B">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Dummy Sektor</w:t>
      </w:r>
    </w:p>
    <w:p w:rsidR="00000000" w:rsidDel="00000000" w:rsidP="00000000" w:rsidRDefault="00000000" w:rsidRPr="00000000" w14:paraId="0000016D">
      <w:pPr>
        <w:tabs>
          <w:tab w:val="left" w:leader="none" w:pos="720"/>
        </w:tabs>
        <w:spacing w:after="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Pada penelitian ini digunakan dummy variable untuk menggambarkan tiga klasifikasi sektor industri berdasarkan intensitas penggunaan faktor produksi. Dalam klasifikasi sektor industri tersebut antara lain sektor industri </w:t>
      </w:r>
      <w:r w:rsidDel="00000000" w:rsidR="00000000" w:rsidRPr="00000000">
        <w:rPr>
          <w:rFonts w:ascii="Times New Roman" w:cs="Times New Roman" w:eastAsia="Times New Roman" w:hAnsi="Times New Roman"/>
          <w:i w:val="1"/>
          <w:iCs w:val="1"/>
          <w:sz w:val="24"/>
          <w:szCs w:val="24"/>
          <w:rtl w:val="0"/>
        </w:rPr>
        <w:t xml:space="preserve">labor intensive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capital intensive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resource intensive.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dan Sumber Data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menggunakan data pada tahun 2012. Data penelitian mencakup semua industri manufaktur berdasarkan </w:t>
      </w:r>
      <w:r w:rsidDel="00000000" w:rsidR="00000000" w:rsidRPr="00000000">
        <w:rPr>
          <w:rFonts w:ascii="Times New Roman" w:cs="Times New Roman" w:eastAsia="Times New Roman" w:hAnsi="Times New Roman"/>
          <w:i w:val="1"/>
          <w:iCs w:val="1"/>
          <w:sz w:val="24"/>
          <w:szCs w:val="24"/>
          <w:rtl w:val="0"/>
        </w:rPr>
        <w:t xml:space="preserve">International Standar Industry Classification</w:t>
      </w:r>
      <w:r w:rsidDel="00000000" w:rsidR="00000000" w:rsidRPr="00000000">
        <w:rPr>
          <w:rFonts w:ascii="Times New Roman" w:cs="Times New Roman" w:eastAsia="Times New Roman" w:hAnsi="Times New Roman"/>
          <w:sz w:val="24"/>
          <w:szCs w:val="24"/>
          <w:rtl w:val="0"/>
        </w:rPr>
        <w:t xml:space="preserve"> (ISIC) 1511 sampai dengan 3720. Namun karena tidak tersedianya data ekspor untuk ISIC 3720, maka industri manufaktur dalam penelitian ini hanya meliputi ISIC 1511 sampai dengan 3699. Untuk data volume dan harga barang ekspor, data yang digunakan merupakan data ekspor Indonesia ke dunia. Lalu data terebut dikonversi dari HsCode menjadi ISIC rev 3. Data volume ekspor diperoleh dari website www.comtrade.org. Karena website ini menyediakan data volume ekspor yang semua unit produknya sudah diseragamkan dalam satuan kilogram (kg). </w:t>
      </w:r>
    </w:p>
    <w:p w:rsidR="00000000" w:rsidDel="00000000" w:rsidP="00000000" w:rsidRDefault="00000000" w:rsidRPr="00000000" w14:paraId="0000017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Sedangkan untuk data harga impor bahan baku, data diperoleh dari data bahan baku untuk industri yang didapatkan dari Kementerian Perindustrian. Karena keterbatasan data, maka data harga bahan baku impor dihitung berdasarkan penggunaan bahan baku yang paling dominan digunakan oleh perusahaan dalam melakukan proses produksi.  Kemudian untuk data karakteristik industri di peroleh dari statistik industri sedang besar yang dipublikasikan oleh Badan Pusat Statistik (BPS).</w:t>
      </w:r>
    </w:p>
    <w:p w:rsidR="00000000" w:rsidDel="00000000" w:rsidP="00000000" w:rsidRDefault="00000000" w:rsidRPr="00000000" w14:paraId="0000017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 dan sumber data yang digunakan dalam penelitian ini, terangkum dalam Tabel 3.3 sebagai berikut</w:t>
      </w:r>
    </w:p>
    <w:p w:rsidR="00000000" w:rsidDel="00000000" w:rsidP="00000000" w:rsidRDefault="00000000" w:rsidRPr="00000000" w14:paraId="00000173">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3.3. Data dan Sumber Data</w:t>
      </w:r>
    </w:p>
    <w:tbl>
      <w:tblPr>
        <w:tblStyle w:val="Table3"/>
        <w:tblW w:w="8394.999999999998" w:type="dxa"/>
        <w:jc w:val="left"/>
        <w:tblInd w:w="-119.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400"/>
      </w:tblPr>
      <w:tblGrid>
        <w:gridCol w:w="573"/>
        <w:gridCol w:w="2381"/>
        <w:gridCol w:w="2127"/>
        <w:gridCol w:w="850"/>
        <w:gridCol w:w="2464"/>
        <w:tblGridChange w:id="0">
          <w:tblGrid>
            <w:gridCol w:w="573"/>
            <w:gridCol w:w="2381"/>
            <w:gridCol w:w="2127"/>
            <w:gridCol w:w="850"/>
            <w:gridCol w:w="2464"/>
          </w:tblGrid>
        </w:tblGridChange>
      </w:tblGrid>
      <w:tr>
        <w:trPr>
          <w:cantSplit w:val="1"/>
          <w:tblHeader w:val="0"/>
        </w:trPr>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75">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76">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77">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78">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c>
          <w:tcPr>
            <w:tcBorders>
              <w:top w:color="00000a" w:space="0" w:sz="4" w:val="single"/>
              <w:left w:color="00000a" w:space="0" w:sz="4" w:val="single"/>
              <w:bottom w:color="00000a" w:space="0" w:sz="4" w:val="single"/>
              <w:right w:color="00000a" w:space="0" w:sz="4" w:val="single"/>
            </w:tcBorders>
            <w:shd w:fill="d9d9d9" w:val="clear"/>
            <w:tcMar>
              <w:left w:w="103.0" w:type="dxa"/>
            </w:tcMar>
          </w:tcPr>
          <w:p w:rsidR="00000000" w:rsidDel="00000000" w:rsidP="00000000" w:rsidRDefault="00000000" w:rsidRPr="00000000" w14:paraId="00000179">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Keterangan</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B">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ekspor produk manufaktur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C">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www.comtrade.org</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D">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E">
            <w:pPr>
              <w:tabs>
                <w:tab w:val="left" w:leader="none" w:pos="720"/>
              </w:tabs>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hscode 6 digit  menjad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7F">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0">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rata-rata ekspor produk manufaktur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1">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www.comtrade.org</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2">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3">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hscode 6 digit  menjad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4">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5">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impor bahan baku  industri</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6">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Kementerian Perindustrian</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7">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8">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Dikonversi dari KBKI9d menjadi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9">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A">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Upah tenaga kerja Indonesia</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B">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C">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D">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ISIC Rev. 3 4 Digit</w:t>
            </w:r>
          </w:p>
        </w:tc>
      </w:tr>
      <w:tr>
        <w:trPr>
          <w:cantSplit w:val="1"/>
          <w:tblHeader w:val="0"/>
        </w:trPr>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E">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8F">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industri manufaktur Indonesia (jumlah tenaga kerja, kapital dan kepemilik-kan asing) </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90">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BPS</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91">
            <w:pPr>
              <w:tabs>
                <w:tab w:val="left" w:leader="none" w:pos="72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c>
          <w:tcPr>
            <w:tcBorders>
              <w:top w:color="00000a" w:space="0" w:sz="4" w:val="single"/>
              <w:left w:color="00000a" w:space="0" w:sz="4" w:val="single"/>
              <w:bottom w:color="00000a" w:space="0" w:sz="4" w:val="single"/>
              <w:right w:color="00000a" w:space="0" w:sz="4" w:val="single"/>
            </w:tcBorders>
            <w:shd w:fill="ffffff" w:val="clear"/>
            <w:tcMar>
              <w:left w:w="103.0" w:type="dxa"/>
            </w:tcMar>
          </w:tcPr>
          <w:p w:rsidR="00000000" w:rsidDel="00000000" w:rsidP="00000000" w:rsidRDefault="00000000" w:rsidRPr="00000000" w14:paraId="00000192">
            <w:pPr>
              <w:tabs>
                <w:tab w:val="left" w:leader="none"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ISIC Rev. 3 4 Digit</w:t>
            </w:r>
          </w:p>
        </w:tc>
      </w:tr>
    </w:tbl>
    <w:p w:rsidR="00000000" w:rsidDel="00000000" w:rsidP="00000000" w:rsidRDefault="00000000" w:rsidRPr="00000000" w14:paraId="00000193">
      <w:pPr>
        <w:tabs>
          <w:tab w:val="left" w:leader="none" w:pos="720"/>
        </w:tabs>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tabs>
          <w:tab w:val="left" w:leader="none" w:pos="720"/>
        </w:tabs>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Keterbatasan Penelitian</w:t>
      </w:r>
      <w:r w:rsidDel="00000000" w:rsidR="00000000" w:rsidRPr="00000000">
        <w:rPr>
          <w:rtl w:val="0"/>
        </w:rPr>
      </w:r>
    </w:p>
    <w:p w:rsidR="00000000" w:rsidDel="00000000" w:rsidP="00000000" w:rsidRDefault="00000000" w:rsidRPr="00000000" w14:paraId="00000195">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dilakukan pada tahun 2012, sehingga hasil penelitian hanya mencerminkan kondisi pada tahun tersebut. Tahun ini dipilih karena publikasi statistik industri sedang besar yang paling akhir dipublikasikan oleh BPS adalah tahun 2012. Sehingga diharapkan dengan menggunakan data ini, hasil penelitian dapat menggambarkan karakteristik industri dan kinerja ekspor industri manufaktur secara terupdate. </w:t>
      </w:r>
    </w:p>
    <w:p w:rsidR="00000000" w:rsidDel="00000000" w:rsidP="00000000" w:rsidRDefault="00000000" w:rsidRPr="00000000" w14:paraId="0000019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Harga rata-rata barang ekspor dan harga rata-rata impor bahan baku dalam penelitian ini, merupakan data rata-rata harga dalam satu tahun. Sehingga data harga rata-rata barang ekspor dan bahan baku impor ini tidak secara mutlak dapat merepresentasikan harga rata-rata barang ekspor dan bahan baku impor industri manufaktur.</w:t>
      </w:r>
    </w:p>
    <w:p w:rsidR="00000000" w:rsidDel="00000000" w:rsidP="00000000" w:rsidRDefault="00000000" w:rsidRPr="00000000" w14:paraId="00000197">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Upah rata-rata tenaga kerja diasumsikan sama pada semua tenaga kerja, sehingga tidak dapat membedakan antara pekerja yang sudah berpengalaman dengan pekerja yang belum berpengalaman.</w:t>
      </w:r>
    </w:p>
    <w:p w:rsidR="00000000" w:rsidDel="00000000" w:rsidP="00000000" w:rsidRDefault="00000000" w:rsidRPr="00000000" w14:paraId="00000198">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Ada banyak faktor yang dapat mempengaruhi kinerja ekspor industri manufaktur Indonesia sehingga upah tenaga kerja sebagai salah satu variabel utama belum tentu dapat menggambarkan kinerja ekspor secara keseluruhan. Dalam penelitian ini kinerja ekspor hanya digambarkan dari variabel utama upah harga ekspor dan harga impor yang diukur dalam unit value dan variabel kontrol lainnya yang didapatkan dari hasil penelitian sebelumnya.</w:t>
      </w:r>
    </w:p>
    <w:p w:rsidR="00000000" w:rsidDel="00000000" w:rsidP="00000000" w:rsidRDefault="00000000" w:rsidRPr="00000000" w14:paraId="00000199">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A">
      <w:pPr>
        <w:tabs>
          <w:tab w:val="left" w:leader="none" w:pos="720"/>
        </w:tabs>
        <w:spacing w:after="0"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B">
      <w:pPr>
        <w:tabs>
          <w:tab w:val="left" w:leader="none" w:pos="720"/>
        </w:tabs>
        <w:spacing w:after="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4 </w:t>
      </w:r>
    </w:p>
    <w:p w:rsidR="00000000" w:rsidDel="00000000" w:rsidP="00000000" w:rsidRDefault="00000000" w:rsidRPr="00000000" w14:paraId="0000019D">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DAN PEMBAHASAN</w:t>
      </w:r>
    </w:p>
    <w:p w:rsidR="00000000" w:rsidDel="00000000" w:rsidP="00000000" w:rsidRDefault="00000000" w:rsidRPr="00000000" w14:paraId="0000019E">
      <w:pPr>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Analisa Deskriptif</w:t>
      </w:r>
      <w:r w:rsidDel="00000000" w:rsidR="00000000" w:rsidRPr="00000000">
        <w:rPr>
          <w:rtl w:val="0"/>
        </w:rPr>
      </w:r>
    </w:p>
    <w:p w:rsidR="00000000" w:rsidDel="00000000" w:rsidP="00000000" w:rsidRDefault="00000000" w:rsidRPr="00000000" w14:paraId="000001A0">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umum Gambar 4.1 memperlihatkan total volume dan total nilai ekspor produk manufaktur Indonesia pada tahun 2012. Untuk mempermudah penjelasan maka industri-industri manufaktur berikut akan dijabarkan berdasarkan pengelompokkan sektor industri yang sudah dijelaskan pada bab sebelumnya.</w:t>
      </w:r>
    </w:p>
    <w:p w:rsidR="00000000" w:rsidDel="00000000" w:rsidP="00000000" w:rsidRDefault="00000000" w:rsidRPr="00000000" w14:paraId="000001A1">
      <w:pPr>
        <w:tabs>
          <w:tab w:val="left" w:leader="none" w:pos="720"/>
        </w:tabs>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Pada Gambar 4.1 ekspor industri manufaktur Indonesia yang berada pada sektor </w:t>
      </w:r>
      <w:r w:rsidDel="00000000" w:rsidR="00000000" w:rsidRPr="00000000">
        <w:rPr>
          <w:rFonts w:ascii="Times New Roman" w:cs="Times New Roman" w:eastAsia="Times New Roman" w:hAnsi="Times New Roman"/>
          <w:i w:val="1"/>
          <w:iCs w:val="1"/>
          <w:sz w:val="24"/>
          <w:szCs w:val="24"/>
          <w:rtl w:val="0"/>
        </w:rPr>
        <w:t xml:space="preserve">resource intensive</w:t>
      </w:r>
      <w:r w:rsidDel="00000000" w:rsidR="00000000" w:rsidRPr="00000000">
        <w:rPr>
          <w:rFonts w:ascii="Times New Roman" w:cs="Times New Roman" w:eastAsia="Times New Roman" w:hAnsi="Times New Roman"/>
          <w:sz w:val="24"/>
          <w:szCs w:val="24"/>
          <w:rtl w:val="0"/>
        </w:rPr>
        <w:t xml:space="preserve">, didominasi oleh produk yang berasal dari industri primer (ISIC 1511 s.d 1600). Industri tersebut meliputi industri perikanan, pengolahan daging, buah dan sayur-sayuran, industri pengolahan kelapa sawit, industri pengolahan makanan dan industri pengolahan tembakau. Industri ini memiliki volume perdagangan terbesar diantara industri lainnya, yaitu mencapai 29,4 juta kg dengan nilai perdagangan mencapai 260 triliun rupiah (kurs 1 USD = Rp 9386.63).  Kemudian disusul dengan industri kertas dan pengolahan minyak bumi (ISIC 2101 s.d 2109 dan ISIC 2310) yang memiliki volume perdagangan sebesar 12,9 juta kg, dan nilai perdagangan mencapai 90 triliun rupiah. Dan yang terakhir adalah industri karet dan plastik (ISIC 2511 s.d 2520) yang mempunyai volume perdagangan sebesar 1,1 juta kg dan nilai perdagangan sebesar 37 triliun rupiah.</w:t>
      </w:r>
      <w:r w:rsidDel="00000000" w:rsidR="00000000" w:rsidRPr="00000000">
        <w:rPr>
          <w:rtl w:val="0"/>
        </w:rPr>
      </w:r>
    </w:p>
    <w:p w:rsidR="00000000" w:rsidDel="00000000" w:rsidP="00000000" w:rsidRDefault="00000000" w:rsidRPr="00000000" w14:paraId="000001A2">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dari sektor</w:t>
      </w:r>
      <w:r w:rsidDel="00000000" w:rsidR="00000000" w:rsidRPr="00000000">
        <w:rPr>
          <w:rFonts w:ascii="Times New Roman" w:cs="Times New Roman" w:eastAsia="Times New Roman" w:hAnsi="Times New Roman"/>
          <w:i w:val="1"/>
          <w:iCs w:val="1"/>
          <w:sz w:val="24"/>
          <w:szCs w:val="24"/>
          <w:rtl w:val="0"/>
        </w:rPr>
        <w:t xml:space="preserve"> labor intensive</w:t>
      </w:r>
      <w:r w:rsidDel="00000000" w:rsidR="00000000" w:rsidRPr="00000000">
        <w:rPr>
          <w:rFonts w:ascii="Times New Roman" w:cs="Times New Roman" w:eastAsia="Times New Roman" w:hAnsi="Times New Roman"/>
          <w:sz w:val="24"/>
          <w:szCs w:val="24"/>
          <w:rtl w:val="0"/>
        </w:rPr>
        <w:t xml:space="preserve">, industri yang memberikan kontribusi ekspor terbesar adalah industri tekstil, garmen dan alas kaki (ISIC 1711s.d 1920) dengan volume perdagangan ekspor sebesar 5,9 juta kg dan nilai perdagangan sebesar 174,5 triliun rupiah. Kemudian industri furniture dan industri pengolahan lainnya (ISIC 3610 s.d 3699) yang mempunyai volume perdagangan ekspor sebesar 2,1 juta kg dan nilai perdagangan ekspor sebesar 48 triliun rupiah. </w:t>
      </w:r>
    </w:p>
    <w:p w:rsidR="00000000" w:rsidDel="00000000" w:rsidP="00000000" w:rsidRDefault="00000000" w:rsidRPr="00000000" w14:paraId="000001A3">
      <w:pPr>
        <w:tabs>
          <w:tab w:val="left" w:leader="none" w:pos="720"/>
        </w:tabs>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Sedangkan dari sektor </w:t>
      </w:r>
      <w:r w:rsidDel="00000000" w:rsidR="00000000" w:rsidRPr="00000000">
        <w:rPr>
          <w:rFonts w:ascii="Times New Roman" w:cs="Times New Roman" w:eastAsia="Times New Roman" w:hAnsi="Times New Roman"/>
          <w:i w:val="1"/>
          <w:iCs w:val="1"/>
          <w:sz w:val="24"/>
          <w:szCs w:val="24"/>
          <w:rtl w:val="0"/>
        </w:rPr>
        <w:t xml:space="preserve">capital intensive </w:t>
      </w:r>
      <w:r w:rsidDel="00000000" w:rsidR="00000000" w:rsidRPr="00000000">
        <w:rPr>
          <w:rFonts w:ascii="Times New Roman" w:cs="Times New Roman" w:eastAsia="Times New Roman" w:hAnsi="Times New Roman"/>
          <w:sz w:val="24"/>
          <w:szCs w:val="24"/>
          <w:rtl w:val="0"/>
        </w:rPr>
        <w:t xml:space="preserve">industri pengolahan logam dan bukan logam (ISIC 2610 s.d 2732) mempunyai volume ekspor terbesar pada kelompok sektor ini, yaitu sebesar 3,9 juta kg dan nilai perdagangan sebesar 114,9 triliun rupiah. Sedangkan industri mesin dan transportasi mempunyai volume perdagangan ekspor sebesar 1,7 juta kg dan nilai perdagangan mencapai 156,3 </w:t>
      </w:r>
      <w:r w:rsidDel="00000000" w:rsidR="00000000" w:rsidRPr="00000000">
        <w:rPr>
          <w:rFonts w:ascii="Times New Roman" w:cs="Times New Roman" w:eastAsia="Times New Roman" w:hAnsi="Times New Roman"/>
          <w:sz w:val="24"/>
          <w:szCs w:val="24"/>
          <w:rtl w:val="0"/>
        </w:rPr>
        <w:t xml:space="preserve">triliun rupiah. Sedangkan industri elektronika dan alat ukur mempunyai volume dan nilai perdagangan ekspor terkecil dibandingkan dengan industri lainnya yaitu volume perdagangan sebesar 0,24 juta kg dengan nilai perdagangan ekspor sebesar 63,9 triliun rupiah. </w:t>
      </w:r>
      <w:r w:rsidDel="00000000" w:rsidR="00000000" w:rsidRPr="00000000">
        <w:rPr>
          <w:rtl w:val="0"/>
        </w:rPr>
      </w:r>
    </w:p>
    <w:p w:rsidR="00000000" w:rsidDel="00000000" w:rsidP="00000000" w:rsidRDefault="00000000" w:rsidRPr="00000000" w14:paraId="000001A4">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48307" cy="3486521"/>
            <wp:docPr id="353"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4.1 Ekspor Produk Manufaktur Indonesia berdasarkan pengelompokkan sektor industri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160" w:right="0" w:firstLine="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Sumber: Comtrade diolah</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Sementara itu dari sisi industri seperti yang terlihat pada Tabel 4.1 dibawah, memperlihatkan secara garis besar karakteristik industri manufaktur Indonesia. Karakteristik industri ini direpresentasikan berdasarkan jumlah perusahaan, jumlah tenaga kerja, total pengeluaran untuk tenaga kerja dan jumlah perusahaan yang kepemilikan asing berdasarkan kelompok sektor industri. Untuk lebih jelasnya akan dijabarkan sebagai berikut.</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Dari Tabel 4.1 memperlihatkan bahwa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jumlah perusahaan yang berada dalam sektor ini relatif lebih besar dibandingkan dengan kedua sektor industri lainnya yaitu sebesar 65.292 unit perusahaan, diikuti dengan jumlah perusahaan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sebesar 55.553 unit perusahaan, dan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jumlah perusahaan terendah yaitu sebanyak 26.737 unit perusahaan.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Sedangkan jika dilihat berdasarkan total tenaga kerja produksi, jumlah tenaga kerja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mempunyai jumlah tenaga kerja terbesar bila dibandingkan dengan sektor industri lainnya, yaitu sebesar 1.879.839 orang tenaga kerja produksi. Diikuti oleh total tenaga kerja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masing-masing sebesar 1.441.078 orang tenaga kerja dan 792.583 orang tenaga kerja.</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dari total tenaga kerja non produksi, jumlah tenaga kerja terbesar adalah berada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resourve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jumlah tenaga kerja sebanyak 327.663 orang tenaga kerja. Diikuti oleh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yaitu sebesar 292.306 orang tenaga kerja dan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jumlah tenaga kerja sebesar 165.868 orang tenaga kerja.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jika dengan menjumlahkan total tenaga kerja produksi dan non produksi, maka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mempunyai total tenaga kerja terbesar yaitu sebanyak 2.172136 orang tenaga kerja, diikuti dengan sektor</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resourced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1.768.741 orang tenaga kerja dan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958.451 orang tenaga kerja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tabs>
          <w:tab w:val="left" w:leader="none" w:pos="720"/>
        </w:tabs>
        <w:spacing w:after="0" w:line="360" w:lineRule="auto"/>
        <w:ind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pengeluaran untuk tenaga kerja produksi dalam satu tahun,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sz w:val="24"/>
          <w:szCs w:val="24"/>
          <w:rtl w:val="0"/>
        </w:rPr>
        <w:t xml:space="preserve">mempunyai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pengeluaran terbesar dibandingkan dengan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resourced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Pengeluaran untuk tenaga kerja produksi untuk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yaitu sebesar 34,84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triliun rupiah, untuk sektor </w:t>
      </w:r>
      <w:r w:rsidDel="00000000" w:rsidR="00000000" w:rsidRPr="00000000">
        <w:rPr>
          <w:rFonts w:ascii="Times New Roman" w:cs="Times New Roman" w:eastAsia="Times New Roman" w:hAnsi="Times New Roman"/>
          <w:i w:val="1"/>
          <w:iCs w:val="1"/>
          <w:sz w:val="24"/>
          <w:szCs w:val="24"/>
          <w:rtl w:val="0"/>
        </w:rPr>
        <w:t xml:space="preserve">resource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sebesar 29,84 triliun rupiah dan untuk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capital </w:t>
      </w:r>
      <w:r w:rsidDel="00000000" w:rsidR="00000000" w:rsidRPr="00000000">
        <w:rPr>
          <w:rFonts w:ascii="Times New Roman" w:cs="Times New Roman" w:eastAsia="Times New Roman" w:hAnsi="Times New Roman"/>
          <w:i w:val="1"/>
          <w:iCs w:val="1"/>
          <w:sz w:val="24"/>
          <w:szCs w:val="24"/>
          <w:rtl w:val="0"/>
        </w:rPr>
        <w:t xml:space="preserve">intensive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sebesar 23,56 triliun rupiah. </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Sehingga jika dihitung berdasarkan jumlah tenaga kerja produksi pada masing-masing sektor, maka pengeluaran rata-rata perusahaan untuk 1 orang tenaga kerja produksi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satu tahun yaitu rata-ratanya sebesar 21,8 juta rupiah. Untuk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resourced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rata-rata sebesar 25,3 juta rupiah dan untuk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rata-rata sebesar 38,7 juta rupiah. Sehingga dapat dilihat bahwa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merupakan sektor dengan pengeluaran tenaga kerja produksi terbesar dibandingkan dengan dua sektor industri lainnya.</w:t>
      </w:r>
    </w:p>
    <w:p w:rsidR="00000000" w:rsidDel="00000000" w:rsidP="00000000" w:rsidRDefault="00000000" w:rsidRPr="00000000" w14:paraId="000001B0">
      <w:pPr>
        <w:tabs>
          <w:tab w:val="left" w:leader="none" w:pos="720"/>
        </w:tabs>
        <w:spacing w:after="0" w:line="360" w:lineRule="auto"/>
        <w:ind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Sedangkan untuk pengeluaran tenaga kerja non produksi,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memiliki pengeluaran terbesar sebesar 12,34  triliun rupiah dalam satu tahun. Sedangkan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resourced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memiliki pengeluaran sebesar 12,65 triliun rupiah dan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mempunyai pengeluaran sebesar 10 triliun rupiah. Sehingga jika dihitung berdasarkan pengeluaran rata-rata untuk 1 orang tenaga kerja non produksi, maka pengeluaran terbesar untuk tenaga kerja non produksi untuk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merupakan yang terbesar dengan rata-rata pengeluaran sebesar 60,2 juta rupiah. Kemudian sektor labor intensive sebesar 42,2 juta rupiah dan yang terakhir adalah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resourced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dengan rata-rata pengeluaran 38,6 juta rupiah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ab/>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Kemudian bila dilihat dari adanya kepemilikan asing dalam 4 digit industri manufaktur Indonesia, dapat dilihat bahwa industri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jumlah perusahaan terbanyak yang kepemilikannya dimiliki oleh asing, yaitu sebanyak 867 dari sekitar 65 ribu perusahaan. Atau dengan kata lain, rasio kepemilikan asing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sebesar 1,3 persen. Sedangkan untuk sektor resource intensive, jumlah kepemilikan asing pada industri ini yaitu sebanyak 557 dari sekitar 55 ribu perusahaan. Sehingga jika dihitung rasio kepemilikan asing dengan total perusahaan adalah sebesar 1 persen. Sedangkan jumlah perusahaan dengan kepemilikan asing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adalah sebanyak 754 perusahaan dari sekitar 26 ribu perusahaan. Sehingga jika dilihat rasio antara kepemilikan asing dengan jumlah perusahaan dalam 4 digit industri capital intensive adalah sebesar 2,8 persen dan merupakan persentase kepemilikan asing terbesar dibandingkan dengan sektor industri lainnya.</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tabs>
          <w:tab w:val="left" w:leader="none" w:pos="720"/>
        </w:tabs>
        <w:spacing w:after="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5">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4.2.karakteristik industri manufaktur Indonesia  </w:t>
      </w:r>
    </w:p>
    <w:tbl>
      <w:tblPr>
        <w:tblStyle w:val="Table4"/>
        <w:tblW w:w="8060.0" w:type="dxa"/>
        <w:jc w:val="left"/>
        <w:tblInd w:w="-21.999999999999993" w:type="dxa"/>
        <w:tblLayout w:type="fixed"/>
        <w:tblLook w:val="0400"/>
      </w:tblPr>
      <w:tblGrid>
        <w:gridCol w:w="582"/>
        <w:gridCol w:w="3406"/>
        <w:gridCol w:w="1232"/>
        <w:gridCol w:w="1323"/>
        <w:gridCol w:w="1517"/>
        <w:tblGridChange w:id="0">
          <w:tblGrid>
            <w:gridCol w:w="582"/>
            <w:gridCol w:w="3406"/>
            <w:gridCol w:w="1232"/>
            <w:gridCol w:w="1323"/>
            <w:gridCol w:w="1517"/>
          </w:tblGrid>
        </w:tblGridChange>
      </w:tblGrid>
      <w:tr>
        <w:trPr>
          <w:cantSplit w:val="0"/>
          <w:trHeight w:val="3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tabs>
                <w:tab w:val="left" w:leader="none" w:pos="720"/>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7">
            <w:pPr>
              <w:tabs>
                <w:tab w:val="left" w:leader="none" w:pos="720"/>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Karakteristik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tabs>
                <w:tab w:val="left" w:leader="none" w:pos="720"/>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Resource Intensive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tabs>
                <w:tab w:val="left" w:leader="none" w:pos="720"/>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Labor Intensive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tabs>
                <w:tab w:val="left" w:leader="none" w:pos="720"/>
              </w:tabs>
              <w:spacing w:after="0"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Capital Intensive</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BB">
            <w:pPr>
              <w:tabs>
                <w:tab w:val="left" w:leader="none" w:pos="72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C">
            <w:pPr>
              <w:tabs>
                <w:tab w:val="left" w:leader="none" w:pos="72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D">
            <w:pPr>
              <w:tabs>
                <w:tab w:val="left" w:leader="none" w:pos="72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tabs>
                <w:tab w:val="left" w:leader="none" w:pos="72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tabs>
                <w:tab w:val="left" w:leader="none" w:pos="72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0">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1">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perusahaan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55.553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3">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65.292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26.737</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5">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6">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tenaga kerja produksi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1.441.078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1.879.830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9">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792.583</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A">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B">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tenaga kerja non produksi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327.663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292.306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165.868</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CF">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0">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pengeluaran untuk pekerja produksi dalam 1 tahun (dlm </w:t>
            </w:r>
            <w:r w:rsidDel="00000000" w:rsidR="00000000" w:rsidRPr="00000000">
              <w:rPr>
                <w:rFonts w:ascii="Times New Roman" w:cs="Times New Roman" w:eastAsia="Times New Roman" w:hAnsi="Times New Roman"/>
                <w:color w:val="000000"/>
                <w:sz w:val="24"/>
                <w:szCs w:val="24"/>
                <w:rtl w:val="0"/>
              </w:rPr>
              <w:t xml:space="preserve">triliun)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23,56</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4">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Biaya Pengeluaran untuk pekerja non produksi dalam 1 tahun (dlm </w:t>
            </w:r>
            <w:r w:rsidDel="00000000" w:rsidR="00000000" w:rsidRPr="00000000">
              <w:rPr>
                <w:rFonts w:ascii="Times New Roman" w:cs="Times New Roman" w:eastAsia="Times New Roman" w:hAnsi="Times New Roman"/>
                <w:color w:val="000000"/>
                <w:sz w:val="24"/>
                <w:szCs w:val="24"/>
                <w:rtl w:val="0"/>
              </w:rPr>
              <w:t xml:space="preserve">triliun)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12,34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9,99</w:t>
            </w:r>
          </w:p>
        </w:tc>
      </w:tr>
      <w:tr>
        <w:trPr>
          <w:cantSplit w:val="0"/>
          <w:trHeight w:val="3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9">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A">
            <w:pPr>
              <w:tabs>
                <w:tab w:val="left" w:leader="none" w:pos="72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Jumlah kepemilikan asing dalam kelompok industri</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tabs>
                <w:tab w:val="left" w:leader="none" w:pos="720"/>
              </w:tabs>
              <w:spacing w:after="0" w:line="240" w:lineRule="auto"/>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754</w:t>
            </w:r>
          </w:p>
        </w:tc>
      </w:tr>
    </w:tbl>
    <w:p w:rsidR="00000000" w:rsidDel="00000000" w:rsidP="00000000" w:rsidRDefault="00000000" w:rsidRPr="00000000" w14:paraId="000001DE">
      <w:pPr>
        <w:tabs>
          <w:tab w:val="left" w:leader="none" w:pos="720"/>
          <w:tab w:val="left" w:leader="none" w:pos="5461"/>
        </w:tabs>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Sumber: BPS (diolah)</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gambaran data ekspor dan data industri diatas, dapat disimpulkan bahwa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memiliki jumlah tenaga kerja yang relatif lebih besar dengan pengeluaran biaya tenaga kerja yang juga relatif lebih besar dalam satu tahun. Namun demikian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walaupun memiliki jumlah tenaga kerja relatif lebih sedikit dibandingkan dengan dua industri lainnya, namun jika dihitung berdasarkan pengeluaran rata-rata untuk 1 orang tenaga kerja, ternyata industri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mengeluarkan upah tenaga kerja terbesar bila dibandingkan dengan dua sektor industri lainnya.</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Bila dihubungkan antara pengeluaran rata-rata tenaga kerja dengan kinerja ekspor industri manufaktur, maka industri-industri yang mempunyai pengeluaran rata-rata tenaga kerja yang relatif lebih kecil mempunyai nilai dan volume ekspor yang besar. Pada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upah tenaga kerja yang dikeluarkan oleh perusahaan industri ini secara rata-rata relatif lebih kecil bila dibandingkan dengan kedua sektor industri lainnya. Kemudian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mempunyai tingkat upah rata-rata terbesar dibandingkan dengan sektor lainnya ternyata memiliki volume ekspor dan nilai ekspor paling rendah dibandingkan dengan dua sektor lainnya.</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450" w:right="0" w:hanging="45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pengolahan data </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upah tenaga kerja produksi dan non produksi terhadap kinerja ekspor industri manufaktur Indonesia</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dibawah menyajikan hasil estimasi persamaan dengan menggunakan metode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ordinary least square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(OLS) untuk mengukur kinerja ekspor produk manufaktur Indonesia. Metode ini dipilih karena data penelitian merupakan data dalam 1 (satu) tahun penelitian yaitu tahun 2012. Sesuai dengan kerangka konseptual yang telah dipaparkan pada bab 2 dan bab 3 penelitian ini, maka variabel terikat yang digunakan untuk mengukur kinerja ekspor industri manufaktur Indonesia adalah total volume ekspor (QX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Sedangkan variabel-variabel yang digunakan sebagai variabel tidak terikat antara lain harga rata-rata produk ekspor industri manufaktur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upah rata-rata tenaga kerja indonesia (w), dan harga rata-rata impor bahan baku untuk industri (P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Kemudian jumlah tenaga kerja (totTK), nilai kapital industri (Capital) dan rasio kepemilikan asing (Asing) terhadap jumlah perusahaan dalam 4 digit industri serta dummy untuk melihat perbedaan kinerja ekspor antar sektor industri.</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4.2 Hasil Uji Regresi Kinerja Ekspor Manufaktur Indonesia</w:t>
      </w:r>
    </w:p>
    <w:tbl>
      <w:tblPr>
        <w:tblStyle w:val="Table5"/>
        <w:tblW w:w="6945.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2"/>
        <w:gridCol w:w="1276"/>
        <w:gridCol w:w="1276"/>
        <w:gridCol w:w="1276"/>
        <w:gridCol w:w="1275"/>
        <w:tblGridChange w:id="0">
          <w:tblGrid>
            <w:gridCol w:w="1842"/>
            <w:gridCol w:w="1276"/>
            <w:gridCol w:w="1276"/>
            <w:gridCol w:w="1276"/>
            <w:gridCol w:w="1275"/>
          </w:tblGrid>
        </w:tblGridChange>
      </w:tblGrid>
      <w:tr>
        <w:trPr>
          <w:cantSplit w:val="0"/>
          <w:tblHeader w:val="0"/>
        </w:trPr>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E8">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E9">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koefisien</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EA">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 error</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EB">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Borders>
              <w:left w:color="000000" w:space="0" w:sz="0" w:val="nil"/>
              <w:bottom w:color="000000" w:space="0" w:sz="4" w:val="single"/>
              <w:right w:color="000000" w:space="0" w:sz="0" w:val="nil"/>
            </w:tcBorders>
            <w:shd w:fill="d9d9d9" w:val="clear"/>
          </w:tcPr>
          <w:p w:rsidR="00000000" w:rsidDel="00000000" w:rsidP="00000000" w:rsidRDefault="00000000" w:rsidRPr="00000000" w14:paraId="000001EC">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P&gt;[t]</w:t>
            </w:r>
          </w:p>
        </w:tc>
      </w:tr>
      <w:tr>
        <w:trPr>
          <w:cantSplit w:val="0"/>
          <w:tblHeader w:val="0"/>
        </w:trPr>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1ED">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1EE">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1EF">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1F0">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left w:color="000000" w:space="0" w:sz="0" w:val="nil"/>
              <w:bottom w:color="000000" w:space="0" w:sz="4" w:val="single"/>
              <w:right w:color="000000" w:space="0" w:sz="0" w:val="nil"/>
            </w:tcBorders>
            <w:vAlign w:val="bottom"/>
          </w:tcPr>
          <w:p w:rsidR="00000000" w:rsidDel="00000000" w:rsidP="00000000" w:rsidRDefault="00000000" w:rsidRPr="00000000" w14:paraId="000001F1">
            <w:pPr>
              <w:tabs>
                <w:tab w:val="left" w:leader="none" w:pos="720"/>
              </w:tabs>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F2">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lnPx</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F3">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-.247</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F4">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.0872</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F5">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F6">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0.006**</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lnPm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0.107</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lnavgWPekerja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lnTotTK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lnCapital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lnAsing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E">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LaborIntensive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1">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4">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0.434</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CapitalIntensive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0.279</w:t>
            </w:r>
          </w:p>
        </w:tc>
      </w:tr>
      <w:tr>
        <w:trPr>
          <w:cantSplit w:val="0"/>
          <w:trHeight w:val="385"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1A">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_cons </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1B">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8.29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7.231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tabs>
                <w:tab w:val="left" w:leader="none" w:pos="720"/>
              </w:tabs>
              <w:spacing w:after="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0.255</w:t>
            </w:r>
          </w:p>
        </w:tc>
      </w:tr>
      <w:tr>
        <w:trPr>
          <w:cantSplit w:val="0"/>
          <w:trHeight w:val="149"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1F">
            <w:pPr>
              <w:tabs>
                <w:tab w:val="left" w:leader="none" w:pos="720"/>
              </w:tabs>
              <w:spacing w:after="0"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20">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tabs>
                <w:tab w:val="left" w:leader="none" w:pos="720"/>
              </w:tabs>
              <w:spacing w:after="0" w:line="36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 Squared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tabs>
                <w:tab w:val="left" w:leader="none" w:pos="720"/>
              </w:tabs>
              <w:spacing w:after="0" w:line="36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 R- Squared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tabs>
                <w:tab w:val="left" w:leader="none" w:pos="720"/>
              </w:tabs>
              <w:spacing w:after="0" w:line="36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Statistics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tabs>
                <w:tab w:val="left" w:leader="none" w:pos="720"/>
              </w:tabs>
              <w:spacing w:after="0" w:line="360" w:lineRule="auto"/>
              <w:jc w:val="left"/>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33">
            <w:pPr>
              <w:tabs>
                <w:tab w:val="left" w:leader="none" w:pos="720"/>
              </w:tabs>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 &gt; F</w:t>
            </w:r>
          </w:p>
        </w:tc>
        <w:tc>
          <w:tcPr>
            <w:tcBorders>
              <w:top w:color="000000" w:space="0" w:sz="0" w:val="nil"/>
              <w:left w:color="000000" w:space="0" w:sz="0" w:val="nil"/>
              <w:right w:color="000000" w:space="0" w:sz="0" w:val="nil"/>
            </w:tcBorders>
          </w:tcPr>
          <w:p w:rsidR="00000000" w:rsidDel="00000000" w:rsidP="00000000" w:rsidRDefault="00000000" w:rsidRPr="00000000" w14:paraId="00000234">
            <w:pPr>
              <w:tabs>
                <w:tab w:val="left" w:leader="none" w:pos="720"/>
              </w:tabs>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0.0000</w:t>
            </w:r>
          </w:p>
        </w:tc>
        <w:tc>
          <w:tcPr>
            <w:tcBorders>
              <w:top w:color="000000" w:space="0" w:sz="0" w:val="nil"/>
              <w:left w:color="000000" w:space="0" w:sz="0" w:val="nil"/>
              <w:right w:color="000000" w:space="0" w:sz="0" w:val="nil"/>
            </w:tcBorders>
          </w:tcPr>
          <w:p w:rsidR="00000000" w:rsidDel="00000000" w:rsidP="00000000" w:rsidRDefault="00000000" w:rsidRPr="00000000" w14:paraId="00000235">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36">
            <w:pPr>
              <w:tabs>
                <w:tab w:val="left" w:leader="none" w:pos="720"/>
              </w:tabs>
              <w:spacing w:after="0" w:line="360" w:lineRule="auto"/>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37">
            <w:pPr>
              <w:tabs>
                <w:tab w:val="left" w:leader="none" w:pos="720"/>
              </w:tabs>
              <w:spacing w:after="0" w:line="360" w:lineRule="auto"/>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8">
      <w:pPr>
        <w:tabs>
          <w:tab w:val="left" w:leader="none" w:pos="720"/>
        </w:tabs>
        <w:spacing w:after="0" w:line="24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signifikan pada level 1%** significant pada level 5% </w:t>
      </w:r>
      <w:r w:rsidDel="00000000" w:rsidR="00000000" w:rsidRPr="00000000">
        <w:rPr>
          <w:rtl w:val="0"/>
        </w:rPr>
      </w:r>
    </w:p>
    <w:p w:rsidR="00000000" w:rsidDel="00000000" w:rsidP="00000000" w:rsidRDefault="00000000" w:rsidRPr="00000000" w14:paraId="00000239">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w:t>
      </w:r>
      <w:r w:rsidDel="00000000" w:rsidR="00000000" w:rsidRPr="00000000">
        <w:rPr>
          <w:rFonts w:ascii="Times New Roman" w:cs="Times New Roman" w:eastAsia="Times New Roman" w:hAnsi="Times New Roman"/>
          <w:sz w:val="24"/>
          <w:szCs w:val="24"/>
          <w:rtl w:val="0"/>
        </w:rPr>
        <w:t xml:space="preserve">regresi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kinerja ekspor industri manufaktur dengan rata-rata upah riil tenaga kerja, menunjukan bahwa kedua variabel tidak berpengaruh secara signifikan. Hasil regresi yang tidak signifikan ini menurut Edwards &amp; Golub (2004) terjadi karena adanya variabel lain diluar upah tenaga kerja yang lebih mempengaruhi ekspor industri manufaktur pada tahun penelitian, dalam penelitian ini adalah tahun 2012.  Kemudian bila dilihat dengan keadaan ketenagakerjaan Indonesia pada tahun penelitian, ada beberapa fakta yang mungkin dapat menunjukkan adanya hubungan yang tidak signifikan antara upah tenaga kerja dengan kinerja ekspor industri.</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adanya kebijakan mengenai pemberian upah minimum, maka (1) upah yang diterima oleh pekerja tidak dapat mencerminkan produktivitas para pekerja, ini menjadikan variasi upah antar sektor industri menjadi sangat sedikit. Pekerja dengan produktivitas yang tinggi dan pekerja dengan produktivitas yang rendah, sama-sama memiliki tingkat upah yang sama. Ini menjadikan motivasi pekerja untuk bekerja lebih keras menjadi tidak terlalu tinggi, sehingga produktivitas kebanyakan pekerja berada pada level yang sama. (2) Sebagian besar ekspor industri di Indonesia masih didominasi oleh industri yang berada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kebanyakan masih menggunakan tenaga kerja kurang terdidik dan kurang terampil. Sehingga  jika terjadi kenaikan upah maka perusahaan bisa saja menggantinya dengan faktor produksi yang lebih murah dan produktif. Sebaliknya jika terjadi penurunan upah maka perusahaan dapat dengan mudah mempekerjakan tenaga kerja tersebut, karena pada negara berkembang seperti Indonesia terjadi kelebihan penawaran tenaga kerja pada kedua sektor ini.</w:t>
      </w:r>
    </w:p>
    <w:p w:rsidR="00000000" w:rsidDel="00000000" w:rsidP="00000000" w:rsidRDefault="00000000" w:rsidRPr="00000000" w14:paraId="0000023C">
      <w:pPr>
        <w:tabs>
          <w:tab w:val="left" w:leader="none" w:pos="72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harga ekspor dan harga impor bahan dengan kinerja ekspor industri manufaktur Indonesia</w:t>
      </w:r>
    </w:p>
    <w:p w:rsidR="00000000" w:rsidDel="00000000" w:rsidP="00000000" w:rsidRDefault="00000000" w:rsidRPr="00000000" w14:paraId="0000023E">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regresi data harga rata-rata ekspor dengan kinerja ekspor industri manufaktur Indonesia terdapat korelasi negatif dan signifikan antara kedua variabel tersebut. Kinerja ekspor suatu negara dapat diukur berdasarkan seberapa banyak produk yang di ekspor negara tersebut ke negara-negara tujuan. Namun karena adanya keterbatasan data maka kuantitas ekspor diukur berdasarkan volume ekspor dalam satuan berat seperti yang dilakukan oleh beberapa peneliti terdahulu (Riedel, 1988; Riveros, 1992; Edwards &amp; Golub, 2004). Namun demikian penurunan volume ekspor tersebut tidak dapat mencerminkan penurunan kinerja ekspor suatu negara. Hal ini bisa terjadi karena (1) adanya peran teknologi yang memungkinkan produk yang diekspor menjadi lebih ringan karena penggunaan bahan baku yang lebih modern, hasilnya ekspor bisa dilakukan dengan kuantitas yang lebih banyak namun volume yang lebih ringan, (2) adanya perubahan harga barang ekspor ikut mempengaruhi volume ekspor industri manufaktur Indonesia. (3) adanya faktor lain yang tidak diukur dalam penelitian ini sebagai contoh adalah faktor permintaan dari negara tujuan ekspor</w:t>
      </w:r>
    </w:p>
    <w:p w:rsidR="00000000" w:rsidDel="00000000" w:rsidP="00000000" w:rsidRDefault="00000000" w:rsidRPr="00000000" w14:paraId="0000023F">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hasil regresi antara kinerja ekspor dan harga impor bahan baku menunjukan hasil yang tidak signifikan. Menurut Amiti dan Davis (2011) harga bahan baku impor akan ikut menentukan produktivitas dari perusahaan, ketika harga bahan baku impor tersebut turun, maka perusahaan akan melakukan proses produksi dengan lebih efisien dan efektif. </w:t>
      </w:r>
    </w:p>
    <w:p w:rsidR="00000000" w:rsidDel="00000000" w:rsidP="00000000" w:rsidRDefault="00000000" w:rsidRPr="00000000" w14:paraId="00000240">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karakteristik Industri terhadap Kinerja Ekspor Industri </w:t>
      </w:r>
      <w:r w:rsidDel="00000000" w:rsidR="00000000" w:rsidRPr="00000000">
        <w:rPr>
          <w:rFonts w:ascii="Times New Roman" w:cs="Times New Roman" w:eastAsia="Times New Roman" w:hAnsi="Times New Roman"/>
          <w:b w:val="1"/>
          <w:bCs w:val="1"/>
          <w:sz w:val="24"/>
          <w:szCs w:val="24"/>
          <w:rtl w:val="0"/>
        </w:rPr>
        <w:t xml:space="preserve">Manufaktur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Indonesia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Dalam penelitian ini digunakan beberapa variabel industri untuk menggambarkan secara garis besar mengenai karakteristik industri di Indonesia. Karakteristik yang digunakan adalah size perusahaan yang dilihat dari jumlah tenaga kerja produksi dengan tenaga kerja non produksi, dan rasio kepemilikan asing dalam industri ISIC 4 digit.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regresi karakteristik industri tersebut tersebut diketahui bahwa jumlah tenaga kerja produksi mempunyai pengaruh yang positif dan signifikan terhadap kinerja </w:t>
      </w:r>
      <w:r w:rsidDel="00000000" w:rsidR="00000000" w:rsidRPr="00000000">
        <w:rPr>
          <w:rFonts w:ascii="Times New Roman" w:cs="Times New Roman" w:eastAsia="Times New Roman" w:hAnsi="Times New Roman"/>
          <w:sz w:val="24"/>
          <w:szCs w:val="24"/>
          <w:rtl w:val="0"/>
        </w:rPr>
        <w:t xml:space="preserve">ekspor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produk manufaktur Indonesia. hal ini sesuai dengan ekspektasi dari penelitian ini. Narjoko &amp; Hill (2007) perusahaan yang besar diharapkan lebih dapat berkompetisi, mempunyai market power dan </w:t>
      </w:r>
      <w:r w:rsidDel="00000000" w:rsidR="00000000" w:rsidRPr="00000000">
        <w:rPr>
          <w:rFonts w:ascii="Times New Roman" w:cs="Times New Roman" w:eastAsia="Times New Roman" w:hAnsi="Times New Roman"/>
          <w:sz w:val="24"/>
          <w:szCs w:val="24"/>
          <w:rtl w:val="0"/>
        </w:rPr>
        <w:t xml:space="preserve">struktur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finansial yang kuat. </w:t>
      </w:r>
      <w:r w:rsidDel="00000000" w:rsidR="00000000" w:rsidRPr="00000000">
        <w:rPr>
          <w:rFonts w:ascii="Times New Roman" w:cs="Times New Roman" w:eastAsia="Times New Roman" w:hAnsi="Times New Roman"/>
          <w:sz w:val="24"/>
          <w:szCs w:val="24"/>
          <w:rtl w:val="0"/>
        </w:rPr>
        <w:t xml:space="preserve">Sehingga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demikian maka perusahaan </w:t>
      </w:r>
      <w:r w:rsidDel="00000000" w:rsidR="00000000" w:rsidRPr="00000000">
        <w:rPr>
          <w:rFonts w:ascii="Times New Roman" w:cs="Times New Roman" w:eastAsia="Times New Roman" w:hAnsi="Times New Roman"/>
          <w:sz w:val="24"/>
          <w:szCs w:val="24"/>
          <w:rtl w:val="0"/>
        </w:rPr>
        <w:t xml:space="preserve">tersebut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sudah siap untuk menghadapi pasar internasional.</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hasil regresi antara kepemilikan asing dengan kinerja ekspor Indonesia menunjukkan pengaruh yang positif dan signifikan. Narjoko dan Hill, (2007) berpendapat bahwa industri dengan kepemilikan asing cenderung mempunyai struktur finansial yang lebih baik bila dibandingkan dengan perusahaan domestik, adanya transfer teknologi dari perusahaan asal ikut berperan meningkatkan kualitas dan kuantitas dari proses produksi perusahaan. Selain itu perusahaan dengan kepemilikan asing ini cenderung terhubung secara global dengan perdagangan internasional. Dari hasil regresi menunjukan bahwa ada kenaikan kepemilikan asing sebesar 1 persen, maka akan meningkatkan ekspor rata-rata sebesar 0.78 persen.</w:t>
      </w:r>
    </w:p>
    <w:p w:rsidR="00000000" w:rsidDel="00000000" w:rsidP="00000000" w:rsidRDefault="00000000" w:rsidRPr="00000000" w14:paraId="0000024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Pengaruh Antar Sektor Industri terhadap Kinerja Ekspor Industri Manufakur Indonesia </w:t>
      </w:r>
    </w:p>
    <w:p w:rsidR="00000000" w:rsidDel="00000000" w:rsidP="00000000" w:rsidRDefault="00000000" w:rsidRPr="00000000" w14:paraId="00000246">
      <w:pPr>
        <w:tabs>
          <w:tab w:val="left" w:leader="none" w:pos="720"/>
        </w:tabs>
        <w:spacing w:after="0" w:line="360" w:lineRule="auto"/>
        <w:ind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Berdasarkan pengklasifikasian industri yang dilakukan berdasarkan penggunaan faktor produksi, maka klasifikasi tersebut dibagi menjadi 3 kelompok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labor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Dari hasil regresi ketiga kelompok tersebut didapatkan hasil berikut:</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sub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kelompok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labor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kinerja ekspor pada sektor industri tersebut adalah rata-rata sebesar 0.245 relatif lebih rendah bila dibandingkan dengan industri basenya yaitu industri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resourced intensive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Sedangkan untuk industri pada sektor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capital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kinerja ekspor pada sektor industri ini adalah sebesar 0,43 lebih rendah dibandingkan dengan sektor industri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resource intensive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Perbedaan Ini terjadi karena sebagian besar ekspor Industri Indonesia masih bertumpu pada industri memanfaatkan pada sumber daya alamnya atau dengan kata lain ekspor yang dilakukan selama ini masih berbasis pada ekspor </w:t>
      </w:r>
      <w:r w:rsidDel="00000000" w:rsidR="00000000" w:rsidRPr="00000000">
        <w:rPr>
          <w:rFonts w:ascii="Times New Roman" w:cs="Times New Roman" w:eastAsia="Times New Roman" w:hAnsi="Times New Roman"/>
          <w:sz w:val="24"/>
          <w:szCs w:val="24"/>
          <w:rtl w:val="0"/>
        </w:rPr>
        <w:t xml:space="preserve">barang hulu atau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komoditas yang belum diolah. </w:t>
      </w:r>
      <w:r w:rsidDel="00000000" w:rsidR="00000000" w:rsidRPr="00000000">
        <w:br w:type="page"/>
      </w:r>
      <w:r w:rsidDel="00000000" w:rsidR="00000000" w:rsidRPr="00000000">
        <w:rPr>
          <w:rtl w:val="0"/>
        </w:rPr>
      </w:r>
    </w:p>
    <w:p w:rsidR="00000000" w:rsidDel="00000000" w:rsidP="00000000" w:rsidRDefault="00000000" w:rsidRPr="00000000" w14:paraId="00000248">
      <w:pPr>
        <w:tabs>
          <w:tab w:val="left" w:leader="none" w:pos="720"/>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tabs>
          <w:tab w:val="left" w:leader="none" w:pos="720"/>
        </w:tabs>
        <w:spacing w:after="0" w:line="36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w:t>
      </w:r>
    </w:p>
    <w:p w:rsidR="00000000" w:rsidDel="00000000" w:rsidP="00000000" w:rsidRDefault="00000000" w:rsidRPr="00000000" w14:paraId="0000024A">
      <w:pPr>
        <w:tabs>
          <w:tab w:val="left" w:leader="none" w:pos="720"/>
        </w:tabs>
        <w:spacing w:after="0" w:line="360" w:lineRule="auto"/>
        <w:ind w:left="36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 DAN SARAN</w:t>
      </w:r>
    </w:p>
    <w:p w:rsidR="00000000" w:rsidDel="00000000" w:rsidP="00000000" w:rsidRDefault="00000000" w:rsidRPr="00000000" w14:paraId="0000024B">
      <w:pPr>
        <w:tabs>
          <w:tab w:val="left" w:leader="none" w:pos="720"/>
        </w:tabs>
        <w:spacing w:after="0" w:line="360" w:lineRule="auto"/>
        <w:ind w:left="360" w:hanging="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C">
      <w:pPr>
        <w:tabs>
          <w:tab w:val="left" w:leader="none" w:pos="720"/>
        </w:tabs>
        <w:spacing w:after="0" w:line="36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Kesimpulan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4D">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hasil penelitian yang dilakukan dapat disimpulkan bahwa secara umum upah tenaga kerja tidak berpengaruh secara signifikan terhadap kinerja ekspor industri manufaktur Indonesia. Walaupun demikian hasil regresi menunjukkan bahwa kenaikan upah tenaga kerja akan mengurangi kinerja ekspor industri manufaktur Indonesia. Hasil ini dapat mencerminkan bahwa Indonesia sebagai negara yang industrinya cenderung berada pada sektor </w:t>
      </w:r>
      <w:r w:rsidDel="00000000" w:rsidR="00000000" w:rsidRPr="00000000">
        <w:rPr>
          <w:rFonts w:ascii="Times New Roman" w:cs="Times New Roman" w:eastAsia="Times New Roman" w:hAnsi="Times New Roman"/>
          <w:i w:val="1"/>
          <w:iCs w:val="1"/>
          <w:sz w:val="24"/>
          <w:szCs w:val="24"/>
          <w:rtl w:val="0"/>
        </w:rPr>
        <w:t xml:space="preserve">resource intensive dan labor intensive, </w:t>
      </w:r>
      <w:r w:rsidDel="00000000" w:rsidR="00000000" w:rsidRPr="00000000">
        <w:rPr>
          <w:rFonts w:ascii="Times New Roman" w:cs="Times New Roman" w:eastAsia="Times New Roman" w:hAnsi="Times New Roman"/>
          <w:sz w:val="24"/>
          <w:szCs w:val="24"/>
          <w:rtl w:val="0"/>
        </w:rPr>
        <w:t xml:space="preserve">sebagian besar perusahaan menggunakan upah tenaga kerja yang rendah. Sehingga dengan adanya kenaikan upah yang tidak terlalu besar, maka tidak langsung mempengaruhi kinerja ekspor industri tersebut.</w:t>
      </w:r>
    </w:p>
    <w:p w:rsidR="00000000" w:rsidDel="00000000" w:rsidP="00000000" w:rsidRDefault="00000000" w:rsidRPr="00000000" w14:paraId="0000024E">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lain seperti harga produk ekspor, juga ikut berpengaruh dalam menentukan kinerja ekspor industri manufaktur Indonesia. Sementara berdasarkan hasil regresi, harga bahan baku impor tidak memberikan pengaruh terhadap kinerja ekspor industri manufaktur di Indonesia.</w:t>
      </w:r>
    </w:p>
    <w:p w:rsidR="00000000" w:rsidDel="00000000" w:rsidP="00000000" w:rsidRDefault="00000000" w:rsidRPr="00000000" w14:paraId="0000024F">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Disamping itu hasil regresi dari variabel pengontrol menunjukan bahwa kinerja ekspor Indonesia juga dipengaruhi oleh karakteristik industri seperti jumlah jumlah tenaga kerja, faktor kepemilikan asing. Dengan jumlah tenaga kerja yang besar, maka perusahaan cenderung memiliki struktur finansial dan manajemen yang lebih baik sehingga siap untuk bersaing di pasar internasional. Sedangkan itu adanya kepemilikan asing dan kepemilikan aset perusahaan, juga dapat ikut mendorong kinerja ekspor industri manufaktur Indonesia.  </w:t>
      </w:r>
    </w:p>
    <w:p w:rsidR="00000000" w:rsidDel="00000000" w:rsidP="00000000" w:rsidRDefault="00000000" w:rsidRPr="00000000" w14:paraId="00000250">
      <w:pPr>
        <w:tabs>
          <w:tab w:val="left" w:leader="none" w:pos="720"/>
        </w:tabs>
        <w:spacing w:after="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regresi juga menunjukkan adanya perbedaan kinerja ekspor antar industri. Berdasarkan klasifikasi yang dilakukan terlihat bahwa sektor industri </w:t>
      </w:r>
      <w:r w:rsidDel="00000000" w:rsidR="00000000" w:rsidRPr="00000000">
        <w:rPr>
          <w:rFonts w:ascii="Times New Roman" w:cs="Times New Roman" w:eastAsia="Times New Roman" w:hAnsi="Times New Roman"/>
          <w:i w:val="1"/>
          <w:iCs w:val="1"/>
          <w:sz w:val="24"/>
          <w:szCs w:val="24"/>
          <w:rtl w:val="0"/>
        </w:rPr>
        <w:t xml:space="preserve">resource intensive</w:t>
      </w:r>
      <w:r w:rsidDel="00000000" w:rsidR="00000000" w:rsidRPr="00000000">
        <w:rPr>
          <w:rFonts w:ascii="Times New Roman" w:cs="Times New Roman" w:eastAsia="Times New Roman" w:hAnsi="Times New Roman"/>
          <w:sz w:val="24"/>
          <w:szCs w:val="24"/>
          <w:rtl w:val="0"/>
        </w:rPr>
        <w:t xml:space="preserve"> memiliki kinerja ekspor yang paling besar diantara kedua sektor industri lainnya. disusul dengan industri yang berasal dari sektor </w:t>
      </w:r>
      <w:r w:rsidDel="00000000" w:rsidR="00000000" w:rsidRPr="00000000">
        <w:rPr>
          <w:rFonts w:ascii="Times New Roman" w:cs="Times New Roman" w:eastAsia="Times New Roman" w:hAnsi="Times New Roman"/>
          <w:i w:val="1"/>
          <w:iCs w:val="1"/>
          <w:sz w:val="24"/>
          <w:szCs w:val="24"/>
          <w:rtl w:val="0"/>
        </w:rPr>
        <w:t xml:space="preserve">labor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intensive</w:t>
      </w:r>
      <w:r w:rsidDel="00000000" w:rsidR="00000000" w:rsidRPr="00000000">
        <w:rPr>
          <w:rFonts w:ascii="Times New Roman" w:cs="Times New Roman" w:eastAsia="Times New Roman" w:hAnsi="Times New Roman"/>
          <w:sz w:val="24"/>
          <w:szCs w:val="24"/>
          <w:rtl w:val="0"/>
        </w:rPr>
        <w:t xml:space="preserve"> dan kemudian </w:t>
      </w:r>
      <w:r w:rsidDel="00000000" w:rsidR="00000000" w:rsidRPr="00000000">
        <w:rPr>
          <w:rFonts w:ascii="Times New Roman" w:cs="Times New Roman" w:eastAsia="Times New Roman" w:hAnsi="Times New Roman"/>
          <w:i w:val="1"/>
          <w:iCs w:val="1"/>
          <w:sz w:val="24"/>
          <w:szCs w:val="24"/>
          <w:rtl w:val="0"/>
        </w:rPr>
        <w:t xml:space="preserve">capital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intensive</w:t>
      </w:r>
      <w:r w:rsidDel="00000000" w:rsidR="00000000" w:rsidRPr="00000000">
        <w:rPr>
          <w:rtl w:val="0"/>
        </w:rPr>
      </w:r>
    </w:p>
    <w:p w:rsidR="00000000" w:rsidDel="00000000" w:rsidP="00000000" w:rsidRDefault="00000000" w:rsidRPr="00000000" w14:paraId="00000251">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53">
      <w:pPr>
        <w:tabs>
          <w:tab w:val="left" w:leader="none" w:pos="720"/>
        </w:tabs>
        <w:spacing w:after="0" w:line="360" w:lineRule="auto"/>
        <w:ind w:left="3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254">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hasil penelitian ini dapat ketahui bahwa adanya pengaruh negatif namun tidak signifikan antara rata-rata upah tenaga kerja dengan kinerja industri manufaktur Indonesia. Namun demikian, ini bukan berarti bahwa upah tenaga kerja tidak mempengaruhi kinerja ekspor industri manufaktur. Perlu adanya penelitian lebih dalam yang dapat menangkap hubungan antara upah tenaga kerja dengan produktivitas tenaga kerja yang tidak dapat di tangkap dalam penelitian ini. </w:t>
      </w:r>
    </w:p>
    <w:p w:rsidR="00000000" w:rsidDel="00000000" w:rsidP="00000000" w:rsidRDefault="00000000" w:rsidRPr="00000000" w14:paraId="00000255">
      <w:pPr>
        <w:tabs>
          <w:tab w:val="left" w:leader="none" w:pos="720"/>
        </w:tabs>
        <w:spacing w:after="0" w:line="360" w:lineRule="auto"/>
        <w:ind w:firstLine="720"/>
        <w:rPr/>
      </w:pPr>
      <w:r w:rsidDel="00000000" w:rsidR="00000000" w:rsidRPr="00000000">
        <w:rPr>
          <w:rFonts w:ascii="Times New Roman" w:cs="Times New Roman" w:eastAsia="Times New Roman" w:hAnsi="Times New Roman"/>
          <w:sz w:val="24"/>
          <w:szCs w:val="24"/>
          <w:rtl w:val="0"/>
        </w:rPr>
        <w:t xml:space="preserve">Selain itu saran yang dapat diberikan adalah hasil penelitian ini setidaknya dapat menjadi salah satu masukan dalam mengatur regulasi kebijakan yang mengatur mengena masalah upah tenaga kerja. Dengan demikian baik pemilik industri maupun tenaga kerja dan juga pemerintah sebagai regulator, dapat </w:t>
      </w:r>
      <w:r w:rsidDel="00000000" w:rsidR="00000000" w:rsidRPr="00000000">
        <w:rPr>
          <w:rFonts w:ascii="Times New Roman" w:cs="Times New Roman" w:eastAsia="Times New Roman" w:hAnsi="Times New Roman"/>
          <w:sz w:val="24"/>
          <w:szCs w:val="24"/>
          <w:rtl w:val="0"/>
        </w:rPr>
        <w:t xml:space="preserve">memperoleh manfaat untuk terus meningkatkan produktivitas dan secara bersamaan kesejahteraan tenaga kerja.</w:t>
      </w:r>
      <w:r w:rsidDel="00000000" w:rsidR="00000000" w:rsidRPr="00000000">
        <w:rPr>
          <w:rtl w:val="0"/>
        </w:rPr>
      </w:r>
    </w:p>
    <w:p w:rsidR="00000000" w:rsidDel="00000000" w:rsidP="00000000" w:rsidRDefault="00000000" w:rsidRPr="00000000" w14:paraId="00000256">
      <w:pPr>
        <w:tabs>
          <w:tab w:val="left" w:leader="none" w:pos="720"/>
        </w:tabs>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257">
      <w:pPr>
        <w:pageBreakBefore w:val="1"/>
        <w:tabs>
          <w:tab w:val="left" w:leader="none" w:pos="720"/>
        </w:tabs>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258">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Style w:val="Heading1"/>
        <w:tabs>
          <w:tab w:val="left" w:leader="none" w:pos="72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Amiti, M. &amp;. (2011). Trade Firms and Wages : Theory and Evidence.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Review of Economic Studies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1 - 36.</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Asian Development Bank. (2007).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Ten Years After Crisis: the Facts about investment and growth.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Manila: Asian Development Bank.</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Aswicahyono Haryo , Douglas H. Brooks and Chris Manning. (2011, October). Export and Employment in Indonesia: The Decline in Labor Intensive and the rise of Services.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ADB Economics Working Paper Series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(279), 1-35.</w:t>
      </w:r>
    </w:p>
    <w:p w:rsidR="00000000" w:rsidDel="00000000" w:rsidP="00000000" w:rsidRDefault="00000000" w:rsidRPr="00000000" w14:paraId="0000025D">
      <w:pPr>
        <w:tabs>
          <w:tab w:val="left" w:leader="none" w:pos="720"/>
        </w:tabs>
        <w:spacing w:after="200" w:line="276" w:lineRule="auto"/>
        <w:ind w:left="72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Atukorala, P.-C. (2006, Agust 20). Post Krisis Export Performance: The Indonesian Experience in Regional Perspective. </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Bulletin Of Indonesian Economic Studies, 42</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177-211.</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Farole, T and Winkler, D. . (2012).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Export Competitiveness in Indonesia's manufacturing Sector.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World Bank.</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Haryo Aswicahyono, H. H. (2010). Industrialisation After a Deep Economic Crisis : Indonesia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Journal of Development Studies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1084 - 1108.</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Hill, D. N. (2007). Winners and Losers During a Deep Economic Crisis : Firm-Level Evidence from Indonesia Manufacturing.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Asian Economic Journal, 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343 -368.</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Jensen, B. &amp;. (1997). Exporters, skill upgrading, and the wage gap.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International Economics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3 - 31.</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Khan, M. &amp;. (1978, Apr). The Supply and Demand for Export: A Simultaneous Approach.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Review of Economics and Statistics, 60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275-286.</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 Edwards &amp; S. Golub. (2004). South African International Cost competitiveness and export in manufacturing.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1323 -1339.</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Nicholson W &amp; Snyder Christopher. (2008).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Microeconomics Theory Basic Principle and Extensions.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Thomson Higher Education.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Putra, D. N. (2014). Industrialization, Globalization and Labor Market Regime in Indonesia.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The Asia Pasific Economy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57 - 76.</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Riedel, J. (1988, March). The Demand for LDC Exports of Manufactures: Estimates from Hong Kong.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Economic Journal, Vol. 98, No.389 , 98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138-148.</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Riveros, L. A. (1992). Labor Cost and Manufactured Exports in Developing Countries : An Econometric Analysis.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World Development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991 - 1088.</w:t>
      </w:r>
    </w:p>
    <w:p w:rsidR="00000000" w:rsidDel="00000000" w:rsidP="00000000" w:rsidRDefault="00000000" w:rsidRPr="00000000" w14:paraId="00000268">
      <w:pPr>
        <w:tabs>
          <w:tab w:val="left" w:leader="none" w:pos="720"/>
        </w:tabs>
        <w:spacing w:after="200" w:line="276" w:lineRule="auto"/>
        <w:ind w:left="72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Sharpe Andrew, Jean-Francois Arsenault and Peter Harisson. (2008). </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The Relationship Between Labour Productivity and Real Wage Growth in Canada and OECD Country.</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Canada: Centre For Study of Living Standards.</w:t>
      </w:r>
      <w:r w:rsidDel="00000000" w:rsidR="00000000" w:rsidRPr="00000000">
        <w:rPr>
          <w:rtl w:val="0"/>
        </w:rPr>
      </w:r>
    </w:p>
    <w:p w:rsidR="00000000" w:rsidDel="00000000" w:rsidP="00000000" w:rsidRDefault="00000000" w:rsidRPr="00000000" w14:paraId="00000269">
      <w:pPr>
        <w:tabs>
          <w:tab w:val="left" w:leader="none" w:pos="720"/>
        </w:tabs>
        <w:spacing w:after="200" w:line="276" w:lineRule="auto"/>
        <w:ind w:left="72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Sugiyarto, G., Oey-Garinder M &amp; Triaswati N. (2006). Labor markets in Indonesia: Key challenges and policy issues. In J. Felipe, &amp; R.Hasan. </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Labor markets in Asia: Issues and perspective</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301-266.</w:t>
      </w:r>
      <w:r w:rsidDel="00000000" w:rsidR="00000000" w:rsidRPr="00000000">
        <w:rPr>
          <w:rtl w:val="0"/>
        </w:rPr>
      </w:r>
    </w:p>
    <w:p w:rsidR="00000000" w:rsidDel="00000000" w:rsidP="00000000" w:rsidRDefault="00000000" w:rsidRPr="00000000" w14:paraId="0000026A">
      <w:pPr>
        <w:tabs>
          <w:tab w:val="left" w:leader="none" w:pos="720"/>
        </w:tabs>
        <w:spacing w:after="200" w:line="276" w:lineRule="auto"/>
        <w:ind w:left="72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Sun, A. M. (2013). Does Industry Affiliation Influence Wages? Evidence from Indonesia and the Asian Financial Crisis. </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World Development, 51</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47 - 61.</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 S. (2000).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Export Produk Industri Manufaktur Indonesia: Dilihat dari Sisi Penawaran dan Permintaan, 1983-1996.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Depok: Universitas Indonesia.</w:t>
      </w:r>
    </w:p>
    <w:p w:rsidR="00000000" w:rsidDel="00000000" w:rsidP="00000000" w:rsidRDefault="00000000" w:rsidRPr="00000000" w14:paraId="0000026C">
      <w:pPr>
        <w:tabs>
          <w:tab w:val="left" w:leader="none" w:pos="720"/>
        </w:tabs>
        <w:spacing w:after="200" w:line="276" w:lineRule="auto"/>
        <w:ind w:left="720"/>
        <w:jc w:val="both"/>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Thorbecke, W. (2010). An Empirical Analysis of ASEAN's Labor Intensive Exports. </w:t>
      </w:r>
      <w:r w:rsidDel="00000000" w:rsidR="00000000" w:rsidRPr="00000000">
        <w:rPr>
          <w:rFonts w:ascii="Calibri" w:cs="Calibri" w:eastAsia="Calibri" w:hAnsi="Calibri"/>
          <w:b w:val="0"/>
          <w:bCs w:val="0"/>
          <w:i w:val="1"/>
          <w:iCs w:val="1"/>
          <w:smallCaps w:val="0"/>
          <w:strike w:val="0"/>
          <w:color w:val="000000"/>
          <w:sz w:val="22"/>
          <w:szCs w:val="22"/>
          <w:u w:val="none"/>
          <w:vertAlign w:val="baseline"/>
          <w:rtl w:val="0"/>
        </w:rPr>
        <w:t xml:space="preserve">Journal of Asean Economics, 21</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 505-513.</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72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Yeaple, S. R. (2005). Simple Model of Firm Heterogeneity, International Trade and Wages.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International Economics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1 - 20.</w:t>
      </w:r>
    </w:p>
    <w:p w:rsidR="00000000" w:rsidDel="00000000" w:rsidP="00000000" w:rsidRDefault="00000000" w:rsidRPr="00000000" w14:paraId="0000026E">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tabs>
          <w:tab w:val="left" w:leader="none" w:pos="72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tabs>
          <w:tab w:val="left" w:leader="none" w:pos="720"/>
        </w:tabs>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73">
      <w:pPr>
        <w:tabs>
          <w:tab w:val="left" w:leader="none" w:pos="720"/>
        </w:tabs>
        <w:spacing w:after="0" w:lineRule="auto"/>
        <w:rPr>
          <w:rFonts w:ascii="Arial" w:cs="Arial" w:eastAsia="Arial" w:hAnsi="Arial"/>
          <w:sz w:val="18"/>
          <w:szCs w:val="18"/>
        </w:rPr>
      </w:pPr>
      <w:r w:rsidDel="00000000" w:rsidR="00000000" w:rsidRPr="00000000">
        <w:rPr>
          <w:rtl w:val="0"/>
        </w:rPr>
      </w:r>
    </w:p>
    <w:sectPr>
      <w:headerReference r:id="rId14" w:type="default"/>
      <w:footerReference r:id="rId15" w:type="default"/>
      <w:pgSz w:h="16838" w:w="11906" w:orient="portrait"/>
      <w:pgMar w:bottom="1701" w:top="1701" w:left="2268" w:right="17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Universitas Indonesia</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283"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Menurut Hill  (2000) industri labor intensive adalah industri  yang menggunakan faktor tenaga kerja relatif lebih besar dibandingkan dengan faktro produksi lainnya (kapital)</w:t>
      </w:r>
    </w:p>
  </w:footnote>
  <w:footnote w:id="3">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Negara small country merupakan negara yang tidak dapat mempengaruhi harga ekspor, sehingga negara tesebut berperan sebagai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price taker”</w:t>
      </w:r>
      <w:r w:rsidDel="00000000" w:rsidR="00000000" w:rsidRPr="00000000">
        <w:rPr>
          <w:rtl w:val="0"/>
        </w:rPr>
      </w:r>
    </w:p>
  </w:footnote>
  <w:footnote w:id="1">
    <w:p w:rsidR="00000000" w:rsidDel="00000000" w:rsidP="00000000" w:rsidRDefault="00000000" w:rsidRPr="00000000" w14:paraId="0000027A">
      <w:pPr>
        <w:widowControl w:val="1"/>
        <w:tabs>
          <w:tab w:val="left" w:leader="none" w:pos="720"/>
        </w:tabs>
        <w:spacing w:line="276"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Salah satu hasil laporan penelitan dari SMERU mengenai </w:t>
      </w:r>
      <w:r w:rsidDel="00000000" w:rsidR="00000000" w:rsidRPr="00000000">
        <w:rPr>
          <w:rFonts w:ascii="Times New Roman" w:cs="Times New Roman" w:eastAsia="Times New Roman" w:hAnsi="Times New Roman"/>
          <w:sz w:val="20"/>
          <w:szCs w:val="20"/>
          <w:rtl w:val="0"/>
        </w:rPr>
        <w:t xml:space="preserve">penetapan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UMR di wilayah jaobotabek dan Bandung </w:t>
      </w:r>
    </w:p>
  </w:footnote>
  <w:footnote w:id="2">
    <w:p w:rsidR="00000000" w:rsidDel="00000000" w:rsidP="00000000" w:rsidRDefault="00000000" w:rsidRPr="00000000" w14:paraId="0000027B">
      <w:pPr>
        <w:widowControl w:val="1"/>
        <w:tabs>
          <w:tab w:val="left" w:leader="none" w:pos="720"/>
        </w:tabs>
        <w:spacing w:line="276" w:lineRule="auto"/>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Asumsi lain  yang digunakan dalam teori ini antara lain: (1) faktor produksi mudah didapatkan diantara industri dalam 1 negara, tertapi tidak antar negara; (2) penggunaan teknologi diasumsikan sama antara negara;(3) industri berada pada pasar persaingan sempurna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5040" w:hanging="720"/>
      </w:pPr>
      <w:rPr/>
    </w:lvl>
    <w:lvl w:ilvl="1">
      <w:start w:val="1"/>
      <w:numFmt w:val="lowerLetter"/>
      <w:lvlText w:val="%2."/>
      <w:lvlJc w:val="left"/>
      <w:pPr>
        <w:ind w:left="5400" w:hanging="360"/>
      </w:pPr>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4">
    <w:lvl w:ilvl="0">
      <w:start w:val="3"/>
      <w:numFmt w:val="decimal"/>
      <w:lvlText w:val="%1."/>
      <w:lvlJc w:val="left"/>
      <w:pPr>
        <w:ind w:left="540" w:hanging="540"/>
      </w:pPr>
      <w:rPr/>
    </w:lvl>
    <w:lvl w:ilvl="1">
      <w:start w:val="3"/>
      <w:numFmt w:val="decimal"/>
      <w:lvlText w:val="%1.%2."/>
      <w:lvlJc w:val="left"/>
      <w:pPr>
        <w:ind w:left="540" w:hanging="540"/>
      </w:pPr>
      <w:rPr/>
    </w:lvl>
    <w:lvl w:ilvl="2">
      <w:start w:val="5"/>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decimal"/>
      <w:lvlText w:val="%1."/>
      <w:lvlJc w:val="left"/>
      <w:pPr>
        <w:ind w:left="360" w:hanging="360"/>
      </w:pPr>
      <w:rPr>
        <w:b w:val="1"/>
        <w:bCs w:val="1"/>
      </w:rPr>
    </w:lvl>
    <w:lvl w:ilvl="1">
      <w:start w:val="1"/>
      <w:numFmt w:val="decimal"/>
      <w:lvlText w:val="%1.%2."/>
      <w:lvlJc w:val="left"/>
      <w:pPr>
        <w:ind w:left="786" w:hanging="360.00000000000006"/>
      </w:pPr>
      <w:rPr>
        <w:b w:val="1"/>
        <w:bCs w:val="1"/>
      </w:rPr>
    </w:lvl>
    <w:lvl w:ilvl="2">
      <w:start w:val="1"/>
      <w:numFmt w:val="decimal"/>
      <w:lvlText w:val="%1.%2.%3."/>
      <w:lvlJc w:val="left"/>
      <w:pPr>
        <w:ind w:left="1572" w:hanging="720.0000000000001"/>
      </w:pPr>
      <w:rPr>
        <w:b w:val="1"/>
        <w:bCs w:val="1"/>
      </w:rPr>
    </w:lvl>
    <w:lvl w:ilvl="3">
      <w:start w:val="1"/>
      <w:numFmt w:val="decimal"/>
      <w:lvlText w:val="%1.%2.%3.%4."/>
      <w:lvlJc w:val="left"/>
      <w:pPr>
        <w:ind w:left="1998" w:hanging="720"/>
      </w:pPr>
      <w:rPr>
        <w:b w:val="1"/>
        <w:bCs w:val="1"/>
      </w:rPr>
    </w:lvl>
    <w:lvl w:ilvl="4">
      <w:start w:val="1"/>
      <w:numFmt w:val="decimal"/>
      <w:lvlText w:val="%1.%2.%3.%4.%5."/>
      <w:lvlJc w:val="left"/>
      <w:pPr>
        <w:ind w:left="2784" w:hanging="1080.0000000000002"/>
      </w:pPr>
      <w:rPr>
        <w:b w:val="1"/>
        <w:bCs w:val="1"/>
      </w:rPr>
    </w:lvl>
    <w:lvl w:ilvl="5">
      <w:start w:val="1"/>
      <w:numFmt w:val="decimal"/>
      <w:lvlText w:val="%1.%2.%3.%4.%5.%6."/>
      <w:lvlJc w:val="left"/>
      <w:pPr>
        <w:ind w:left="3210" w:hanging="1080"/>
      </w:pPr>
      <w:rPr>
        <w:b w:val="1"/>
        <w:bCs w:val="1"/>
      </w:rPr>
    </w:lvl>
    <w:lvl w:ilvl="6">
      <w:start w:val="1"/>
      <w:numFmt w:val="decimal"/>
      <w:lvlText w:val="%1.%2.%3.%4.%5.%6.%7."/>
      <w:lvlJc w:val="left"/>
      <w:pPr>
        <w:ind w:left="3996" w:hanging="1440"/>
      </w:pPr>
      <w:rPr>
        <w:b w:val="1"/>
        <w:bCs w:val="1"/>
      </w:rPr>
    </w:lvl>
    <w:lvl w:ilvl="7">
      <w:start w:val="1"/>
      <w:numFmt w:val="decimal"/>
      <w:lvlText w:val="%1.%2.%3.%4.%5.%6.%7.%8."/>
      <w:lvlJc w:val="left"/>
      <w:pPr>
        <w:ind w:left="4422" w:hanging="1440"/>
      </w:pPr>
      <w:rPr>
        <w:b w:val="1"/>
        <w:bCs w:val="1"/>
      </w:rPr>
    </w:lvl>
    <w:lvl w:ilvl="8">
      <w:start w:val="1"/>
      <w:numFmt w:val="decimal"/>
      <w:lvlText w:val="%1.%2.%3.%4.%5.%6.%7.%8.%9."/>
      <w:lvlJc w:val="left"/>
      <w:pPr>
        <w:ind w:left="5208" w:hanging="1800.0000000000005"/>
      </w:pPr>
      <w:rPr>
        <w:b w:val="1"/>
        <w:bCs w:val="1"/>
      </w:rPr>
    </w:lvl>
  </w:abstractNum>
  <w:abstractNum w:abstractNumId="6">
    <w:lvl w:ilvl="0">
      <w:start w:val="2"/>
      <w:numFmt w:val="decimal"/>
      <w:lvlText w:val="%1."/>
      <w:lvlJc w:val="left"/>
      <w:pPr>
        <w:ind w:left="360" w:hanging="360"/>
      </w:pPr>
      <w:rPr>
        <w:b w:val="0"/>
        <w:bCs w:val="0"/>
      </w:rPr>
    </w:lvl>
    <w:lvl w:ilvl="1">
      <w:start w:val="1"/>
      <w:numFmt w:val="decimal"/>
      <w:lvlText w:val="%1.%2."/>
      <w:lvlJc w:val="left"/>
      <w:pPr>
        <w:ind w:left="786" w:hanging="360.00000000000006"/>
      </w:pPr>
      <w:rPr>
        <w:b w:val="1"/>
        <w:bCs w:val="1"/>
      </w:rPr>
    </w:lvl>
    <w:lvl w:ilvl="2">
      <w:start w:val="1"/>
      <w:numFmt w:val="decimal"/>
      <w:lvlText w:val="%1.%2.%3."/>
      <w:lvlJc w:val="left"/>
      <w:pPr>
        <w:ind w:left="5966" w:hanging="720"/>
      </w:pPr>
      <w:rPr>
        <w:b w:val="1"/>
        <w:bCs w:val="1"/>
      </w:rPr>
    </w:lvl>
    <w:lvl w:ilvl="3">
      <w:start w:val="1"/>
      <w:numFmt w:val="lowerLetter"/>
      <w:lvlText w:val="%2.%3.%4."/>
      <w:lvlJc w:val="left"/>
      <w:pPr>
        <w:ind w:left="1998" w:hanging="720"/>
      </w:pPr>
      <w:rPr>
        <w:b w:val="0"/>
        <w:bCs w:val="0"/>
      </w:rPr>
    </w:lvl>
    <w:lvl w:ilvl="4">
      <w:start w:val="1"/>
      <w:numFmt w:val="decimal"/>
      <w:lvlText w:val="%1.%2.%3.%4.%5."/>
      <w:lvlJc w:val="left"/>
      <w:pPr>
        <w:ind w:left="2784" w:hanging="1080.0000000000002"/>
      </w:pPr>
      <w:rPr>
        <w:b w:val="0"/>
        <w:bCs w:val="0"/>
      </w:rPr>
    </w:lvl>
    <w:lvl w:ilvl="5">
      <w:start w:val="1"/>
      <w:numFmt w:val="decimal"/>
      <w:lvlText w:val="%1.%2.%3.%4.%5.%6."/>
      <w:lvlJc w:val="left"/>
      <w:pPr>
        <w:ind w:left="3210" w:hanging="1080"/>
      </w:pPr>
      <w:rPr>
        <w:b w:val="0"/>
        <w:bCs w:val="0"/>
      </w:rPr>
    </w:lvl>
    <w:lvl w:ilvl="6">
      <w:start w:val="1"/>
      <w:numFmt w:val="decimal"/>
      <w:lvlText w:val="%1.%2.%3.%4.%5.%6.%7."/>
      <w:lvlJc w:val="left"/>
      <w:pPr>
        <w:ind w:left="3996" w:hanging="1440"/>
      </w:pPr>
      <w:rPr>
        <w:b w:val="0"/>
        <w:bCs w:val="0"/>
      </w:rPr>
    </w:lvl>
    <w:lvl w:ilvl="7">
      <w:start w:val="1"/>
      <w:numFmt w:val="decimal"/>
      <w:lvlText w:val="%1.%2.%3.%4.%5.%6.%7.%8."/>
      <w:lvlJc w:val="left"/>
      <w:pPr>
        <w:ind w:left="4422" w:hanging="1440"/>
      </w:pPr>
      <w:rPr>
        <w:b w:val="0"/>
        <w:bCs w:val="0"/>
      </w:rPr>
    </w:lvl>
    <w:lvl w:ilvl="8">
      <w:start w:val="1"/>
      <w:numFmt w:val="decimal"/>
      <w:lvlText w:val="%1.%2.%3.%4.%5.%6.%7.%8.%9."/>
      <w:lvlJc w:val="left"/>
      <w:pPr>
        <w:ind w:left="5208" w:hanging="1800.0000000000005"/>
      </w:pPr>
      <w:rPr>
        <w:b w:val="0"/>
        <w:bCs w:val="0"/>
      </w:rPr>
    </w:lvl>
  </w:abstractNum>
  <w:abstractNum w:abstractNumId="7">
    <w:lvl w:ilvl="0">
      <w:start w:val="4"/>
      <w:numFmt w:val="decimal"/>
      <w:lvlText w:val="%1."/>
      <w:lvlJc w:val="left"/>
      <w:pPr>
        <w:ind w:left="-2541" w:hanging="360"/>
      </w:pPr>
      <w:rPr/>
    </w:lvl>
    <w:lvl w:ilvl="1">
      <w:start w:val="1"/>
      <w:numFmt w:val="decimal"/>
      <w:lvlText w:val="%1.%2."/>
      <w:lvlJc w:val="left"/>
      <w:pPr>
        <w:ind w:left="2204" w:hanging="360"/>
      </w:pPr>
      <w:rPr>
        <w:b w:val="1"/>
        <w:bCs w:val="1"/>
      </w:rPr>
    </w:lvl>
    <w:lvl w:ilvl="2">
      <w:start w:val="1"/>
      <w:numFmt w:val="decimal"/>
      <w:lvlText w:val="%1.%2.%3."/>
      <w:lvlJc w:val="left"/>
      <w:pPr>
        <w:ind w:left="-1461" w:hanging="720"/>
      </w:pPr>
      <w:rPr/>
    </w:lvl>
    <w:lvl w:ilvl="3">
      <w:start w:val="1"/>
      <w:numFmt w:val="decimal"/>
      <w:lvlText w:val="%1.%2.%3.%4."/>
      <w:lvlJc w:val="left"/>
      <w:pPr>
        <w:ind w:left="-1101" w:hanging="720"/>
      </w:pPr>
      <w:rPr/>
    </w:lvl>
    <w:lvl w:ilvl="4">
      <w:start w:val="1"/>
      <w:numFmt w:val="decimal"/>
      <w:lvlText w:val="%1.%2.%3.%4.%5."/>
      <w:lvlJc w:val="left"/>
      <w:pPr>
        <w:ind w:left="-381" w:hanging="1080"/>
      </w:pPr>
      <w:rPr/>
    </w:lvl>
    <w:lvl w:ilvl="5">
      <w:start w:val="1"/>
      <w:numFmt w:val="decimal"/>
      <w:lvlText w:val="%1.%2.%3.%4.%5.%6."/>
      <w:lvlJc w:val="left"/>
      <w:pPr>
        <w:ind w:left="-21" w:hanging="1080"/>
      </w:pPr>
      <w:rPr/>
    </w:lvl>
    <w:lvl w:ilvl="6">
      <w:start w:val="1"/>
      <w:numFmt w:val="decimal"/>
      <w:lvlText w:val="%1.%2.%3.%4.%5.%6.%7."/>
      <w:lvlJc w:val="left"/>
      <w:pPr>
        <w:ind w:left="699" w:hanging="1440"/>
      </w:pPr>
      <w:rPr/>
    </w:lvl>
    <w:lvl w:ilvl="7">
      <w:start w:val="1"/>
      <w:numFmt w:val="decimal"/>
      <w:lvlText w:val="%1.%2.%3.%4.%5.%6.%7.%8."/>
      <w:lvlJc w:val="left"/>
      <w:pPr>
        <w:ind w:left="1059" w:hanging="1440"/>
      </w:pPr>
      <w:rPr/>
    </w:lvl>
    <w:lvl w:ilvl="8">
      <w:start w:val="1"/>
      <w:numFmt w:val="decimal"/>
      <w:lvlText w:val="%1.%2.%3.%4.%5.%6.%7.%8.%9."/>
      <w:lvlJc w:val="left"/>
      <w:pPr>
        <w:ind w:left="1779"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tabs>
          <w:tab w:val="left" w:leader="none" w:pos="720"/>
        </w:tabs>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left"/>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erChar" w:customStyle="1">
    <w:name w:val="Footer Char"/>
    <w:uiPriority w:val="99"/>
    <w:rsid w:val="00213678"/>
    <w:rPr>
      <w:rFonts w:ascii="Calibri" w:cs="Times New Roman" w:eastAsia="Calibri" w:hAnsi="Calibri"/>
    </w:rPr>
  </w:style>
  <w:style w:type="character" w:styleId="BalloonTextChar" w:customStyle="1">
    <w:name w:val="Balloon Text Char"/>
    <w:rsid w:val="00213678"/>
    <w:rPr>
      <w:rFonts w:ascii="Tahoma" w:cs="Tahoma" w:eastAsia="Calibri" w:hAnsi="Tahoma"/>
      <w:sz w:val="16"/>
      <w:szCs w:val="16"/>
    </w:rPr>
  </w:style>
  <w:style w:type="character" w:styleId="HeaderChar" w:customStyle="1">
    <w:name w:val="Header Char"/>
    <w:basedOn w:val="DefaultParagraphFont"/>
    <w:rsid w:val="00213678"/>
    <w:rPr>
      <w:sz w:val="22"/>
      <w:szCs w:val="22"/>
    </w:rPr>
  </w:style>
  <w:style w:type="character" w:styleId="InternetLink" w:customStyle="1">
    <w:name w:val="Internet Link"/>
    <w:basedOn w:val="DefaultParagraphFont"/>
    <w:rsid w:val="00213678"/>
    <w:rPr>
      <w:color w:val="0000ff"/>
      <w:u w:val="single"/>
      <w:lang w:bidi="en-US" w:eastAsia="en-US" w:val="en-US"/>
    </w:rPr>
  </w:style>
  <w:style w:type="character" w:styleId="FootnoteTextChar" w:customStyle="1">
    <w:name w:val="Footnote Text Char"/>
    <w:basedOn w:val="DefaultParagraphFont"/>
    <w:rsid w:val="00213678"/>
  </w:style>
  <w:style w:type="character" w:styleId="FootnoteReference">
    <w:name w:val="footnote reference"/>
    <w:basedOn w:val="DefaultParagraphFont"/>
    <w:rsid w:val="00213678"/>
    <w:rPr>
      <w:vertAlign w:val="superscript"/>
    </w:rPr>
  </w:style>
  <w:style w:type="character" w:styleId="A2" w:customStyle="1">
    <w:name w:val="A2"/>
    <w:rsid w:val="00213678"/>
    <w:rPr>
      <w:rFonts w:cs="Frutiger Next Pro Light"/>
      <w:color w:val="000000"/>
      <w:sz w:val="20"/>
      <w:szCs w:val="20"/>
    </w:rPr>
  </w:style>
  <w:style w:type="character" w:styleId="ListLabel1" w:customStyle="1">
    <w:name w:val="ListLabel 1"/>
    <w:rsid w:val="00213678"/>
    <w:rPr>
      <w:rFonts w:cs="Times New Roman" w:eastAsia="Calibri"/>
    </w:rPr>
  </w:style>
  <w:style w:type="character" w:styleId="ListLabel2" w:customStyle="1">
    <w:name w:val="ListLabel 2"/>
    <w:rsid w:val="00213678"/>
    <w:rPr>
      <w:b w:val="1"/>
    </w:rPr>
  </w:style>
  <w:style w:type="character" w:styleId="ListLabel3" w:customStyle="1">
    <w:name w:val="ListLabel 3"/>
    <w:rsid w:val="00213678"/>
    <w:rPr>
      <w:b w:val="0"/>
    </w:rPr>
  </w:style>
  <w:style w:type="character" w:styleId="ListLabel4" w:customStyle="1">
    <w:name w:val="ListLabel 4"/>
    <w:rsid w:val="00213678"/>
    <w:rPr>
      <w:rFonts w:cs="Times New Roman" w:eastAsia="Calibri"/>
      <w:b w:val="0"/>
    </w:rPr>
  </w:style>
  <w:style w:type="character" w:styleId="ListLabel5" w:customStyle="1">
    <w:name w:val="ListLabel 5"/>
    <w:rsid w:val="00213678"/>
    <w:rPr>
      <w:rFonts w:cs="Courier New"/>
    </w:rPr>
  </w:style>
  <w:style w:type="character" w:styleId="FootnoteCharacters" w:customStyle="1">
    <w:name w:val="Footnote Characters"/>
    <w:rsid w:val="00213678"/>
  </w:style>
  <w:style w:type="character" w:styleId="FootnoteAnchor" w:customStyle="1">
    <w:name w:val="Footnote Anchor"/>
    <w:rsid w:val="00213678"/>
    <w:rPr>
      <w:vertAlign w:val="superscript"/>
    </w:rPr>
  </w:style>
  <w:style w:type="character" w:styleId="EndnoteAnchor" w:customStyle="1">
    <w:name w:val="Endnote Anchor"/>
    <w:rsid w:val="00213678"/>
    <w:rPr>
      <w:vertAlign w:val="superscript"/>
    </w:rPr>
  </w:style>
  <w:style w:type="character" w:styleId="EndnoteCharacters" w:customStyle="1">
    <w:name w:val="Endnote Characters"/>
    <w:rsid w:val="00213678"/>
  </w:style>
  <w:style w:type="character" w:styleId="PlaceholderText">
    <w:name w:val="Placeholder Text"/>
    <w:basedOn w:val="DefaultParagraphFont"/>
    <w:uiPriority w:val="99"/>
    <w:semiHidden w:val="1"/>
    <w:rsid w:val="00AE0D80"/>
    <w:rPr>
      <w:color w:val="808080"/>
    </w:rPr>
  </w:style>
  <w:style w:type="character" w:styleId="ListLabel6" w:customStyle="1">
    <w:name w:val="ListLabel 6"/>
    <w:rsid w:val="00CD006A"/>
    <w:rPr>
      <w:b w:val="1"/>
    </w:rPr>
  </w:style>
  <w:style w:type="character" w:styleId="ListLabel7" w:customStyle="1">
    <w:name w:val="ListLabel 7"/>
    <w:rsid w:val="00CD006A"/>
    <w:rPr>
      <w:b w:val="0"/>
    </w:rPr>
  </w:style>
  <w:style w:type="character" w:styleId="ListLabel8" w:customStyle="1">
    <w:name w:val="ListLabel 8"/>
    <w:rsid w:val="00CD006A"/>
    <w:rPr>
      <w:rFonts w:cs="Times New Roman"/>
    </w:rPr>
  </w:style>
  <w:style w:type="character" w:styleId="ListLabel9" w:customStyle="1">
    <w:name w:val="ListLabel 9"/>
    <w:rsid w:val="00CD006A"/>
    <w:rPr>
      <w:rFonts w:cs="Courier New"/>
    </w:rPr>
  </w:style>
  <w:style w:type="character" w:styleId="ListLabel10" w:customStyle="1">
    <w:name w:val="ListLabel 10"/>
    <w:rsid w:val="00CD006A"/>
    <w:rPr>
      <w:rFonts w:cs="Wingdings"/>
    </w:rPr>
  </w:style>
  <w:style w:type="character" w:styleId="ListLabel11" w:customStyle="1">
    <w:name w:val="ListLabel 11"/>
    <w:rsid w:val="00CD006A"/>
    <w:rPr>
      <w:rFonts w:cs="Symbol"/>
    </w:rPr>
  </w:style>
  <w:style w:type="character" w:styleId="ListLabel12" w:customStyle="1">
    <w:name w:val="ListLabel 12"/>
    <w:rsid w:val="00CD006A"/>
    <w:rPr>
      <w:b w:val="1"/>
      <w:sz w:val="24"/>
    </w:rPr>
  </w:style>
  <w:style w:type="character" w:styleId="ListLabel13" w:customStyle="1">
    <w:name w:val="ListLabel 13"/>
    <w:rsid w:val="00CD006A"/>
    <w:rPr>
      <w:rFonts w:cs="Times New Roman" w:eastAsia="Calibri"/>
    </w:rPr>
  </w:style>
  <w:style w:type="paragraph" w:styleId="Heading" w:customStyle="1">
    <w:name w:val="Heading"/>
    <w:basedOn w:val="Normal"/>
    <w:next w:val="TextBody"/>
    <w:rsid w:val="00213678"/>
    <w:pPr>
      <w:keepNext w:val="1"/>
      <w:spacing w:after="120" w:before="240"/>
    </w:pPr>
    <w:rPr>
      <w:rFonts w:ascii="Liberation Sans" w:cs="Lohit Hindi" w:eastAsia="WenQuanYi Micro Hei" w:hAnsi="Liberation Sans"/>
      <w:sz w:val="28"/>
      <w:szCs w:val="28"/>
    </w:rPr>
  </w:style>
  <w:style w:type="paragraph" w:styleId="TextBody" w:customStyle="1">
    <w:name w:val="Text Body"/>
    <w:basedOn w:val="Normal"/>
    <w:rsid w:val="00213678"/>
    <w:pPr>
      <w:spacing w:after="120" w:line="288" w:lineRule="auto"/>
    </w:pPr>
  </w:style>
  <w:style w:type="paragraph" w:styleId="List">
    <w:name w:val="List"/>
    <w:basedOn w:val="TextBody"/>
    <w:rsid w:val="00213678"/>
    <w:rPr>
      <w:rFonts w:cs="Lohit Hindi"/>
    </w:rPr>
  </w:style>
  <w:style w:type="paragraph" w:styleId="Caption">
    <w:name w:val="caption"/>
    <w:basedOn w:val="Normal"/>
    <w:rsid w:val="00213678"/>
    <w:pPr>
      <w:suppressLineNumbers w:val="1"/>
      <w:spacing w:after="120" w:before="120"/>
    </w:pPr>
    <w:rPr>
      <w:rFonts w:cs="Lohit Hindi"/>
      <w:i w:val="1"/>
      <w:iCs w:val="1"/>
      <w:sz w:val="24"/>
      <w:szCs w:val="24"/>
    </w:rPr>
  </w:style>
  <w:style w:type="paragraph" w:styleId="Index" w:customStyle="1">
    <w:name w:val="Index"/>
    <w:basedOn w:val="Normal"/>
    <w:rsid w:val="00213678"/>
    <w:pPr>
      <w:suppressLineNumbers w:val="1"/>
    </w:pPr>
    <w:rPr>
      <w:rFonts w:cs="Lohit Hindi"/>
    </w:rPr>
  </w:style>
  <w:style w:type="paragraph" w:styleId="Footer">
    <w:name w:val="footer"/>
    <w:basedOn w:val="Normal"/>
    <w:uiPriority w:val="99"/>
    <w:rsid w:val="00213678"/>
    <w:pPr>
      <w:suppressLineNumbers w:val="1"/>
      <w:tabs>
        <w:tab w:val="center" w:pos="4680"/>
        <w:tab w:val="right" w:pos="9360"/>
      </w:tabs>
    </w:pPr>
  </w:style>
  <w:style w:type="paragraph" w:styleId="ListParagraph">
    <w:name w:val="List Paragraph"/>
    <w:basedOn w:val="Normal"/>
    <w:uiPriority w:val="34"/>
    <w:qFormat w:val="1"/>
    <w:rsid w:val="00213678"/>
    <w:pPr>
      <w:ind w:left="720"/>
      <w:jc w:val="left"/>
    </w:pPr>
    <w:rPr>
      <w:lang w:val="id-ID"/>
    </w:rPr>
  </w:style>
  <w:style w:type="paragraph" w:styleId="BalloonText">
    <w:name w:val="Balloon Text"/>
    <w:basedOn w:val="Normal"/>
    <w:rsid w:val="00213678"/>
    <w:pPr>
      <w:spacing w:after="0" w:line="100" w:lineRule="atLeast"/>
    </w:pPr>
    <w:rPr>
      <w:rFonts w:ascii="Tahoma" w:cs="Tahoma" w:hAnsi="Tahoma"/>
      <w:sz w:val="16"/>
      <w:szCs w:val="16"/>
    </w:rPr>
  </w:style>
  <w:style w:type="paragraph" w:styleId="Header">
    <w:name w:val="header"/>
    <w:basedOn w:val="Normal"/>
    <w:rsid w:val="00213678"/>
    <w:pPr>
      <w:suppressLineNumbers w:val="1"/>
      <w:tabs>
        <w:tab w:val="center" w:pos="4680"/>
        <w:tab w:val="right" w:pos="9360"/>
      </w:tabs>
      <w:spacing w:after="0" w:line="100" w:lineRule="atLeast"/>
    </w:pPr>
  </w:style>
  <w:style w:type="paragraph" w:styleId="FootnoteText">
    <w:name w:val="footnote text"/>
    <w:basedOn w:val="Normal"/>
    <w:rsid w:val="00213678"/>
    <w:pPr>
      <w:spacing w:after="0" w:line="100" w:lineRule="atLeast"/>
    </w:pPr>
    <w:rPr>
      <w:sz w:val="20"/>
      <w:szCs w:val="20"/>
    </w:rPr>
  </w:style>
  <w:style w:type="paragraph" w:styleId="Bibliography">
    <w:name w:val="Bibliography"/>
    <w:basedOn w:val="Normal"/>
    <w:rsid w:val="00213678"/>
  </w:style>
  <w:style w:type="paragraph" w:styleId="Footnote" w:customStyle="1">
    <w:name w:val="Footnote"/>
    <w:basedOn w:val="Normal"/>
    <w:rsid w:val="00213678"/>
    <w:pPr>
      <w:suppressLineNumbers w:val="1"/>
      <w:ind w:left="283" w:hanging="283"/>
    </w:pPr>
    <w:rPr>
      <w:sz w:val="20"/>
      <w:szCs w:val="20"/>
    </w:rPr>
  </w:style>
  <w:style w:type="table" w:styleId="TableGrid">
    <w:name w:val="Table Grid"/>
    <w:basedOn w:val="TableNormal"/>
    <w:uiPriority w:val="59"/>
    <w:rsid w:val="00046D7E"/>
    <w:pPr>
      <w:spacing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D878D2"/>
    <w:rPr>
      <w:rFonts w:asciiTheme="majorHAnsi" w:cstheme="majorBidi" w:eastAsiaTheme="majorEastAsia" w:hAnsiTheme="majorHAnsi"/>
      <w:b w:val="1"/>
      <w:bCs w:val="1"/>
      <w:color w:val="365f91" w:themeColor="accent1" w:themeShade="0000BF"/>
      <w:sz w:val="28"/>
      <w:szCs w:val="28"/>
      <w:lang w:eastAsia="ja-JP"/>
    </w:rPr>
  </w:style>
  <w:style w:type="character" w:styleId="Hyperlink">
    <w:name w:val="Hyperlink"/>
    <w:basedOn w:val="DefaultParagraphFont"/>
    <w:uiPriority w:val="99"/>
    <w:unhideWhenUsed w:val="1"/>
    <w:rsid w:val="009C6920"/>
    <w:rPr>
      <w:color w:val="0000ff" w:themeColor="hyperlink"/>
      <w:u w:val="single"/>
    </w:rPr>
  </w:style>
  <w:style w:type="paragraph" w:styleId="EndnoteText">
    <w:name w:val="endnote text"/>
    <w:basedOn w:val="Normal"/>
    <w:link w:val="EndnoteTextChar"/>
    <w:uiPriority w:val="99"/>
    <w:semiHidden w:val="1"/>
    <w:unhideWhenUsed w:val="1"/>
    <w:rsid w:val="00E27F51"/>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E27F51"/>
    <w:rPr>
      <w:rFonts w:eastAsia="Calibri"/>
      <w:sz w:val="20"/>
      <w:szCs w:val="20"/>
    </w:rPr>
  </w:style>
  <w:style w:type="character" w:styleId="EndnoteReference">
    <w:name w:val="endnote reference"/>
    <w:basedOn w:val="DefaultParagraphFont"/>
    <w:uiPriority w:val="99"/>
    <w:semiHidden w:val="1"/>
    <w:unhideWhenUsed w:val="1"/>
    <w:rsid w:val="00E27F51"/>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3.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chart" Target="charts/chart2.xml"/><Relationship Id="rId13" Type="http://schemas.openxmlformats.org/officeDocument/2006/relationships/chart" Target="charts/chart3.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cuments\analis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user\Documents\analis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user\Documents\analis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Upah</a:t>
            </a:r>
            <a:r>
              <a:rPr lang="en-US" baseline="0"/>
              <a:t> Tenaga Kerja Produksi perbulan Tahun 2012</a:t>
            </a:r>
            <a:endParaRPr lang="en-US"/>
          </a:p>
        </c:rich>
      </c:tx>
      <c:overlay val="0"/>
    </c:title>
    <c:autoTitleDeleted val="0"/>
    <c:view3D>
      <c:rotX val="15"/>
      <c:rotY val="20"/>
      <c:rAngAx val="1"/>
    </c:view3D>
    <c:floor>
      <c:thickness val="0"/>
    </c:floor>
    <c:sideWall>
      <c:thickness val="0"/>
    </c:sideWall>
    <c:backWall>
      <c:thickness val="0"/>
    </c:backWall>
    <c:plotArea>
      <c:layout>
        <c:manualLayout>
          <c:layoutTarget val="inner"/>
          <c:xMode val="edge"/>
          <c:yMode val="edge"/>
          <c:x val="0.15315070955724128"/>
          <c:y val="0.22437190687464756"/>
          <c:w val="0.74158129125128103"/>
          <c:h val="0.64204412575424286"/>
        </c:manualLayout>
      </c:layout>
      <c:bar3DChart>
        <c:barDir val="col"/>
        <c:grouping val="clustered"/>
        <c:varyColors val="0"/>
        <c:ser>
          <c:idx val="0"/>
          <c:order val="0"/>
          <c:tx>
            <c:strRef>
              <c:f>Sheet5!$B$25</c:f>
              <c:strCache>
                <c:ptCount val="1"/>
                <c:pt idx="0">
                  <c:v>upah bulanan1</c:v>
                </c:pt>
              </c:strCache>
            </c:strRef>
          </c:tx>
          <c:invertIfNegative val="0"/>
          <c:cat>
            <c:numRef>
              <c:f>Sheet5!$A$26:$A$47</c:f>
              <c:numCache>
                <c:formatCode>General</c:formatCode>
                <c:ptCount val="22"/>
                <c:pt idx="0">
                  <c:v>18</c:v>
                </c:pt>
                <c:pt idx="1">
                  <c:v>16</c:v>
                </c:pt>
                <c:pt idx="2">
                  <c:v>17</c:v>
                </c:pt>
                <c:pt idx="3">
                  <c:v>20</c:v>
                </c:pt>
                <c:pt idx="4">
                  <c:v>36</c:v>
                </c:pt>
                <c:pt idx="5">
                  <c:v>22</c:v>
                </c:pt>
                <c:pt idx="6">
                  <c:v>19</c:v>
                </c:pt>
                <c:pt idx="7">
                  <c:v>15</c:v>
                </c:pt>
                <c:pt idx="8">
                  <c:v>30</c:v>
                </c:pt>
                <c:pt idx="9">
                  <c:v>33</c:v>
                </c:pt>
                <c:pt idx="10">
                  <c:v>29</c:v>
                </c:pt>
                <c:pt idx="11">
                  <c:v>21</c:v>
                </c:pt>
                <c:pt idx="12">
                  <c:v>32</c:v>
                </c:pt>
                <c:pt idx="13">
                  <c:v>28</c:v>
                </c:pt>
                <c:pt idx="14">
                  <c:v>26</c:v>
                </c:pt>
                <c:pt idx="15">
                  <c:v>25</c:v>
                </c:pt>
                <c:pt idx="16">
                  <c:v>24</c:v>
                </c:pt>
                <c:pt idx="17">
                  <c:v>35</c:v>
                </c:pt>
                <c:pt idx="18">
                  <c:v>34</c:v>
                </c:pt>
                <c:pt idx="19">
                  <c:v>27</c:v>
                </c:pt>
                <c:pt idx="20">
                  <c:v>23</c:v>
                </c:pt>
                <c:pt idx="21">
                  <c:v>31</c:v>
                </c:pt>
              </c:numCache>
            </c:numRef>
          </c:cat>
          <c:val>
            <c:numRef>
              <c:f>Sheet5!$B$26:$B$47</c:f>
              <c:numCache>
                <c:formatCode>_(* #,##0_);_(* \(#,##0\);_(* "-"_);_(@_)</c:formatCode>
                <c:ptCount val="22"/>
                <c:pt idx="0">
                  <c:v>1520864.1826806751</c:v>
                </c:pt>
                <c:pt idx="1">
                  <c:v>1548205.9733226907</c:v>
                </c:pt>
                <c:pt idx="2">
                  <c:v>1610194.3504581004</c:v>
                </c:pt>
                <c:pt idx="3">
                  <c:v>1803370.5414808777</c:v>
                </c:pt>
                <c:pt idx="4">
                  <c:v>1808530.0612144365</c:v>
                </c:pt>
                <c:pt idx="5">
                  <c:v>1944158.7436971627</c:v>
                </c:pt>
                <c:pt idx="6">
                  <c:v>1958718.9107781772</c:v>
                </c:pt>
                <c:pt idx="7">
                  <c:v>2062672.2331314664</c:v>
                </c:pt>
                <c:pt idx="8">
                  <c:v>2144607.8431372549</c:v>
                </c:pt>
                <c:pt idx="9">
                  <c:v>2179598.9537925022</c:v>
                </c:pt>
                <c:pt idx="10">
                  <c:v>2268808.4218168617</c:v>
                </c:pt>
                <c:pt idx="11">
                  <c:v>2351347.7925546919</c:v>
                </c:pt>
                <c:pt idx="12">
                  <c:v>2381612.2215678804</c:v>
                </c:pt>
                <c:pt idx="13">
                  <c:v>2533890.789306981</c:v>
                </c:pt>
                <c:pt idx="14">
                  <c:v>2590798.864193778</c:v>
                </c:pt>
                <c:pt idx="15">
                  <c:v>2614780.7897177115</c:v>
                </c:pt>
                <c:pt idx="16">
                  <c:v>3120198.2195432843</c:v>
                </c:pt>
                <c:pt idx="17">
                  <c:v>3412540.1871508881</c:v>
                </c:pt>
                <c:pt idx="18">
                  <c:v>3923127.6219569608</c:v>
                </c:pt>
                <c:pt idx="19">
                  <c:v>3932886.7994167227</c:v>
                </c:pt>
                <c:pt idx="20">
                  <c:v>4519044.5448676562</c:v>
                </c:pt>
                <c:pt idx="21">
                  <c:v>6319947.8979210583</c:v>
                </c:pt>
              </c:numCache>
            </c:numRef>
          </c:val>
        </c:ser>
        <c:dLbls>
          <c:showLegendKey val="0"/>
          <c:showVal val="0"/>
          <c:showCatName val="0"/>
          <c:showSerName val="0"/>
          <c:showPercent val="0"/>
          <c:showBubbleSize val="0"/>
        </c:dLbls>
        <c:gapWidth val="150"/>
        <c:shape val="box"/>
        <c:axId val="23918848"/>
        <c:axId val="24027136"/>
        <c:axId val="0"/>
      </c:bar3DChart>
      <c:catAx>
        <c:axId val="23918848"/>
        <c:scaling>
          <c:orientation val="minMax"/>
        </c:scaling>
        <c:delete val="0"/>
        <c:axPos val="b"/>
        <c:numFmt formatCode="General" sourceLinked="1"/>
        <c:majorTickMark val="out"/>
        <c:minorTickMark val="none"/>
        <c:tickLblPos val="nextTo"/>
        <c:crossAx val="24027136"/>
        <c:crosses val="autoZero"/>
        <c:auto val="1"/>
        <c:lblAlgn val="ctr"/>
        <c:lblOffset val="100"/>
        <c:noMultiLvlLbl val="0"/>
      </c:catAx>
      <c:valAx>
        <c:axId val="24027136"/>
        <c:scaling>
          <c:orientation val="minMax"/>
        </c:scaling>
        <c:delete val="0"/>
        <c:axPos val="l"/>
        <c:majorGridlines/>
        <c:numFmt formatCode="_(* #,##0_);_(* \(#,##0\);_(* &quot;-&quot;_);_(@_)" sourceLinked="1"/>
        <c:majorTickMark val="out"/>
        <c:minorTickMark val="none"/>
        <c:tickLblPos val="nextTo"/>
        <c:crossAx val="23918848"/>
        <c:crosses val="autoZero"/>
        <c:crossBetween val="between"/>
        <c:dispUnits>
          <c:builtInUnit val="thousands"/>
          <c:dispUnitsLbl>
            <c:tx>
              <c:rich>
                <a:bodyPr/>
                <a:lstStyle/>
                <a:p>
                  <a:pPr>
                    <a:defRPr/>
                  </a:pPr>
                  <a:r>
                    <a:rPr lang="en-US"/>
                    <a:t>dalam juta Rupiah</a:t>
                  </a:r>
                </a:p>
              </c:rich>
            </c:tx>
          </c:dispUnitsLbl>
        </c:dispUnits>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rAngAx val="1"/>
    </c:view3D>
    <c:floor>
      <c:thickness val="0"/>
    </c:floor>
    <c:sideWall>
      <c:thickness val="0"/>
      <c:spPr>
        <a:scene3d>
          <a:camera prst="orthographicFront"/>
          <a:lightRig rig="threePt" dir="t"/>
        </a:scene3d>
        <a:sp3d>
          <a:bevelT/>
        </a:sp3d>
      </c:spPr>
    </c:sideWall>
    <c:backWall>
      <c:thickness val="0"/>
      <c:spPr>
        <a:scene3d>
          <a:camera prst="orthographicFront"/>
          <a:lightRig rig="threePt" dir="t"/>
        </a:scene3d>
        <a:sp3d>
          <a:bevelT/>
        </a:sp3d>
      </c:spPr>
    </c:backWall>
    <c:plotArea>
      <c:layout/>
      <c:bar3DChart>
        <c:barDir val="col"/>
        <c:grouping val="clustered"/>
        <c:varyColors val="0"/>
        <c:ser>
          <c:idx val="0"/>
          <c:order val="0"/>
          <c:tx>
            <c:strRef>
              <c:f>Sheet3!$J$2</c:f>
              <c:strCache>
                <c:ptCount val="1"/>
                <c:pt idx="0">
                  <c:v>nilai</c:v>
                </c:pt>
              </c:strCache>
            </c:strRef>
          </c:tx>
          <c:invertIfNegative val="0"/>
          <c:cat>
            <c:strRef>
              <c:f>Sheet3!$I$3:$I$5</c:f>
              <c:strCache>
                <c:ptCount val="3"/>
                <c:pt idx="0">
                  <c:v>resource based</c:v>
                </c:pt>
                <c:pt idx="1">
                  <c:v>labor intensive</c:v>
                </c:pt>
                <c:pt idx="2">
                  <c:v>capital Intensive</c:v>
                </c:pt>
              </c:strCache>
            </c:strRef>
          </c:cat>
          <c:val>
            <c:numRef>
              <c:f>Sheet3!$J$3:$J$5</c:f>
              <c:numCache>
                <c:formatCode>0.00E+00</c:formatCode>
                <c:ptCount val="3"/>
                <c:pt idx="0">
                  <c:v>42230</c:v>
                </c:pt>
                <c:pt idx="1">
                  <c:v>35780</c:v>
                </c:pt>
                <c:pt idx="2">
                  <c:v>35600</c:v>
                </c:pt>
              </c:numCache>
            </c:numRef>
          </c:val>
        </c:ser>
        <c:ser>
          <c:idx val="1"/>
          <c:order val="1"/>
          <c:tx>
            <c:strRef>
              <c:f>Sheet3!$K$2</c:f>
              <c:strCache>
                <c:ptCount val="1"/>
                <c:pt idx="0">
                  <c:v>volume</c:v>
                </c:pt>
              </c:strCache>
            </c:strRef>
          </c:tx>
          <c:invertIfNegative val="0"/>
          <c:cat>
            <c:strRef>
              <c:f>Sheet3!$I$3:$I$5</c:f>
              <c:strCache>
                <c:ptCount val="3"/>
                <c:pt idx="0">
                  <c:v>resource based</c:v>
                </c:pt>
                <c:pt idx="1">
                  <c:v>labor intensive</c:v>
                </c:pt>
                <c:pt idx="2">
                  <c:v>capital Intensive</c:v>
                </c:pt>
              </c:strCache>
            </c:strRef>
          </c:cat>
          <c:val>
            <c:numRef>
              <c:f>Sheet3!$K$3:$K$5</c:f>
              <c:numCache>
                <c:formatCode>0.00E+00</c:formatCode>
                <c:ptCount val="3"/>
                <c:pt idx="0">
                  <c:v>43170</c:v>
                </c:pt>
                <c:pt idx="1">
                  <c:v>20060</c:v>
                </c:pt>
                <c:pt idx="2">
                  <c:v>5885</c:v>
                </c:pt>
              </c:numCache>
            </c:numRef>
          </c:val>
        </c:ser>
        <c:dLbls>
          <c:showLegendKey val="0"/>
          <c:showVal val="0"/>
          <c:showCatName val="0"/>
          <c:showSerName val="0"/>
          <c:showPercent val="0"/>
          <c:showBubbleSize val="0"/>
        </c:dLbls>
        <c:gapWidth val="150"/>
        <c:shape val="box"/>
        <c:axId val="24576768"/>
        <c:axId val="26976640"/>
        <c:axId val="0"/>
      </c:bar3DChart>
      <c:catAx>
        <c:axId val="24576768"/>
        <c:scaling>
          <c:orientation val="minMax"/>
        </c:scaling>
        <c:delete val="0"/>
        <c:axPos val="b"/>
        <c:majorTickMark val="out"/>
        <c:minorTickMark val="none"/>
        <c:tickLblPos val="nextTo"/>
        <c:crossAx val="26976640"/>
        <c:crosses val="autoZero"/>
        <c:auto val="1"/>
        <c:lblAlgn val="ctr"/>
        <c:lblOffset val="100"/>
        <c:noMultiLvlLbl val="0"/>
      </c:catAx>
      <c:valAx>
        <c:axId val="26976640"/>
        <c:scaling>
          <c:orientation val="minMax"/>
        </c:scaling>
        <c:delete val="0"/>
        <c:axPos val="l"/>
        <c:majorGridlines/>
        <c:numFmt formatCode="#,##0.00" sourceLinked="0"/>
        <c:majorTickMark val="out"/>
        <c:minorTickMark val="none"/>
        <c:tickLblPos val="nextTo"/>
        <c:crossAx val="24576768"/>
        <c:crosses val="autoZero"/>
        <c:crossBetween val="between"/>
        <c:dispUnits>
          <c:builtInUnit val="thousands"/>
          <c:dispUnitsLbl>
            <c:tx>
              <c:rich>
                <a:bodyPr/>
                <a:lstStyle/>
                <a:p>
                  <a:pPr>
                    <a:defRPr/>
                  </a:pPr>
                  <a:r>
                    <a:rPr lang="en-US"/>
                    <a:t>dalam milyar Dollar</a:t>
                  </a:r>
                </a:p>
              </c:rich>
            </c:tx>
          </c:dispUnitsLbl>
        </c:dispUnits>
      </c:valAx>
      <c:spPr>
        <a:scene3d>
          <a:camera prst="orthographicFront"/>
          <a:lightRig rig="threePt" dir="t"/>
        </a:scene3d>
        <a:sp3d>
          <a:bevelT/>
        </a:sp3d>
      </c:spPr>
    </c:plotArea>
    <c:legend>
      <c:legendPos val="r"/>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82045560319066"/>
          <c:y val="4.9014100565774599E-2"/>
          <c:w val="0.72288724413959571"/>
          <c:h val="0.4053375709606708"/>
        </c:manualLayout>
      </c:layout>
      <c:barChart>
        <c:barDir val="col"/>
        <c:grouping val="clustered"/>
        <c:varyColors val="0"/>
        <c:ser>
          <c:idx val="0"/>
          <c:order val="0"/>
          <c:tx>
            <c:strRef>
              <c:f>Sheet2!$D$34</c:f>
              <c:strCache>
                <c:ptCount val="1"/>
                <c:pt idx="0">
                  <c:v>volume Ekspor</c:v>
                </c:pt>
              </c:strCache>
            </c:strRef>
          </c:tx>
          <c:invertIfNegative val="0"/>
          <c:cat>
            <c:multiLvlStrRef>
              <c:f>Sheet2!$E$32:$L$33</c:f>
              <c:multiLvlStrCache>
                <c:ptCount val="8"/>
                <c:lvl>
                  <c:pt idx="0">
                    <c:v>industri primer</c:v>
                  </c:pt>
                  <c:pt idx="1">
                    <c:v>kertas dan minyak bumi</c:v>
                  </c:pt>
                  <c:pt idx="2">
                    <c:v>karet dan plastik</c:v>
                  </c:pt>
                  <c:pt idx="3">
                    <c:v>tekstil dan alas kaki</c:v>
                  </c:pt>
                  <c:pt idx="4">
                    <c:v>furniture dan lainnya</c:v>
                  </c:pt>
                  <c:pt idx="5">
                    <c:v>logam dan bukan logam</c:v>
                  </c:pt>
                  <c:pt idx="6">
                    <c:v>mesin dan transportasi</c:v>
                  </c:pt>
                  <c:pt idx="7">
                    <c:v>elektronika dan alat ukur</c:v>
                  </c:pt>
                </c:lvl>
                <c:lvl>
                  <c:pt idx="0">
                    <c:v>Resource Intensive</c:v>
                  </c:pt>
                  <c:pt idx="3">
                    <c:v>Labor Intensive</c:v>
                  </c:pt>
                  <c:pt idx="5">
                    <c:v>capital Intensive</c:v>
                  </c:pt>
                </c:lvl>
              </c:multiLvlStrCache>
            </c:multiLvlStrRef>
          </c:cat>
          <c:val>
            <c:numRef>
              <c:f>Sheet2!$E$34:$L$34</c:f>
              <c:numCache>
                <c:formatCode>0.00</c:formatCode>
                <c:ptCount val="8"/>
                <c:pt idx="0">
                  <c:v>29357.340916000001</c:v>
                </c:pt>
                <c:pt idx="1">
                  <c:v>12993.239088</c:v>
                </c:pt>
                <c:pt idx="2">
                  <c:v>1064.495109</c:v>
                </c:pt>
                <c:pt idx="3">
                  <c:v>5855.8912780000001</c:v>
                </c:pt>
                <c:pt idx="4">
                  <c:v>2173.563114</c:v>
                </c:pt>
                <c:pt idx="5">
                  <c:v>3964.8587299999999</c:v>
                </c:pt>
                <c:pt idx="6">
                  <c:v>1735.9396810000001</c:v>
                </c:pt>
                <c:pt idx="7">
                  <c:v>238.60628700000001</c:v>
                </c:pt>
              </c:numCache>
            </c:numRef>
          </c:val>
        </c:ser>
        <c:dLbls>
          <c:showLegendKey val="0"/>
          <c:showVal val="0"/>
          <c:showCatName val="0"/>
          <c:showSerName val="0"/>
          <c:showPercent val="0"/>
          <c:showBubbleSize val="0"/>
        </c:dLbls>
        <c:gapWidth val="150"/>
        <c:axId val="26884736"/>
        <c:axId val="42996096"/>
      </c:barChart>
      <c:lineChart>
        <c:grouping val="standard"/>
        <c:varyColors val="0"/>
        <c:ser>
          <c:idx val="1"/>
          <c:order val="1"/>
          <c:tx>
            <c:strRef>
              <c:f>Sheet2!$D$35</c:f>
              <c:strCache>
                <c:ptCount val="1"/>
                <c:pt idx="0">
                  <c:v>nilai ekspor</c:v>
                </c:pt>
              </c:strCache>
            </c:strRef>
          </c:tx>
          <c:cat>
            <c:multiLvlStrRef>
              <c:f>Sheet2!$E$32:$L$33</c:f>
              <c:multiLvlStrCache>
                <c:ptCount val="8"/>
                <c:lvl>
                  <c:pt idx="0">
                    <c:v>industri primer</c:v>
                  </c:pt>
                  <c:pt idx="1">
                    <c:v>kertas dan minyak bumi</c:v>
                  </c:pt>
                  <c:pt idx="2">
                    <c:v>karet dan plastik</c:v>
                  </c:pt>
                  <c:pt idx="3">
                    <c:v>tekstil dan alas kaki</c:v>
                  </c:pt>
                  <c:pt idx="4">
                    <c:v>furniture dan lainnya</c:v>
                  </c:pt>
                  <c:pt idx="5">
                    <c:v>logam dan bukan logam</c:v>
                  </c:pt>
                  <c:pt idx="6">
                    <c:v>mesin dan transportasi</c:v>
                  </c:pt>
                  <c:pt idx="7">
                    <c:v>elektronika dan alat ukur</c:v>
                  </c:pt>
                </c:lvl>
                <c:lvl>
                  <c:pt idx="0">
                    <c:v>Resource Intensive</c:v>
                  </c:pt>
                  <c:pt idx="3">
                    <c:v>Labor Intensive</c:v>
                  </c:pt>
                  <c:pt idx="5">
                    <c:v>capital Intensive</c:v>
                  </c:pt>
                </c:lvl>
              </c:multiLvlStrCache>
            </c:multiLvlStrRef>
          </c:cat>
          <c:val>
            <c:numRef>
              <c:f>Sheet2!$E$35:$L$35</c:f>
              <c:numCache>
                <c:formatCode>0.00</c:formatCode>
                <c:ptCount val="8"/>
                <c:pt idx="0">
                  <c:v>26624.706824842899</c:v>
                </c:pt>
                <c:pt idx="1">
                  <c:v>9007.6460000000006</c:v>
                </c:pt>
                <c:pt idx="2">
                  <c:v>3763.9969999999998</c:v>
                </c:pt>
                <c:pt idx="3">
                  <c:v>17448.827000000001</c:v>
                </c:pt>
                <c:pt idx="4">
                  <c:v>4856.8265069237996</c:v>
                </c:pt>
                <c:pt idx="5">
                  <c:v>11489.919271463899</c:v>
                </c:pt>
                <c:pt idx="6">
                  <c:v>15626.829</c:v>
                </c:pt>
                <c:pt idx="7">
                  <c:v>6386.2234606608999</c:v>
                </c:pt>
              </c:numCache>
            </c:numRef>
          </c:val>
          <c:smooth val="0"/>
        </c:ser>
        <c:dLbls>
          <c:showLegendKey val="0"/>
          <c:showVal val="0"/>
          <c:showCatName val="0"/>
          <c:showSerName val="0"/>
          <c:showPercent val="0"/>
          <c:showBubbleSize val="0"/>
        </c:dLbls>
        <c:marker val="1"/>
        <c:smooth val="0"/>
        <c:axId val="43004288"/>
        <c:axId val="42998016"/>
      </c:lineChart>
      <c:catAx>
        <c:axId val="26884736"/>
        <c:scaling>
          <c:orientation val="minMax"/>
        </c:scaling>
        <c:delete val="0"/>
        <c:axPos val="b"/>
        <c:majorTickMark val="out"/>
        <c:minorTickMark val="none"/>
        <c:tickLblPos val="nextTo"/>
        <c:crossAx val="42996096"/>
        <c:crosses val="autoZero"/>
        <c:auto val="1"/>
        <c:lblAlgn val="ctr"/>
        <c:lblOffset val="100"/>
        <c:noMultiLvlLbl val="0"/>
      </c:catAx>
      <c:valAx>
        <c:axId val="42996096"/>
        <c:scaling>
          <c:orientation val="minMax"/>
        </c:scaling>
        <c:delete val="0"/>
        <c:axPos val="l"/>
        <c:majorGridlines/>
        <c:numFmt formatCode="0.00" sourceLinked="1"/>
        <c:majorTickMark val="out"/>
        <c:minorTickMark val="none"/>
        <c:tickLblPos val="nextTo"/>
        <c:crossAx val="26884736"/>
        <c:crosses val="autoZero"/>
        <c:crossBetween val="between"/>
        <c:dispUnits>
          <c:builtInUnit val="thousands"/>
          <c:dispUnitsLbl>
            <c:tx>
              <c:rich>
                <a:bodyPr/>
                <a:lstStyle/>
                <a:p>
                  <a:pPr>
                    <a:defRPr/>
                  </a:pPr>
                  <a:r>
                    <a:rPr lang="en-US"/>
                    <a:t>Dalam juta KG</a:t>
                  </a:r>
                </a:p>
              </c:rich>
            </c:tx>
          </c:dispUnitsLbl>
        </c:dispUnits>
      </c:valAx>
      <c:valAx>
        <c:axId val="42998016"/>
        <c:scaling>
          <c:orientation val="minMax"/>
        </c:scaling>
        <c:delete val="0"/>
        <c:axPos val="r"/>
        <c:numFmt formatCode="0.00" sourceLinked="1"/>
        <c:majorTickMark val="out"/>
        <c:minorTickMark val="none"/>
        <c:tickLblPos val="nextTo"/>
        <c:crossAx val="43004288"/>
        <c:crosses val="max"/>
        <c:crossBetween val="between"/>
        <c:dispUnits>
          <c:builtInUnit val="thousands"/>
          <c:dispUnitsLbl>
            <c:tx>
              <c:rich>
                <a:bodyPr/>
                <a:lstStyle/>
                <a:p>
                  <a:pPr>
                    <a:defRPr/>
                  </a:pPr>
                  <a:r>
                    <a:rPr lang="en-US"/>
                    <a:t>Dalm Trilyun Rupiah</a:t>
                  </a:r>
                </a:p>
              </c:rich>
            </c:tx>
          </c:dispUnitsLbl>
        </c:dispUnits>
      </c:valAx>
      <c:catAx>
        <c:axId val="43004288"/>
        <c:scaling>
          <c:orientation val="minMax"/>
        </c:scaling>
        <c:delete val="1"/>
        <c:axPos val="b"/>
        <c:majorTickMark val="out"/>
        <c:minorTickMark val="none"/>
        <c:tickLblPos val="nextTo"/>
        <c:crossAx val="42998016"/>
        <c:crosses val="autoZero"/>
        <c:auto val="1"/>
        <c:lblAlgn val="ctr"/>
        <c:lblOffset val="100"/>
        <c:noMultiLvlLbl val="0"/>
      </c:catAx>
      <c:spPr>
        <a:scene3d>
          <a:camera prst="orthographicFront"/>
          <a:lightRig rig="soft" dir="t"/>
        </a:scene3d>
        <a:sp3d>
          <a:bevelT/>
          <a:bevelB prst="relaxedInset"/>
        </a:sp3d>
      </c:spPr>
    </c:plotArea>
    <c:legend>
      <c:legendPos val="r"/>
      <c:layout>
        <c:manualLayout>
          <c:xMode val="edge"/>
          <c:yMode val="edge"/>
          <c:x val="0.86439068342067682"/>
          <c:y val="0.62045128132812388"/>
          <c:w val="0.13324785272173975"/>
          <c:h val="0.34821748838825389"/>
        </c:manualLayout>
      </c:layout>
      <c:overlay val="0"/>
      <c:txPr>
        <a:bodyPr/>
        <a:lstStyle/>
        <a:p>
          <a:pPr>
            <a:defRPr sz="800"/>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bQwjQtcPyIdv11cqBf0BrbigTw==">CgMxLjA4AHIhMWdyWmdmdDROUDVtcnlRcHNnQnQtbW1CbUR1bF9hb1pK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2016-01-12T19:33:00Z</dcterms:created>
  <dc:creator>satrio dwi saputra</dc:creator>
</cp:coreProperties>
</file>