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56"/>
          <w:szCs w:val="56"/>
        </w:rPr>
        <w:t xml:space="preserve">PlantGuard AI</w:t>
      </w:r>
    </w:p>
    <w:p>
      <w:pPr>
        <w:pBdr>
          <w:bottom w:val="single" w:color="2D6A4F" w:sz="6" w:space="8"/>
        </w:pBd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de Reconhecimento de Saude de Plantacoes e Alimentos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RELATORIO TECNICO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Versao 1.0.0 — Marco 2026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Equipe de Engenharia PlantGuard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Diagnostico assistido por IA — nao substitui consultoria profissional.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Introducao</w:t>
      </w:r>
    </w:p>
    <w:p>
      <w:pPr>
        <w:spacing w:after="120"/>
      </w:pPr>
      <w:r>
        <w:rPr>
          <w:sz w:val="22"/>
          <w:szCs w:val="22"/>
        </w:rPr>
        <w:t xml:space="preserve">O PlantGuard AI e uma aplicacao web que permite a agricultores, agronomos e entusiastas de jardinagem analisar a saude de plantas e alimentos atraves de imagens processadas por inteligencia artificial. O sistema utiliza o modelo Google Gemini com um System Prompt de Especialista Agronomo para fornecer diagnosticos estruturados com nivel de confianca estimado.</w:t>
      </w:r>
    </w:p>
    <w:p>
      <w:pPr>
        <w:spacing w:after="200"/>
      </w:pPr>
      <w:r>
        <w:rPr>
          <w:sz w:val="22"/>
          <w:szCs w:val="22"/>
        </w:rPr>
        <w:t xml:space="preserve">Este relatorio tecnico descreve o processo de desenvolvimento, as tecnologias utilizadas, exemplos de uso e a aplicabilidade da solucao no agronegocio.</w:t>
      </w:r>
    </w:p>
    <w:p>
      <w:pPr>
        <w:pStyle w:val="Heading1"/>
      </w:pPr>
      <w:r>
        <w:t xml:space="preserve">2. Processo de Desenvolvimento</w:t>
      </w:r>
    </w:p>
    <w:p>
      <w:pPr>
        <w:spacing w:after="120"/>
      </w:pPr>
      <w:r>
        <w:rPr>
          <w:sz w:val="22"/>
          <w:szCs w:val="22"/>
        </w:rPr>
        <w:t xml:space="preserve">O desenvolvimento seguiu uma abordagem incremental, dividida em fases claramente definidas para garantir qualidade e rastreabilidade.</w:t>
      </w:r>
    </w:p>
    <w:p>
      <w:pPr>
        <w:pStyle w:val="Heading2"/>
      </w:pPr>
      <w:r>
        <w:t xml:space="preserve">2.1 Fase 1 — Fundacao e Infraestrutura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Inicializacao do projeto com Next.js 16 (App Router) e TypeScript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Configuracao de ESLint, Prettier e Tailwind CSS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Modelagem do banco de dados com Prisma ORM + SQLite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Configuracao do design system shadcn/ui com tema personalizado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Definicao de tipos TypeScript e headers de seguranca</w:t>
      </w:r>
    </w:p>
    <w:p>
      <w:pPr>
        <w:pStyle w:val="Heading2"/>
      </w:pPr>
      <w:r>
        <w:t xml:space="preserve">2.2 Fase 2 — Autenticacao e Seguranca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Implementacao de NextAuth.js v5 com PrismaAdapter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Fluxo de login/cadastro com validacao via Zod e React Hook 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Middleware de protecao de rotas autenticadas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 (10 req/min por usuario) nas API routes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Hash de senhas com bcrypt (12 salt rounds)</w:t>
      </w:r>
    </w:p>
    <w:p>
      <w:pPr>
        <w:pStyle w:val="Heading2"/>
      </w:pPr>
      <w:r>
        <w:t xml:space="preserve">2.3 Fase 3 — Interface e Navegacao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Componente Navbar responsivo com menu mobile (Sheet)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Landing page com hierarquia visual clara e baixa carga cognitiva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Conformidade WCAG: skip links, landmarks, aria-labels, focus visible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Loading states e paginas de erro (error.tsx, not-found.tsx)</w:t>
      </w:r>
    </w:p>
    <w:p>
      <w:pPr>
        <w:pStyle w:val="Heading2"/>
      </w:pPr>
      <w:r>
        <w:t xml:space="preserve">2.4 Fase 4 — Core: Upload e Analise por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Componente UploadZone com drag &amp; drop, preview e validacao client-side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Integracao com Google Gemini API (modelo gemini-2.5-flash)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Prompt especialista (Dr. PlantGuard) com formato JSON forcado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AnalysisCard com status, confianca, diagnostico e recomendacoes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Persistencia dos resultados no banco de dados</w:t>
      </w:r>
    </w:p>
    <w:p>
      <w:pPr>
        <w:pStyle w:val="Heading2"/>
      </w:pPr>
      <w:r>
        <w:t xml:space="preserve">2.5 Fase 5 — Historico e Exportacao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Pagina de historico com tabela paginada e ordenavel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Exportacao client-side em CSV e JSON via file-saver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StatusBadge com indicadores visuais de cor por status</w:t>
      </w:r>
    </w:p>
    <w:p>
      <w:pPr>
        <w:pStyle w:val="Heading1"/>
      </w:pPr>
      <w:r>
        <w:t xml:space="preserve">3. Tecnologias Utilizadas</w:t>
      </w:r>
    </w:p>
    <w:p>
      <w:pPr>
        <w:spacing w:after="200"/>
      </w:pPr>
      <w:r>
        <w:rPr>
          <w:sz w:val="22"/>
          <w:szCs w:val="22"/>
        </w:rPr>
        <w:t xml:space="preserve">A stack foi escolhida visando produtividade, seguranca e escalabilidade. A tabela abaixo resume cada camada: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SSR, React Server Components e API Routes integradas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Linguagem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Seguranca de tipos em compile-time e melhor manutenibilidade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Estilizacao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system consistente, customizavel e acessivel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Processamento multimodal (texto + imagem) com output JSON forcado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ORM / Banco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 + SQLite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Prototipagem rapida com zero configuracao de servidor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Suporte a OAuth e Credentials, sessoes seguras com CSRF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Validacao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Zod + React Hook Form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Validacao end-to-end com type inference automatica</w:t>
            </w:r>
          </w:p>
        </w:tc>
      </w:tr>
      <w:tr>
        <w:tc>
          <w:tcPr>
            <w:tcW w:type="dxa" w:w="20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Exportacao</w:t>
            </w:r>
          </w:p>
        </w:tc>
        <w:tc>
          <w:tcPr>
            <w:tcW w:type="dxa" w:w="2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file-saver</w:t>
            </w:r>
          </w:p>
        </w:tc>
        <w:tc>
          <w:tcPr>
            <w:tcW w:type="dxa" w:w="45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Geracao client-side de CSV/JSON sem dependencia de servidor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Design System — "Clean Agricultural Tech"</w:t>
      </w:r>
    </w:p>
    <w:p>
      <w:pPr>
        <w:spacing w:after="120"/>
      </w:pPr>
      <w:r>
        <w:rPr>
          <w:sz w:val="22"/>
          <w:szCs w:val="22"/>
        </w:rPr>
        <w:t xml:space="preserve">O design system "Clean Agricultural Tech" foi projetado para transmitir confianca e profissionalismo no contexto agro: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Paleta: </w:t>
      </w:r>
      <w:r>
        <w:rPr>
          <w:sz w:val="22"/>
          <w:szCs w:val="22"/>
        </w:rPr>
        <w:t xml:space="preserve">Verde primario (#2D6A4F), off-white organico (#F8FAF5), vermelho para alertas (#C1121F) e ambar para inconclusivo (#D4A017)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Tipografia: </w:t>
      </w:r>
      <w:r>
        <w:rPr>
          <w:sz w:val="22"/>
          <w:szCs w:val="22"/>
        </w:rPr>
        <w:t xml:space="preserve">Fraunces (display, serifa organica), DM Sans (corpo, sans-serif), JetBrains Mono (dados tecnicos)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Principios: </w:t>
      </w:r>
      <w:r>
        <w:rPr>
          <w:sz w:val="22"/>
          <w:szCs w:val="22"/>
        </w:rPr>
        <w:t xml:space="preserve">Espacamento generoso, bordas suaves (12-16px), sombras sutis, iconografia Lucide e microinteracoes suaves</w:t>
      </w:r>
    </w:p>
    <w:p>
      <w:pPr>
        <w:pStyle w:val="Heading1"/>
      </w:pPr>
      <w:r>
        <w:t xml:space="preserve">4. Arquitetura do Sistema</w:t>
      </w:r>
    </w:p>
    <w:p>
      <w:pPr>
        <w:spacing w:after="120"/>
      </w:pPr>
      <w:r>
        <w:rPr>
          <w:sz w:val="22"/>
          <w:szCs w:val="22"/>
        </w:rPr>
        <w:t xml:space="preserve">A arquitetura segue o padrao full-stack do Next.js, onde frontend, API e banco coexistem no mesmo projeto:</w:t>
      </w:r>
    </w:p>
    <w:p>
      <w:pPr>
        <w:pStyle w:val="Heading3"/>
      </w:pPr>
      <w:r>
        <w:t xml:space="preserve">Camada Frontend</w:t>
      </w:r>
    </w:p>
    <w:p>
      <w:pPr>
        <w:spacing w:after="80"/>
      </w:pPr>
      <w:r>
        <w:rPr>
          <w:sz w:val="22"/>
          <w:szCs w:val="22"/>
        </w:rPr>
        <w:t xml:space="preserve">Tres paginas principais: Login/Cadastro, Dashboard (upload + analise) e Historico (tabela + exportacao). Componentes React Server e Client separados conforme necessidade de interatividade.</w:t>
      </w:r>
    </w:p>
    <w:p>
      <w:pPr>
        <w:pStyle w:val="Heading3"/>
      </w:pPr>
      <w:r>
        <w:t xml:space="preserve">Camada API</w:t>
      </w:r>
    </w:p>
    <w:p>
      <w:pPr>
        <w:spacing w:after="80"/>
      </w:pPr>
      <w:r>
        <w:rPr>
          <w:sz w:val="22"/>
          <w:szCs w:val="22"/>
        </w:rPr>
        <w:t xml:space="preserve">Tres endpoints REST: /api/auth (NextAuth), /api/analyze (recebe imagem base64 e retorna diagnostico via Gemini) e /api/history (listagem paginada). Todas as rotas possuem validacao com Zod e rate limiting.</w:t>
      </w:r>
    </w:p>
    <w:p>
      <w:pPr>
        <w:pStyle w:val="Heading3"/>
      </w:pPr>
      <w:r>
        <w:t xml:space="preserve">Camada de Dados</w:t>
      </w:r>
    </w:p>
    <w:p>
      <w:pPr>
        <w:spacing w:after="80"/>
      </w:pPr>
      <w:r>
        <w:rPr>
          <w:sz w:val="22"/>
          <w:szCs w:val="22"/>
        </w:rPr>
        <w:t xml:space="preserve">Prisma ORM com SQLite. Modelos: User, Account, Session, VerificationToken e Analysis. Indices otimizados por userId e createdAt para consultas do historico.</w:t>
      </w:r>
    </w:p>
    <w:p>
      <w:pPr>
        <w:pStyle w:val="Heading3"/>
      </w:pPr>
      <w:r>
        <w:t xml:space="preserve">Integracao com IA</w:t>
      </w:r>
    </w:p>
    <w:p>
      <w:pPr>
        <w:spacing w:after="200"/>
      </w:pPr>
      <w:r>
        <w:rPr>
          <w:sz w:val="22"/>
          <w:szCs w:val="22"/>
        </w:rPr>
        <w:t xml:space="preserve">O Google Gemini API (gemini-2.5-flash) recebe a imagem e o System Prompt do Dr. PlantGuard, retornando um JSON estruturado com status, confianca, diagnostico e recomendacoes. A temperatura 0.2 garante respostas deterministicas.</w:t>
      </w:r>
    </w:p>
    <w:p>
      <w:pPr>
        <w:pStyle w:val="Heading1"/>
      </w:pPr>
      <w:r>
        <w:t xml:space="preserve">5. Fluxo de Uso e Exemplos</w:t>
      </w:r>
    </w:p>
    <w:p>
      <w:pPr>
        <w:spacing w:after="120"/>
      </w:pPr>
      <w:r>
        <w:rPr>
          <w:sz w:val="22"/>
          <w:szCs w:val="22"/>
        </w:rPr>
        <w:t xml:space="preserve">O fluxo principal do PlantGuard AI e intuitivo e segue tres etapas:</w:t>
      </w:r>
    </w:p>
    <w:p>
      <w:pPr>
        <w:pStyle w:val="Heading3"/>
      </w:pPr>
      <w:r>
        <w:t xml:space="preserve">Passo 1: Upload da Imagem</w:t>
      </w:r>
    </w:p>
    <w:p>
      <w:pPr>
        <w:spacing w:after="120"/>
      </w:pPr>
      <w:r>
        <w:rPr>
          <w:sz w:val="22"/>
          <w:szCs w:val="22"/>
        </w:rPr>
        <w:t xml:space="preserve">O usuario arrasta ou seleciona uma foto da planta/alimento. O sistema valida formato (JPEG, PNG, WebP) e tamanho (maximo 10MB) antes de exibir um preview.</w:t>
      </w:r>
    </w:p>
    <w:p>
      <w:pPr>
        <w:pStyle w:val="Heading3"/>
      </w:pPr>
      <w:r>
        <w:t xml:space="preserve">Passo 2: Analise por IA</w:t>
      </w:r>
    </w:p>
    <w:p>
      <w:pPr>
        <w:spacing w:after="120"/>
      </w:pPr>
      <w:r>
        <w:rPr>
          <w:sz w:val="22"/>
          <w:szCs w:val="22"/>
        </w:rPr>
        <w:t xml:space="preserve">Ao clicar em "Analisar", a imagem e enviada em base64 para a API, que a encaminha ao Gemini. O modelo retorna um diagnostico estruturado em JSON.</w:t>
      </w:r>
    </w:p>
    <w:p>
      <w:pPr>
        <w:pStyle w:val="Heading3"/>
      </w:pPr>
      <w:r>
        <w:t xml:space="preserve">Passo 3: Resultado e Historico</w:t>
      </w:r>
    </w:p>
    <w:p>
      <w:pPr>
        <w:spacing w:after="120"/>
      </w:pPr>
      <w:r>
        <w:rPr>
          <w:sz w:val="22"/>
          <w:szCs w:val="22"/>
        </w:rPr>
        <w:t xml:space="preserve">O AnalysisCard exibe: status (Saudavel/Doente/Inconclusivo), tipo da planta, patologia identificada, nivel de confianca, diagnostico detalhado e recomendacoes praticas. O resultado e salvo no banco e pode ser consultado a qualquer momento na pagina de Historico.</w:t>
      </w:r>
    </w:p>
    <w:p>
      <w:pPr>
        <w:pStyle w:val="Heading2"/>
      </w:pPr>
      <w:r>
        <w:t xml:space="preserve">5.1 Exemplo de Resposta da IA</w:t>
      </w:r>
    </w:p>
    <w:p>
      <w:pPr>
        <w:spacing w:after="200"/>
      </w:pPr>
      <w:r>
        <w:rPr>
          <w:sz w:val="22"/>
          <w:szCs w:val="22"/>
        </w:rPr>
        <w:t xml:space="preserve">Abaixo, um exemplo real de resposta retornada pelo sistema ao analisar uma folha de tomateiro com sintomas de requeima: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Doente</w:t>
            </w:r>
          </w:p>
        </w:tc>
      </w:tr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 da Planta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Tomate (Solanum lycopersicum)</w:t>
            </w:r>
          </w:p>
        </w:tc>
      </w:tr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Patologia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Requeima (Phytophthora infestans)</w:t>
            </w:r>
          </w:p>
        </w:tc>
      </w:tr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Confianca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Diagnostico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folha apresenta manchas necroticas irregulares com bordas aquosas, tipicas de infeccao por Phytophthora infestans.</w:t>
            </w:r>
          </w:p>
        </w:tc>
      </w:tr>
      <w:tr>
        <w:tc>
          <w:tcPr>
            <w:tcW w:type="dxa" w:w="28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Recomendacoes</w:t>
            </w:r>
          </w:p>
        </w:tc>
        <w:tc>
          <w:tcPr>
            <w:tcW w:type="dxa" w:w="62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Remover folhas afetadas imediatamente. 2. Aplicar fungicida a base de cobre. 3. Melhorar ventilacao entre as plantas.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Seguranca</w:t>
      </w:r>
    </w:p>
    <w:p>
      <w:pPr>
        <w:spacing w:after="120"/>
      </w:pPr>
      <w:r>
        <w:rPr>
          <w:sz w:val="22"/>
          <w:szCs w:val="22"/>
        </w:rPr>
        <w:t xml:space="preserve">A seguranca foi tratada como prioridade desde a Fase 1. As medidas implementadas incluem: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Sanitizacao e validacao server-side </w:t>
      </w:r>
      <w:r>
        <w:rPr>
          <w:sz w:val="22"/>
          <w:szCs w:val="22"/>
        </w:rPr>
        <w:t xml:space="preserve">de todos os inputs via Zod em cada API route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Rate limiting </w:t>
      </w:r>
      <w:r>
        <w:rPr>
          <w:sz w:val="22"/>
          <w:szCs w:val="22"/>
        </w:rPr>
        <w:t xml:space="preserve">de 10 requisicoes/minuto por usuario no endpoint de analise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Hash de senhas </w:t>
      </w:r>
      <w:r>
        <w:rPr>
          <w:sz w:val="22"/>
          <w:szCs w:val="22"/>
        </w:rPr>
        <w:t xml:space="preserve">com bcrypt (12 salt rounds), nunca armazenadas em texto plano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Protecao CSRF </w:t>
      </w:r>
      <w:r>
        <w:rPr>
          <w:sz w:val="22"/>
          <w:szCs w:val="22"/>
        </w:rPr>
        <w:t xml:space="preserve">via tokens do NextAuth.js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Headers de seguranca </w:t>
      </w:r>
      <w:r>
        <w:rPr>
          <w:sz w:val="22"/>
          <w:szCs w:val="22"/>
        </w:rPr>
        <w:t xml:space="preserve">configurados no next.config.js (X-Frame-Options, CSP,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Middleware de protecao de rotas </w:t>
      </w:r>
      <w:r>
        <w:rPr>
          <w:sz w:val="22"/>
          <w:szCs w:val="22"/>
        </w:rPr>
        <w:t xml:space="preserve">impedindo acesso nao autenticado ao dashboard e historico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Acessibilidade (WCAG) </w:t>
      </w:r>
      <w:r>
        <w:rPr>
          <w:sz w:val="22"/>
          <w:szCs w:val="22"/>
        </w:rPr>
        <w:t xml:space="preserve">com skip links, landmarks semanticos, aria-labels e indicadores de foco visiveis</w:t>
      </w:r>
    </w:p>
    <w:p>
      <w:pPr>
        <w:pStyle w:val="Heading1"/>
      </w:pPr>
      <w:r>
        <w:t xml:space="preserve">7. Aplicabilidade no Agronegocio</w:t>
      </w:r>
    </w:p>
    <w:p>
      <w:pPr>
        <w:spacing w:after="120"/>
      </w:pPr>
      <w:r>
        <w:rPr>
          <w:sz w:val="22"/>
          <w:szCs w:val="22"/>
        </w:rPr>
        <w:t xml:space="preserve">O PlantGuard AI foi projetado para atender demandas reais do setor agroindustrial brasileiro, com potencial de impacto em diversas frentes:</w:t>
      </w:r>
    </w:p>
    <w:p>
      <w:pPr>
        <w:pStyle w:val="Heading2"/>
      </w:pPr>
      <w:r>
        <w:t xml:space="preserve">7.1 Diagnostico Precoce em Campo</w:t>
      </w:r>
    </w:p>
    <w:p>
      <w:pPr>
        <w:spacing w:after="120"/>
      </w:pPr>
      <w:r>
        <w:rPr>
          <w:sz w:val="22"/>
          <w:szCs w:val="22"/>
        </w:rPr>
        <w:t xml:space="preserve">Agricultores podem fotografar plantas diretamente no campo com o celular e obter um diagnostico em segundos. A deteccao precoce de doencas como requeima, ferrugem ou deficiencias nutricionais permite intervencao rapida, reduzindo perdas de producao estimadas em 20-40% quando nao tratadas a tempo.</w:t>
      </w:r>
    </w:p>
    <w:p>
      <w:pPr>
        <w:pStyle w:val="Heading2"/>
      </w:pPr>
      <w:r>
        <w:t xml:space="preserve">7.2 Suporte a Consultoria Agronomica</w:t>
      </w:r>
    </w:p>
    <w:p>
      <w:pPr>
        <w:spacing w:after="120"/>
      </w:pPr>
      <w:r>
        <w:rPr>
          <w:sz w:val="22"/>
          <w:szCs w:val="22"/>
        </w:rPr>
        <w:t xml:space="preserve">Agronomos podem utilizar o sistema como ferramenta auxiliar de triagem, priorizando visitas presenciais com base nos diagnosticos da IA. O historico exportavel (CSV/JSON) permite acompanhar a evolucao fitossanitaria de propriedades ao longo do tempo.</w:t>
      </w:r>
    </w:p>
    <w:p>
      <w:pPr>
        <w:pStyle w:val="Heading2"/>
      </w:pPr>
      <w:r>
        <w:t xml:space="preserve">7.3 Controle de Qualidade de Alimentos</w:t>
      </w:r>
    </w:p>
    <w:p>
      <w:pPr>
        <w:spacing w:after="120"/>
      </w:pPr>
      <w:r>
        <w:rPr>
          <w:sz w:val="22"/>
          <w:szCs w:val="22"/>
        </w:rPr>
        <w:t xml:space="preserve">O sistema tambem analisa alimentos pos-colheita, identificando sinais de deterioracao, contaminacao fungica ou amadurecimento irregular. Cooperativas e distribuidores podem usar a ferramenta para padronizar a classificacao de produtos.</w:t>
      </w:r>
    </w:p>
    <w:p>
      <w:pPr>
        <w:pStyle w:val="Heading2"/>
      </w:pPr>
      <w:r>
        <w:t xml:space="preserve">7.4 Educacao e Capacitacao</w:t>
      </w:r>
    </w:p>
    <w:p>
      <w:pPr>
        <w:spacing w:after="120"/>
      </w:pPr>
      <w:r>
        <w:rPr>
          <w:sz w:val="22"/>
          <w:szCs w:val="22"/>
        </w:rPr>
        <w:t xml:space="preserve">Escolas tecnicas e universidades agronomas podem utilizar o PlantGuard como ferramenta pedagogica, permitindo que alunos pratiquem diagnostico visual com feedback imediato da IA, acelerando o aprendizado pratico.</w:t>
      </w:r>
    </w:p>
    <w:p>
      <w:pPr>
        <w:pStyle w:val="Heading2"/>
      </w:pPr>
      <w:r>
        <w:t xml:space="preserve">7.5 Roadmap de Evolucao</w:t>
      </w:r>
    </w:p>
    <w:p>
      <w:pPr>
        <w:spacing w:after="200"/>
      </w:pPr>
      <w:r>
        <w:rPr>
          <w:sz w:val="22"/>
          <w:szCs w:val="22"/>
        </w:rPr>
        <w:t xml:space="preserve">As proximas versoes incluem: analise em lote para grandes propriedades (v1.1), modo PWA offline para areas sem conectividade (v1.2), geolocalizacao GPS para mapeamento de focos (v1.3), dashboard analitico com tendencias (v2.0) e API publica para integracao com drones e sensores IoT (v2.1).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Analise em lote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v1.2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+ modo offline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v1.3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Geolocalizacao GPS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analytics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publica (drones/sensores IoT)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shd w:fill="F8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2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4500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CNN fine-tuned propria</w:t>
            </w:r>
          </w:p>
        </w:tc>
        <w:tc>
          <w:tcPr>
            <w:tcW w:type="dxa" w:w="3326"/>
            <w:tcBorders>
              <w:top w:val="single" w:color="E2E6DA" w:sz="1"/>
              <w:left w:val="single" w:color="E2E6DA" w:sz="1"/>
              <w:bottom w:val="single" w:color="E2E6DA" w:sz="1"/>
              <w:right w:val="single" w:color="E2E6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Conclusao</w:t>
      </w:r>
    </w:p>
    <w:p>
      <w:pPr>
        <w:spacing w:after="120"/>
      </w:pPr>
      <w:r>
        <w:rPr>
          <w:sz w:val="22"/>
          <w:szCs w:val="22"/>
        </w:rPr>
        <w:t xml:space="preserve">O PlantGuard AI demonstra como tecnologias web modernas combinadas com inteligencia artificial generativa podem criar solucoes acessiveis e praticas para o agronegocio. O sistema oferece diagnostico rapido e confiavel, com interface intuitiva, seguranca robusta e potencial de expansao para cenarios de producao em larga escala.</w:t>
      </w:r>
    </w:p>
    <w:p>
      <w:pPr>
        <w:spacing w:after="200"/>
      </w:pPr>
      <w:r>
        <w:rPr>
          <w:sz w:val="22"/>
          <w:szCs w:val="22"/>
        </w:rPr>
        <w:t xml:space="preserve">A arquitetura full-stack do Next.js, aliada ao Prisma ORM e a API do Google Gemini, permite prototipagem agil sem sacrificar qualidade ou seguranca — uma base solida para as evolucoes planejadas no roadmap.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DA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6D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D6A4F"/>
        <w:sz w:val="16"/>
        <w:szCs w:val="16"/>
      </w:rPr>
      <w:t xml:space="preserve">PlantGuard AI</w:t>
    </w:r>
    <w:r>
      <w:rPr>
        <w:rFonts w:ascii="Arial" w:cs="Arial" w:eastAsia="Arial" w:hAnsi="Arial"/>
        <w:color w:val="6B7280"/>
        <w:sz w:val="16"/>
        <w:szCs w:val="16"/>
      </w:rPr>
      <w:t xml:space="preserve">	Relatorio Tecnico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2026-03-11T20:14:34.270Z</dcterms:created>
  <dcterms:modified xsi:type="dcterms:W3CDTF">2026-03-11T20:14:34.271Z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