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21A038"/>
          <w:sz w:val="72"/>
          <w:szCs w:val="72"/>
        </w:rPr>
        <w:t xml:space="preserve">PicPay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16161"/>
          <w:sz w:val="32"/>
          <w:szCs w:val="32"/>
        </w:rPr>
        <w:t xml:space="preserve">Relatório de Auditoria de Acessibilidade Digital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Data da Análise: 21 de Abril de 2026</w:t>
      </w:r>
    </w:p>
    <w:p>
      <w:pPr>
        <w:pBdr>
          <w:bottom w:val="single" w:color="21A038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Sobre a Empresa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Fundada em 2012, o PicPay é uma das maiores fintechs do Brasil, com sede em São Paulo. A empresa nasceu como uma plataforma de pagamentos sociais e evoluiu para uma conta digital completa, oferecendo Pix, cartão de crédito, rendimento automático, empréstimos, investimentos e cashback. Atualmente conta com mais de 30 milhões de usuários ativos e se consolidou como referência em inovação financeira no mercado brasileiro.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Seu diferencial é combinar a praticidade de um banco digital com recursos financeiros completos em um único aplicativo, sempre com foco em acessibilidade e facilidade de uso para todos os perfis de usuários.</w:t>
      </w:r>
    </w:p>
    <w:p>
      <w:pPr>
        <w:spacing w:after="0" w:before="160"/>
      </w:pPr>
      <w:r>
        <w:t xml:space="preserve"/>
      </w:r>
    </w:p>
    <w:p>
      <w:pPr>
        <w:pBdr>
          <w:bottom w:val="single" w:color="21A038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Análise com Google Lighthouse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O Google Lighthouse é uma ferramenta automatizada do Google que avalia páginas web em quatro categorias principais: Desempenho, Acessibilidade, Boas Práticas e SEO. As pontuações variam de 0 a 100, sendo: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0–49: Ruim (vermelho)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50–89: Precisa de atenção (laranja/amarelo)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90–100: Bom (verde)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 análise foi realizada no site principal picpay.com em 21 de abril de 2026. Os resultados obtidos foram: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61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7F17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77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Acessibilidade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96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Boas Práticas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7F17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85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1A038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Diagnóstico Detalhado — Lighthouse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 análise automatizada com o Google Lighthouse revelou pontos positivos e áreas que precisam de atenção em termos de acessibilidade no site do PicPay.</w:t>
      </w:r>
    </w:p>
    <w:p>
      <w:pPr>
        <w:spacing w:after="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✅ Pontos Positivos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Uso correto de atributos ARIA, auxiliando tecnologias assistivas na interpretação da estrutura da página.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Presença de legendas nos vídeos institucionais, beneficiando usuários surdos ou com deficiência auditiva.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Alto desempenho em Boas Práticas (96/100), indicando código seguro, com HTTPS e sem bibliotecas vulneráveis.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Contraste de cores adequado na maioria dos elementos de texto, facilitando a leitura.</w:t>
      </w:r>
    </w:p>
    <w:p>
      <w:pPr>
        <w:spacing w:after="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⚠️ Pontos de Atenção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Botões sem nomes acessíveis: vários elementos interativos não possuem rótulos descritivos, tornando a navegação por leitores de tela muito difícil.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Uso de tabindex com valores maiores que zero: interfere na ordem natural de navegação por teclado, desorientando usuários que não utilizam mouse.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Alvos de toque pequenos ou muito próximos: elementos clicáveis com área insuficiente prejudicam usuários com limitações motoras, especialmente em dispositivos móveis.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Alguns itens não são verificáveis automaticamente e precisam de testes manuais complementares com usuários reais.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616161"/>
          <w:sz w:val="22"/>
          <w:szCs w:val="22"/>
        </w:rPr>
        <w:t xml:space="preserve">É importante destacar que o Lighthouse não garante acessibilidade total, pois sua análise é automatizada e limitada. A pontuação de 77 em acessibilidade indica um nível intermediário, com oportunidades claras de melhoria para tornar o site mais inclusivo.</w:t>
      </w:r>
    </w:p>
    <w:p>
      <w:pPr>
        <w:spacing w:after="0" w:before="160"/>
      </w:pPr>
      <w:r>
        <w:t xml:space="preserve"/>
      </w:r>
    </w:p>
    <w:p>
      <w:pPr>
        <w:pBdr>
          <w:bottom w:val="single" w:color="21A038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Diagnóstico por Frentes de Acessibilidade</w:t>
      </w:r>
    </w:p>
    <w:p>
      <w:pPr>
        <w:spacing w:after="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👁  Acessibilidade Visual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O site do PicPay apresenta algumas boas práticas para usuários com deficiência visual, mas ainda depende principalmente das configurações nativas do dispositivo e do navegador. Não há recursos proprietários robustos para essa frente no site.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8030"/>
                <w:sz w:val="20"/>
                <w:szCs w:val="20"/>
              </w:rPr>
              <w:t xml:space="preserve">Contraste de Cores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 maioria dos textos principais possui contraste adequado com o fundo, respeitando as diretrizes WCAG 2.1.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8030"/>
                <w:sz w:val="20"/>
                <w:szCs w:val="20"/>
              </w:rPr>
              <w:t xml:space="preserve">Texto Alternativo (alt)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Algumas imagens possuem texto alternativo descritivo, mas há casos em que o atributo está ausente ou vazio em imagens relevantes.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8030"/>
                <w:sz w:val="20"/>
                <w:szCs w:val="20"/>
              </w:rPr>
              <w:t xml:space="preserve">Compatibilidade com Zoom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 layout responde razoavelmente ao aumento de zoom do navegador, sem quebras severas de layout.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8030"/>
                <w:sz w:val="20"/>
                <w:szCs w:val="20"/>
              </w:rPr>
              <w:t xml:space="preserve">Tamanho de Fonte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 site utiliza tamanhos de fonte legíveis na maioria das seções, mas botões de ação secundários podem ser pequenos demais.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👂  Acessibilidade Auditiva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Para usuários surdos ou com deficiência auditiva, o PicPay oferece soluções principalmente em sua plataforma de conteúdo.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8030"/>
                <w:sz w:val="20"/>
                <w:szCs w:val="20"/>
              </w:rPr>
              <w:t xml:space="preserve">Legendas em Vídeos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Os vídeos institucionais e de apresentação de produtos no site possuem legendas ocultas (closed captions), ponto positivo identificado pelo Lighthouse.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8030"/>
                <w:sz w:val="20"/>
                <w:szCs w:val="20"/>
              </w:rPr>
              <w:t xml:space="preserve">Transcrições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Não foram identificadas transcrições de áudio ou vídeo disponíveis para todos os conteúdos multimídia.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8030"/>
                <w:sz w:val="20"/>
                <w:szCs w:val="20"/>
              </w:rPr>
              <w:t xml:space="preserve">Alertas Visuais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Notificações e alertas no site são apresentados de forma visual, sem dependência exclusiva de áudio.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🖱  Mobilidade e Motor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 navegação por teclado e o uso sem mouse são aspectos críticos que o site do PicPay ainda precisa aprimorar.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8030"/>
                <w:sz w:val="20"/>
                <w:szCs w:val="20"/>
              </w:rPr>
              <w:t xml:space="preserve">Navegação por Teclado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Problemas com tabindex maior que zero afetam a ordem lógica de navegação, tornando a experiência confusa para quem usa apenas teclado.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8030"/>
                <w:sz w:val="20"/>
                <w:szCs w:val="20"/>
              </w:rPr>
              <w:t xml:space="preserve">Botões e Alvos de Toque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Elementos clicáveis com área insuficiente prejudicam usuários com limitações motoras finas, especialmente em mobile.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8030"/>
                <w:sz w:val="20"/>
                <w:szCs w:val="20"/>
              </w:rPr>
              <w:t xml:space="preserve">Foco Visível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Nem todos os elementos interativos apresentam indicador de foco visível, dificultando a localização do cursor para usuários que navegam por teclado.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8030"/>
                <w:sz w:val="20"/>
                <w:szCs w:val="20"/>
              </w:rPr>
              <w:t xml:space="preserve">Formulários Acessíveis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Os formulários de cadastro e login não associam corretamente todos os rótulos aos campos correspondentes.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🧠  Cognição e Comunicação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 interface do PicPay é relativamente simples e intuitiva, o que beneficia usuários com necessidades cognitivas, mas há espaço para melhorias.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8030"/>
                <w:sz w:val="20"/>
                <w:szCs w:val="20"/>
              </w:rPr>
              <w:t xml:space="preserve">Linguagem Simples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 site utiliza linguagem direta e acessível, adequada para o público geral.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8030"/>
                <w:sz w:val="20"/>
                <w:szCs w:val="20"/>
              </w:rPr>
              <w:t xml:space="preserve">Mensagens de Erro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Mensagens de erro em formulários e transações muitas vezes não são suficientemente descritivas, dificultando a compreensão do problema.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8030"/>
                <w:sz w:val="20"/>
                <w:szCs w:val="20"/>
              </w:rPr>
              <w:t xml:space="preserve">Consistência Visual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 design do site é consistente com a identidade da marca, utilizando padrões visuais reconhecíveis que facilitam a navegação.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8030"/>
                <w:sz w:val="20"/>
                <w:szCs w:val="20"/>
              </w:rPr>
              <w:t xml:space="preserve">Feedback de Ações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Algumas ações do usuário (como cliques em botões) não fornecem feedback visual imediato claro.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1A038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21A038"/>
          <w:sz w:val="36"/>
          <w:szCs w:val="36"/>
        </w:rPr>
        <w:t xml:space="preserve">Conclusão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De forma geral, o site do PicPay apresenta uma base razoável de acessibilidade, refletida na pontuação de 77/100 no Lighthouse. A empresa demonstra preocupação com boas práticas de desenvolvimento web, como o uso correto de atributos ARIA e a presença de legendas nos vídeos.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No entanto, problemas como botões sem nomes acessíveis, navegação por teclado comprometida e alvos de toque pequenos indicam que o site ainda não é totalmente inclusivo, especialmente para usuários com deficiência visual, motora ou que dependem de tecnologias assistivas.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Para evoluir nessa área, o PicPay deveria: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Adicionar nomes acessíveis a todos os botões e elementos interativos.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Revisar e corrigir o uso de tabindex para garantir uma ordem de navegação lógica.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Ampliar as áreas de toque dos elementos interativos no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Complementar os testes automatizados com avaliações manuais e testes com usuários reais com deficiência.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Buscar conformidade com as diretrizes WCAG 2.1 nível AA como meta mínima.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 acessibilidade digital não é apenas uma questão de conformidade, mas um compromisso com a inclusão financeira de todos os brasileiros — missão central de uma fintech como o PicPay.</w:t>
      </w:r>
    </w:p>
    <w:p>
      <w:pPr>
        <w:spacing w:after="0" w:before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616161"/>
        <w:sz w:val="16"/>
        <w:szCs w:val="16"/>
      </w:rPr>
      <w:t xml:space="preserve">21 de Abril de 2026  |  Análise de Acessibilidade Digital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1A038" w:sz="4" w:space="4"/>
      </w:pBdr>
    </w:pPr>
    <w:r>
      <w:rPr>
        <w:rFonts w:ascii="Arial" w:cs="Arial" w:eastAsia="Arial" w:hAnsi="Arial"/>
        <w:color w:val="616161"/>
        <w:sz w:val="18"/>
        <w:szCs w:val="18"/>
      </w:rPr>
      <w:t xml:space="preserve">Relatório de Acessibilidade Digital  |  </w:t>
    </w:r>
    <w:r>
      <w:rPr>
        <w:rFonts w:ascii="Arial" w:cs="Arial" w:eastAsia="Arial" w:hAnsi="Arial"/>
        <w:b/>
        <w:bCs/>
        <w:color w:val="21A038"/>
        <w:sz w:val="18"/>
        <w:szCs w:val="18"/>
      </w:rPr>
      <w:t xml:space="preserve">PicPay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2026-04-21T16:42:06.169Z</dcterms:created>
  <dcterms:modified xsi:type="dcterms:W3CDTF">2026-04-21T16:42:06.170Z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