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8970A" w14:textId="77777777" w:rsidR="00881B49" w:rsidRPr="00881B49" w:rsidRDefault="00881B49" w:rsidP="00881B49">
      <w:pPr>
        <w:rPr>
          <w:b/>
          <w:bCs/>
        </w:rPr>
      </w:pPr>
      <w:r w:rsidRPr="00881B49">
        <w:rPr>
          <w:b/>
          <w:bCs/>
        </w:rPr>
        <w:t>RELATÓRIO DE AUDITORIA DE ACESSIBILIDADE DIGITAL</w:t>
      </w:r>
    </w:p>
    <w:p w14:paraId="08771CA6" w14:textId="77777777" w:rsidR="00881B49" w:rsidRPr="00881B49" w:rsidRDefault="00881B49" w:rsidP="00881B49">
      <w:r w:rsidRPr="00881B49">
        <w:rPr>
          <w:b/>
          <w:bCs/>
        </w:rPr>
        <w:t>Empresa Analisada:</w:t>
      </w:r>
      <w:r w:rsidRPr="00881B49">
        <w:t xml:space="preserve"> JBS S.A. </w:t>
      </w:r>
      <w:r w:rsidRPr="00881B49">
        <w:rPr>
          <w:b/>
          <w:bCs/>
        </w:rPr>
        <w:t>URL:</w:t>
      </w:r>
      <w:r w:rsidRPr="00881B49">
        <w:t xml:space="preserve"> </w:t>
      </w:r>
      <w:hyperlink r:id="rId5" w:tgtFrame="_blank" w:history="1">
        <w:r w:rsidRPr="00881B49">
          <w:rPr>
            <w:rStyle w:val="Hyperlink"/>
          </w:rPr>
          <w:t>https://www.jbs.com.br/</w:t>
        </w:r>
      </w:hyperlink>
      <w:r w:rsidRPr="00881B49">
        <w:t xml:space="preserve"> </w:t>
      </w:r>
      <w:r w:rsidRPr="00881B49">
        <w:rPr>
          <w:b/>
          <w:bCs/>
        </w:rPr>
        <w:t>Data da Análise:</w:t>
      </w:r>
      <w:r w:rsidRPr="00881B49">
        <w:t xml:space="preserve"> </w:t>
      </w:r>
      <w:proofErr w:type="gramStart"/>
      <w:r w:rsidRPr="00881B49">
        <w:t>Abril</w:t>
      </w:r>
      <w:proofErr w:type="gramEnd"/>
      <w:r w:rsidRPr="00881B49">
        <w:t xml:space="preserve"> de 2024 </w:t>
      </w:r>
      <w:r w:rsidRPr="00881B49">
        <w:rPr>
          <w:b/>
          <w:bCs/>
        </w:rPr>
        <w:t>Objetivo:</w:t>
      </w:r>
      <w:r w:rsidRPr="00881B49">
        <w:t xml:space="preserve"> Avaliar a conformidade da plataforma digital com os padrões de acessibilidade web sob as frentes visual, auditiva, motora e cognitiva.</w:t>
      </w:r>
    </w:p>
    <w:p w14:paraId="67974D24" w14:textId="77777777" w:rsidR="00881B49" w:rsidRPr="00881B49" w:rsidRDefault="00000000" w:rsidP="00881B49">
      <w:r>
        <w:pict w14:anchorId="09B665B5">
          <v:rect id="_x0000_i1025" style="width:0;height:1.5pt" o:hralign="center" o:hrstd="t" o:hr="t" fillcolor="#a0a0a0" stroked="f"/>
        </w:pict>
      </w:r>
    </w:p>
    <w:p w14:paraId="327748DA" w14:textId="120623CC" w:rsidR="00881B49" w:rsidRPr="00881B49" w:rsidRDefault="00881B49" w:rsidP="00881B49">
      <w:pPr>
        <w:rPr>
          <w:b/>
          <w:bCs/>
        </w:rPr>
      </w:pPr>
      <w:r w:rsidRPr="00881B49">
        <w:rPr>
          <w:b/>
          <w:bCs/>
        </w:rPr>
        <w:t>DIAGNÓSTICO POR FRENTES DE ACESSIBILIDADE</w:t>
      </w:r>
    </w:p>
    <w:p w14:paraId="2532A6D1" w14:textId="4DFE2C6E" w:rsidR="00881B49" w:rsidRPr="00881B49" w:rsidRDefault="00881B49" w:rsidP="00881B49">
      <w:pPr>
        <w:rPr>
          <w:b/>
          <w:bCs/>
        </w:rPr>
      </w:pPr>
      <w:r w:rsidRPr="00881B49">
        <w:rPr>
          <w:b/>
          <w:bCs/>
        </w:rPr>
        <w:t>Acessibilidade Visual</w:t>
      </w:r>
    </w:p>
    <w:p w14:paraId="23366EAD" w14:textId="77777777" w:rsidR="00881B49" w:rsidRPr="00881B49" w:rsidRDefault="00881B49" w:rsidP="00881B49">
      <w:r w:rsidRPr="00881B49">
        <w:rPr>
          <w:i/>
          <w:iCs/>
        </w:rPr>
        <w:t xml:space="preserve">Focada em pessoas com baixa visão ou cegas, avaliando compatibilidade com leitores de tela, textos alternativos (Alt </w:t>
      </w:r>
      <w:proofErr w:type="spellStart"/>
      <w:r w:rsidRPr="00881B49">
        <w:rPr>
          <w:i/>
          <w:iCs/>
        </w:rPr>
        <w:t>Text</w:t>
      </w:r>
      <w:proofErr w:type="spellEnd"/>
      <w:r w:rsidRPr="00881B49">
        <w:rPr>
          <w:i/>
          <w:iCs/>
        </w:rPr>
        <w:t>) e contraste.</w:t>
      </w:r>
    </w:p>
    <w:p w14:paraId="7A40B903" w14:textId="77777777" w:rsidR="00881B49" w:rsidRPr="00881B49" w:rsidRDefault="00881B49" w:rsidP="00881B49">
      <w:pPr>
        <w:numPr>
          <w:ilvl w:val="0"/>
          <w:numId w:val="1"/>
        </w:numPr>
      </w:pPr>
      <w:r w:rsidRPr="00881B49">
        <w:rPr>
          <w:b/>
          <w:bCs/>
        </w:rPr>
        <w:t>Status Atual:</w:t>
      </w:r>
      <w:r w:rsidRPr="00881B49">
        <w:t xml:space="preserve"> Parcialmente Acessível.</w:t>
      </w:r>
    </w:p>
    <w:p w14:paraId="4CEFF352" w14:textId="7F6CD6B9" w:rsidR="001313D9" w:rsidRPr="001313D9" w:rsidRDefault="00881B49" w:rsidP="001313D9">
      <w:pPr>
        <w:numPr>
          <w:ilvl w:val="0"/>
          <w:numId w:val="1"/>
        </w:numPr>
      </w:pPr>
      <w:r w:rsidRPr="00881B49">
        <w:rPr>
          <w:b/>
          <w:bCs/>
        </w:rPr>
        <w:t>Análise:</w:t>
      </w:r>
      <w:r w:rsidRPr="00881B49">
        <w:t xml:space="preserve"> O site da JBS possui um apelo visual muito forte, com grandes banners fotográficos (fazendas, produtos, colaboradores). Notou-se que o contraste de cores (verde escuro corporativo com fontes brancas) é adequado e facilita a leitura. No entanto, há oportunidades de melhoria no detalhamento do </w:t>
      </w:r>
      <w:r w:rsidRPr="00881B49">
        <w:rPr>
          <w:b/>
          <w:bCs/>
        </w:rPr>
        <w:t xml:space="preserve">Alt </w:t>
      </w:r>
      <w:proofErr w:type="spellStart"/>
      <w:r w:rsidRPr="00881B49">
        <w:rPr>
          <w:b/>
          <w:bCs/>
        </w:rPr>
        <w:t>Text</w:t>
      </w:r>
      <w:proofErr w:type="spellEnd"/>
      <w:r w:rsidRPr="00881B49">
        <w:t>. Muitas imagens institucionais podem passar despercebidas por leitores de tela se o código não descrever a ação da foto de forma rica.</w:t>
      </w:r>
    </w:p>
    <w:p w14:paraId="39CC5E7F" w14:textId="536E639A" w:rsidR="00881B49" w:rsidRPr="00881B49" w:rsidRDefault="00881B49" w:rsidP="001313D9">
      <w:r w:rsidRPr="00881B49">
        <w:rPr>
          <w:b/>
          <w:bCs/>
        </w:rPr>
        <w:t>Acessibilidade Auditiva</w:t>
      </w:r>
    </w:p>
    <w:p w14:paraId="7051F0F8" w14:textId="77777777" w:rsidR="00881B49" w:rsidRPr="00881B49" w:rsidRDefault="00881B49" w:rsidP="00881B49">
      <w:r w:rsidRPr="00881B49">
        <w:rPr>
          <w:i/>
          <w:iCs/>
        </w:rPr>
        <w:t>Voltada para surdos ou pessoas com deficiência auditiva, incluindo legendas e tradução em Libras.</w:t>
      </w:r>
    </w:p>
    <w:p w14:paraId="12965B33" w14:textId="77777777" w:rsidR="00881B49" w:rsidRPr="00881B49" w:rsidRDefault="00881B49" w:rsidP="00881B49">
      <w:pPr>
        <w:numPr>
          <w:ilvl w:val="0"/>
          <w:numId w:val="2"/>
        </w:numPr>
      </w:pPr>
      <w:r w:rsidRPr="00881B49">
        <w:rPr>
          <w:b/>
          <w:bCs/>
        </w:rPr>
        <w:t>Status Atual:</w:t>
      </w:r>
      <w:r w:rsidRPr="00881B49">
        <w:t xml:space="preserve"> Bom nível de adequação.</w:t>
      </w:r>
    </w:p>
    <w:p w14:paraId="2D3565CE" w14:textId="77777777" w:rsidR="00881B49" w:rsidRPr="00881B49" w:rsidRDefault="00881B49" w:rsidP="00881B49">
      <w:pPr>
        <w:numPr>
          <w:ilvl w:val="0"/>
          <w:numId w:val="2"/>
        </w:numPr>
      </w:pPr>
      <w:r w:rsidRPr="00881B49">
        <w:rPr>
          <w:b/>
          <w:bCs/>
        </w:rPr>
        <w:t>Análise:</w:t>
      </w:r>
      <w:r w:rsidRPr="00881B49">
        <w:t xml:space="preserve"> A JBS apresenta um forte compromisso nesta frente. O site conta com a implementação do </w:t>
      </w:r>
      <w:proofErr w:type="spellStart"/>
      <w:r w:rsidRPr="00881B49">
        <w:rPr>
          <w:b/>
          <w:bCs/>
        </w:rPr>
        <w:t>VLibras</w:t>
      </w:r>
      <w:proofErr w:type="spellEnd"/>
      <w:r w:rsidRPr="00881B49">
        <w:rPr>
          <w:b/>
          <w:bCs/>
        </w:rPr>
        <w:t xml:space="preserve"> Widget</w:t>
      </w:r>
      <w:r w:rsidRPr="00881B49">
        <w:t xml:space="preserve">, permitindo que os usuários traduzam os textos da página para a Língua Brasileira de Sinais por meio de avatares 3D (como o Ícaro ou a Hosana). Além disso, a empresa tem histórico de investir em atendimento ao cliente em Libras para suas marcas (Friboi e Seara). A recomendação contínua é garantir que todos os vídeos de campanhas embutidos na página principal possuam </w:t>
      </w:r>
      <w:proofErr w:type="spellStart"/>
      <w:r w:rsidRPr="00881B49">
        <w:t>Closed</w:t>
      </w:r>
      <w:proofErr w:type="spellEnd"/>
      <w:r w:rsidRPr="00881B49">
        <w:t xml:space="preserve"> </w:t>
      </w:r>
      <w:proofErr w:type="spellStart"/>
      <w:r w:rsidRPr="00881B49">
        <w:t>Caption</w:t>
      </w:r>
      <w:proofErr w:type="spellEnd"/>
      <w:r w:rsidRPr="00881B49">
        <w:t xml:space="preserve"> (CC) revisados por humanos.</w:t>
      </w:r>
    </w:p>
    <w:p w14:paraId="748F651A" w14:textId="0C7EED6C" w:rsidR="00881B49" w:rsidRPr="00881B49" w:rsidRDefault="00881B49" w:rsidP="00881B49">
      <w:pPr>
        <w:rPr>
          <w:b/>
          <w:bCs/>
        </w:rPr>
      </w:pPr>
      <w:r w:rsidRPr="00881B49">
        <w:rPr>
          <w:b/>
          <w:bCs/>
        </w:rPr>
        <w:t>Acessibilidade Motora</w:t>
      </w:r>
    </w:p>
    <w:p w14:paraId="3C268B69" w14:textId="77777777" w:rsidR="00881B49" w:rsidRPr="00881B49" w:rsidRDefault="00881B49" w:rsidP="00881B49">
      <w:r w:rsidRPr="00881B49">
        <w:rPr>
          <w:i/>
          <w:iCs/>
        </w:rPr>
        <w:t>Garante a navegabilidade pelo teclado ou comandos de voz, sem o uso do mouse.</w:t>
      </w:r>
    </w:p>
    <w:p w14:paraId="2DBF0374" w14:textId="77777777" w:rsidR="00881B49" w:rsidRPr="00881B49" w:rsidRDefault="00881B49" w:rsidP="00881B49">
      <w:pPr>
        <w:numPr>
          <w:ilvl w:val="0"/>
          <w:numId w:val="3"/>
        </w:numPr>
      </w:pPr>
      <w:r w:rsidRPr="00881B49">
        <w:rPr>
          <w:b/>
          <w:bCs/>
        </w:rPr>
        <w:t>Status Atual:</w:t>
      </w:r>
      <w:r w:rsidRPr="00881B49">
        <w:t xml:space="preserve"> Parcialmente Acessível.</w:t>
      </w:r>
    </w:p>
    <w:p w14:paraId="13F4377C" w14:textId="77777777" w:rsidR="00881B49" w:rsidRPr="00881B49" w:rsidRDefault="00881B49" w:rsidP="00881B49">
      <w:pPr>
        <w:numPr>
          <w:ilvl w:val="0"/>
          <w:numId w:val="3"/>
        </w:numPr>
      </w:pPr>
      <w:r w:rsidRPr="00881B49">
        <w:rPr>
          <w:b/>
          <w:bCs/>
        </w:rPr>
        <w:t>Análise:</w:t>
      </w:r>
      <w:r w:rsidRPr="00881B49">
        <w:t xml:space="preserve"> A página inicial da JBS é extensa (scroll longo), exibindo blocos de resultados ("Maior produtora global de carne", "Receita recorde", etc.). Ao </w:t>
      </w:r>
      <w:r w:rsidRPr="00881B49">
        <w:lastRenderedPageBreak/>
        <w:t xml:space="preserve">navegar via teclado (tecla </w:t>
      </w:r>
      <w:proofErr w:type="spellStart"/>
      <w:r w:rsidRPr="00881B49">
        <w:t>Tab</w:t>
      </w:r>
      <w:proofErr w:type="spellEnd"/>
      <w:r w:rsidRPr="00881B49">
        <w:t>), o usuário consegue acessar os menus principais. Contudo, em sites com volume alto de informações corporativas, a falta de atalhos de navegação (como um botão oculto "Ir direto para o conteúdo") pode tornar a experiência cansativa para quem tem limitações motoras, obrigando o usuário a passar por todos os links do cabeçalho repetidamente a cada nova página.</w:t>
      </w:r>
    </w:p>
    <w:p w14:paraId="1B014852" w14:textId="320E0631" w:rsidR="00881B49" w:rsidRPr="00881B49" w:rsidRDefault="00881B49" w:rsidP="00881B49">
      <w:pPr>
        <w:rPr>
          <w:b/>
          <w:bCs/>
        </w:rPr>
      </w:pPr>
      <w:r w:rsidRPr="00881B49">
        <w:rPr>
          <w:b/>
          <w:bCs/>
        </w:rPr>
        <w:t>Acessibilidade Cognitiva</w:t>
      </w:r>
    </w:p>
    <w:p w14:paraId="1B403514" w14:textId="77777777" w:rsidR="00881B49" w:rsidRPr="00881B49" w:rsidRDefault="00881B49" w:rsidP="00881B49">
      <w:r w:rsidRPr="00881B49">
        <w:rPr>
          <w:i/>
          <w:iCs/>
        </w:rPr>
        <w:t>Focada em pessoas com dificuldades de aprendizado, déficit de atenção ou neurodivergentes, focando em linguagem simples e layouts limpos.</w:t>
      </w:r>
    </w:p>
    <w:p w14:paraId="0940F817" w14:textId="77777777" w:rsidR="00881B49" w:rsidRPr="00881B49" w:rsidRDefault="00881B49" w:rsidP="00881B49">
      <w:pPr>
        <w:numPr>
          <w:ilvl w:val="0"/>
          <w:numId w:val="4"/>
        </w:numPr>
      </w:pPr>
      <w:r w:rsidRPr="00881B49">
        <w:rPr>
          <w:b/>
          <w:bCs/>
        </w:rPr>
        <w:t>Status Atual:</w:t>
      </w:r>
      <w:r w:rsidRPr="00881B49">
        <w:t xml:space="preserve"> Adequado, com ressalvas.</w:t>
      </w:r>
    </w:p>
    <w:p w14:paraId="1C7A4A32" w14:textId="77777777" w:rsidR="00881B49" w:rsidRDefault="00881B49" w:rsidP="00881B49">
      <w:pPr>
        <w:numPr>
          <w:ilvl w:val="0"/>
          <w:numId w:val="4"/>
        </w:numPr>
      </w:pPr>
      <w:r w:rsidRPr="00881B49">
        <w:rPr>
          <w:b/>
          <w:bCs/>
        </w:rPr>
        <w:t>Análise:</w:t>
      </w:r>
      <w:r w:rsidRPr="00881B49">
        <w:t xml:space="preserve"> O layout do site é limpo, utiliza bastante espaço em branco (respiro) e não possui pop-ups intrusivos pulando na tela, o que é excelente para evitar distração e sobrecarga sensorial. A ressalva fica para a </w:t>
      </w:r>
      <w:r w:rsidRPr="00881B49">
        <w:rPr>
          <w:b/>
          <w:bCs/>
        </w:rPr>
        <w:t>Linguagem Simples</w:t>
      </w:r>
      <w:r w:rsidRPr="00881B49">
        <w:t>: como é um site corporativo, áreas como as de Relações com Investidores ou Sustentabilidade utilizam jargões técnicos do setor. Criar "sumários executivos" ou resumos em linguagem mais direta ajudaria a democratizar essas informações.</w:t>
      </w:r>
    </w:p>
    <w:p w14:paraId="12FB09F3" w14:textId="77777777" w:rsidR="001313D9" w:rsidRPr="00881B49" w:rsidRDefault="001313D9" w:rsidP="001313D9"/>
    <w:p w14:paraId="3083CC61" w14:textId="77777777" w:rsidR="001313D9" w:rsidRPr="001313D9" w:rsidRDefault="001313D9" w:rsidP="001313D9">
      <w:pPr>
        <w:rPr>
          <w:b/>
          <w:bCs/>
        </w:rPr>
      </w:pPr>
      <w:r w:rsidRPr="001313D9">
        <w:rPr>
          <w:b/>
          <w:bCs/>
        </w:rPr>
        <w:t>RESUMO EXECUTIVO: PONTOS FORTES E FRACOS</w:t>
      </w:r>
    </w:p>
    <w:p w14:paraId="4B447C28" w14:textId="1B34F7B2" w:rsidR="001313D9" w:rsidRPr="001313D9" w:rsidRDefault="001313D9" w:rsidP="001313D9">
      <w:pPr>
        <w:rPr>
          <w:b/>
          <w:bCs/>
        </w:rPr>
      </w:pPr>
      <w:r w:rsidRPr="001313D9">
        <w:rPr>
          <w:b/>
          <w:bCs/>
        </w:rPr>
        <w:t xml:space="preserve"> Pontos Fortes </w:t>
      </w:r>
    </w:p>
    <w:p w14:paraId="1D5BD8FC" w14:textId="77777777" w:rsidR="001313D9" w:rsidRPr="001313D9" w:rsidRDefault="001313D9" w:rsidP="001313D9">
      <w:pPr>
        <w:numPr>
          <w:ilvl w:val="0"/>
          <w:numId w:val="5"/>
        </w:numPr>
      </w:pPr>
      <w:r w:rsidRPr="001313D9">
        <w:rPr>
          <w:b/>
          <w:bCs/>
        </w:rPr>
        <w:t>Acessibilidade Auditiva (Libras):</w:t>
      </w:r>
      <w:r w:rsidRPr="001313D9">
        <w:t xml:space="preserve"> Presença ativa do widget </w:t>
      </w:r>
      <w:proofErr w:type="spellStart"/>
      <w:r w:rsidRPr="001313D9">
        <w:t>VLibras</w:t>
      </w:r>
      <w:proofErr w:type="spellEnd"/>
      <w:r w:rsidRPr="001313D9">
        <w:t>, garantindo que usuários surdos possam traduzir o conteúdo textual da página para a Língua Brasileira de Sinais.</w:t>
      </w:r>
    </w:p>
    <w:p w14:paraId="679FF5D7" w14:textId="77777777" w:rsidR="001313D9" w:rsidRPr="001313D9" w:rsidRDefault="001313D9" w:rsidP="001313D9">
      <w:pPr>
        <w:numPr>
          <w:ilvl w:val="0"/>
          <w:numId w:val="5"/>
        </w:numPr>
      </w:pPr>
      <w:r w:rsidRPr="001313D9">
        <w:rPr>
          <w:b/>
          <w:bCs/>
        </w:rPr>
        <w:t>Contraste Visual Adequado:</w:t>
      </w:r>
      <w:r w:rsidRPr="001313D9">
        <w:t xml:space="preserve"> A paleta de cores corporativa (fundo branco, textos escuros e botões em verde escuro) respeita bons índices de contraste, facilitando a leitura para pessoas com baixa visão ou daltonismo.</w:t>
      </w:r>
    </w:p>
    <w:p w14:paraId="7EA71F14" w14:textId="77777777" w:rsidR="001313D9" w:rsidRPr="001313D9" w:rsidRDefault="001313D9" w:rsidP="001313D9">
      <w:pPr>
        <w:numPr>
          <w:ilvl w:val="0"/>
          <w:numId w:val="5"/>
        </w:numPr>
      </w:pPr>
      <w:r w:rsidRPr="001313D9">
        <w:rPr>
          <w:b/>
          <w:bCs/>
        </w:rPr>
        <w:t>Layout Limpo (Acessibilidade Cognitiva):</w:t>
      </w:r>
      <w:r w:rsidRPr="001313D9">
        <w:t xml:space="preserve"> O site tem um design com bastante "respiro" (espaços em branco) e evita o uso excessivo de pop-ups intrusivos, o que previne a sobrecarga sensorial e ajuda usuários neurodivergentes a manterem o foco.</w:t>
      </w:r>
    </w:p>
    <w:p w14:paraId="6C604AA2" w14:textId="77777777" w:rsidR="001313D9" w:rsidRPr="001313D9" w:rsidRDefault="001313D9" w:rsidP="001313D9">
      <w:pPr>
        <w:numPr>
          <w:ilvl w:val="0"/>
          <w:numId w:val="5"/>
        </w:numPr>
      </w:pPr>
      <w:r w:rsidRPr="001313D9">
        <w:rPr>
          <w:b/>
          <w:bCs/>
        </w:rPr>
        <w:t>Frases de Impacto Diretas:</w:t>
      </w:r>
      <w:r w:rsidRPr="001313D9">
        <w:t xml:space="preserve"> A página inicial utiliza textos curtos e em blocos, o que facilita a </w:t>
      </w:r>
      <w:proofErr w:type="spellStart"/>
      <w:r w:rsidRPr="001313D9">
        <w:t>escaneabilidade</w:t>
      </w:r>
      <w:proofErr w:type="spellEnd"/>
      <w:r w:rsidRPr="001313D9">
        <w:t xml:space="preserve"> do conteúdo.</w:t>
      </w:r>
    </w:p>
    <w:p w14:paraId="33D8B217" w14:textId="77777777" w:rsidR="001313D9" w:rsidRDefault="001313D9" w:rsidP="001313D9">
      <w:pPr>
        <w:rPr>
          <w:b/>
          <w:bCs/>
        </w:rPr>
      </w:pPr>
      <w:r w:rsidRPr="001313D9">
        <w:rPr>
          <w:b/>
          <w:bCs/>
        </w:rPr>
        <w:t xml:space="preserve"> Pontos Fracos / Oportunidades de Melhoria </w:t>
      </w:r>
    </w:p>
    <w:p w14:paraId="61FE6B3F" w14:textId="76D3BBCE" w:rsidR="001313D9" w:rsidRPr="001313D9" w:rsidRDefault="001313D9" w:rsidP="001313D9">
      <w:r w:rsidRPr="001313D9">
        <w:rPr>
          <w:b/>
          <w:bCs/>
        </w:rPr>
        <w:lastRenderedPageBreak/>
        <w:t>Ausência de Atalhos de Teclado (Acessibilidade Motora):</w:t>
      </w:r>
      <w:r w:rsidRPr="001313D9">
        <w:t xml:space="preserve"> Falta um recurso de "Pular direto para o conteúdo principal". Usuários com limitações motoras que navegam apenas pelo teclado (</w:t>
      </w:r>
      <w:proofErr w:type="spellStart"/>
      <w:r w:rsidRPr="001313D9">
        <w:t>Tab</w:t>
      </w:r>
      <w:proofErr w:type="spellEnd"/>
      <w:r w:rsidRPr="001313D9">
        <w:t>) precisam passar por todo o longo menu superior a cada nova página acessada, o que torna a navegação cansativa.</w:t>
      </w:r>
    </w:p>
    <w:p w14:paraId="78654DEA" w14:textId="77777777" w:rsidR="001313D9" w:rsidRPr="001313D9" w:rsidRDefault="001313D9" w:rsidP="001313D9">
      <w:pPr>
        <w:numPr>
          <w:ilvl w:val="0"/>
          <w:numId w:val="6"/>
        </w:numPr>
      </w:pPr>
      <w:r w:rsidRPr="001313D9">
        <w:rPr>
          <w:b/>
          <w:bCs/>
        </w:rPr>
        <w:t>Textos Alternativos Incompletos (Acessibilidade Visual):</w:t>
      </w:r>
      <w:r w:rsidRPr="001313D9">
        <w:t xml:space="preserve"> Imagens, gráficos de sustentabilidade e fotos de relatórios precisam de um detalhamento mais rico no código (Alt </w:t>
      </w:r>
      <w:proofErr w:type="spellStart"/>
      <w:r w:rsidRPr="001313D9">
        <w:t>Text</w:t>
      </w:r>
      <w:proofErr w:type="spellEnd"/>
      <w:r w:rsidRPr="001313D9">
        <w:t>) para que os leitores de tela transmitam a informação correta aos usuários cegos.</w:t>
      </w:r>
    </w:p>
    <w:p w14:paraId="616AF7C7" w14:textId="77777777" w:rsidR="001313D9" w:rsidRPr="001313D9" w:rsidRDefault="001313D9" w:rsidP="001313D9">
      <w:pPr>
        <w:numPr>
          <w:ilvl w:val="0"/>
          <w:numId w:val="6"/>
        </w:numPr>
      </w:pPr>
      <w:r w:rsidRPr="001313D9">
        <w:rPr>
          <w:b/>
          <w:bCs/>
        </w:rPr>
        <w:t>Jargões e Linguagem Complexa (Acessibilidade Cognitiva):</w:t>
      </w:r>
      <w:r w:rsidRPr="001313D9">
        <w:t xml:space="preserve"> Páginas internas voltadas para Relações com Investidores (RI) e ESG utilizam linguagem muito técnica. Falta a inclusão de "Sumários Executivos" em Linguagem Simples para democratizar o entendimento.</w:t>
      </w:r>
    </w:p>
    <w:p w14:paraId="5FB06B2D" w14:textId="77777777" w:rsidR="001313D9" w:rsidRDefault="001313D9" w:rsidP="001313D9">
      <w:pPr>
        <w:numPr>
          <w:ilvl w:val="0"/>
          <w:numId w:val="6"/>
        </w:numPr>
      </w:pPr>
      <w:r w:rsidRPr="001313D9">
        <w:rPr>
          <w:b/>
          <w:bCs/>
        </w:rPr>
        <w:t>Falta de Audiodescrição nas Mídias do Site:</w:t>
      </w:r>
      <w:r w:rsidRPr="001313D9">
        <w:t xml:space="preserve"> Ausência de práticas como a hashtag #ParaTodosVerem em galerias de fotos ou posts do blog interno, que ajudariam a descrever o contexto visual das imagens para quem não pode enxergá-las.</w:t>
      </w:r>
    </w:p>
    <w:p w14:paraId="3461E345" w14:textId="77777777" w:rsidR="008D215F" w:rsidRDefault="008D215F" w:rsidP="008D215F"/>
    <w:p w14:paraId="24C6F11F" w14:textId="0ECBB13E" w:rsidR="008D215F" w:rsidRPr="008D215F" w:rsidRDefault="008D215F" w:rsidP="008D215F">
      <w:pPr>
        <w:rPr>
          <w:b/>
          <w:bCs/>
        </w:rPr>
      </w:pPr>
      <w:r w:rsidRPr="008D215F">
        <w:rPr>
          <w:b/>
          <w:bCs/>
        </w:rPr>
        <w:t>ANÁLISE POR FERRAMENTAS</w:t>
      </w:r>
    </w:p>
    <w:p w14:paraId="21234D00" w14:textId="77777777" w:rsidR="00450CDD" w:rsidRDefault="00450CDD"/>
    <w:p w14:paraId="4E9E1891" w14:textId="3CD060EE" w:rsidR="00937A5C" w:rsidRDefault="0098653C">
      <w:r w:rsidRPr="0098653C">
        <w:rPr>
          <w:noProof/>
        </w:rPr>
        <w:lastRenderedPageBreak/>
        <w:drawing>
          <wp:inline distT="0" distB="0" distL="0" distR="0" wp14:anchorId="633EA0CD" wp14:editId="0540A190">
            <wp:extent cx="5400040" cy="5691505"/>
            <wp:effectExtent l="0" t="0" r="0" b="4445"/>
            <wp:docPr id="13951649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16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9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89D7" w14:textId="77777777" w:rsidR="00450CDD" w:rsidRPr="00450CDD" w:rsidRDefault="00000000" w:rsidP="00450CDD">
      <w:r>
        <w:pict w14:anchorId="132FEA8B">
          <v:rect id="_x0000_i1026" style="width:0;height:1.5pt" o:hralign="center" o:hrstd="t" o:hr="t" fillcolor="#a0a0a0" stroked="f"/>
        </w:pict>
      </w:r>
    </w:p>
    <w:p w14:paraId="554B06AC" w14:textId="77777777" w:rsidR="00450CDD" w:rsidRPr="00450CDD" w:rsidRDefault="00450CDD" w:rsidP="00450CDD">
      <w:pPr>
        <w:rPr>
          <w:b/>
          <w:bCs/>
        </w:rPr>
      </w:pPr>
      <w:r w:rsidRPr="00450CDD">
        <w:rPr>
          <w:b/>
          <w:bCs/>
        </w:rPr>
        <w:t xml:space="preserve">O que é o Google </w:t>
      </w:r>
      <w:proofErr w:type="spellStart"/>
      <w:r w:rsidRPr="00450CDD">
        <w:rPr>
          <w:b/>
          <w:bCs/>
        </w:rPr>
        <w:t>Lighthouse</w:t>
      </w:r>
      <w:proofErr w:type="spellEnd"/>
      <w:r w:rsidRPr="00450CDD">
        <w:rPr>
          <w:b/>
          <w:bCs/>
        </w:rPr>
        <w:t>?</w:t>
      </w:r>
    </w:p>
    <w:p w14:paraId="3A4BE135" w14:textId="77777777" w:rsidR="00450CDD" w:rsidRPr="00450CDD" w:rsidRDefault="00450CDD" w:rsidP="00450CDD">
      <w:r w:rsidRPr="00450CDD">
        <w:t xml:space="preserve">O </w:t>
      </w:r>
      <w:r w:rsidRPr="00450CDD">
        <w:rPr>
          <w:b/>
          <w:bCs/>
        </w:rPr>
        <w:t xml:space="preserve">Google </w:t>
      </w:r>
      <w:proofErr w:type="spellStart"/>
      <w:r w:rsidRPr="00450CDD">
        <w:rPr>
          <w:b/>
          <w:bCs/>
        </w:rPr>
        <w:t>Lighthouse</w:t>
      </w:r>
      <w:proofErr w:type="spellEnd"/>
      <w:r w:rsidRPr="00450CDD">
        <w:t xml:space="preserve"> é uma ferramenta de código aberto e automatizada que ajuda desenvolvedores a melhorar a qualidade de suas páginas web. Ela realiza uma auditoria técnica completa baseada em cinco pilares principais:</w:t>
      </w:r>
    </w:p>
    <w:p w14:paraId="6FF82467" w14:textId="77777777" w:rsidR="00EA1631" w:rsidRPr="00EA1631" w:rsidRDefault="00EA1631" w:rsidP="00EA1631">
      <w:r w:rsidRPr="00EA1631">
        <w:rPr>
          <w:b/>
          <w:bCs/>
        </w:rPr>
        <w:t>O que isso significa na prática?</w:t>
      </w:r>
      <w:r w:rsidRPr="00EA1631">
        <w:t xml:space="preserve"> Ter uma nota 100 no </w:t>
      </w:r>
      <w:proofErr w:type="spellStart"/>
      <w:r w:rsidRPr="00EA1631">
        <w:t>Lighthouse</w:t>
      </w:r>
      <w:proofErr w:type="spellEnd"/>
      <w:r w:rsidRPr="00EA1631">
        <w:t xml:space="preserve"> indica que o portal da JBS superou as principais barreiras técnicas. Isso inclui:</w:t>
      </w:r>
    </w:p>
    <w:p w14:paraId="1D998831" w14:textId="77777777" w:rsidR="00EA1631" w:rsidRPr="00EA1631" w:rsidRDefault="00EA1631" w:rsidP="00EA1631">
      <w:pPr>
        <w:numPr>
          <w:ilvl w:val="0"/>
          <w:numId w:val="7"/>
        </w:numPr>
      </w:pPr>
      <w:r w:rsidRPr="00EA1631">
        <w:rPr>
          <w:b/>
          <w:bCs/>
        </w:rPr>
        <w:t>Contraste Perfeito:</w:t>
      </w:r>
      <w:r w:rsidRPr="00EA1631">
        <w:t xml:space="preserve"> Todas as cores de texto e fundo permitem uma leitura clara.</w:t>
      </w:r>
    </w:p>
    <w:p w14:paraId="260A948C" w14:textId="77777777" w:rsidR="00EA1631" w:rsidRPr="00EA1631" w:rsidRDefault="00EA1631" w:rsidP="00EA1631">
      <w:pPr>
        <w:numPr>
          <w:ilvl w:val="0"/>
          <w:numId w:val="7"/>
        </w:numPr>
      </w:pPr>
      <w:r w:rsidRPr="00EA1631">
        <w:rPr>
          <w:b/>
          <w:bCs/>
        </w:rPr>
        <w:t>Marcação Semântica:</w:t>
      </w:r>
      <w:r w:rsidRPr="00EA1631">
        <w:t xml:space="preserve"> O código está "etiquetado" corretamente, permitindo que leitores de tela entendam o que é um título, o que é um botão e o que é uma imagem.</w:t>
      </w:r>
    </w:p>
    <w:p w14:paraId="7EF1830A" w14:textId="77777777" w:rsidR="00EA1631" w:rsidRPr="00EA1631" w:rsidRDefault="00EA1631" w:rsidP="00EA1631">
      <w:pPr>
        <w:numPr>
          <w:ilvl w:val="0"/>
          <w:numId w:val="7"/>
        </w:numPr>
      </w:pPr>
      <w:r w:rsidRPr="00EA1631">
        <w:rPr>
          <w:b/>
          <w:bCs/>
        </w:rPr>
        <w:lastRenderedPageBreak/>
        <w:t>Navegabilidade Estruturada:</w:t>
      </w:r>
      <w:r w:rsidRPr="00EA1631">
        <w:t xml:space="preserve"> O site responde de forma lógica aos comandos, facilitando a vida de quem não utiliza o mouse.</w:t>
      </w:r>
    </w:p>
    <w:p w14:paraId="123D2214" w14:textId="77777777" w:rsidR="00EA1631" w:rsidRPr="00EA1631" w:rsidRDefault="00EA1631" w:rsidP="00EA1631">
      <w:r w:rsidRPr="00EA1631">
        <w:t>Essa pontuação coloca o portal da JBS em um grupo seleto de sites corporativos que não apenas cumprem a lei, mas lideram pelo exemplo na criação de um ambiente digital onde a informação sobre sustentabilidade, governança e produtos está, de fato, disponível para todos.</w:t>
      </w:r>
    </w:p>
    <w:p w14:paraId="464E88CE" w14:textId="77777777" w:rsidR="00450CDD" w:rsidRDefault="00450CDD"/>
    <w:p w14:paraId="66CB5CCE" w14:textId="77777777" w:rsidR="00EA1631" w:rsidRDefault="00EA1631"/>
    <w:p w14:paraId="2232B339" w14:textId="77777777" w:rsidR="001374D3" w:rsidRPr="001374D3" w:rsidRDefault="001374D3" w:rsidP="001374D3">
      <w:pPr>
        <w:rPr>
          <w:b/>
          <w:bCs/>
        </w:rPr>
      </w:pPr>
      <w:r w:rsidRPr="001374D3">
        <w:rPr>
          <w:b/>
          <w:bCs/>
        </w:rPr>
        <w:t xml:space="preserve">O que é o </w:t>
      </w:r>
      <w:proofErr w:type="spellStart"/>
      <w:r w:rsidRPr="001374D3">
        <w:rPr>
          <w:b/>
          <w:bCs/>
        </w:rPr>
        <w:t>Axe</w:t>
      </w:r>
      <w:proofErr w:type="spellEnd"/>
      <w:r w:rsidRPr="001374D3">
        <w:rPr>
          <w:b/>
          <w:bCs/>
        </w:rPr>
        <w:t xml:space="preserve"> Tools?</w:t>
      </w:r>
    </w:p>
    <w:p w14:paraId="0E125BE4" w14:textId="77777777" w:rsidR="001374D3" w:rsidRPr="001374D3" w:rsidRDefault="001374D3" w:rsidP="001374D3">
      <w:r w:rsidRPr="001374D3">
        <w:t xml:space="preserve">O </w:t>
      </w:r>
      <w:proofErr w:type="spellStart"/>
      <w:r w:rsidRPr="001374D3">
        <w:rPr>
          <w:b/>
          <w:bCs/>
        </w:rPr>
        <w:t>Axe</w:t>
      </w:r>
      <w:proofErr w:type="spellEnd"/>
      <w:r w:rsidRPr="001374D3">
        <w:rPr>
          <w:b/>
          <w:bCs/>
        </w:rPr>
        <w:t xml:space="preserve"> </w:t>
      </w:r>
      <w:proofErr w:type="spellStart"/>
      <w:r w:rsidRPr="001374D3">
        <w:rPr>
          <w:b/>
          <w:bCs/>
        </w:rPr>
        <w:t>DevTools</w:t>
      </w:r>
      <w:proofErr w:type="spellEnd"/>
      <w:r w:rsidRPr="001374D3">
        <w:t xml:space="preserve"> (desenvolvido pela Deque Systems) é considerado a ferramenta de auditoria de acessibilidade mais confiável e rigorosa do mercado mundial. Diferente de outras ferramentas, o </w:t>
      </w:r>
      <w:proofErr w:type="spellStart"/>
      <w:r w:rsidRPr="001374D3">
        <w:t>Axe</w:t>
      </w:r>
      <w:proofErr w:type="spellEnd"/>
      <w:r w:rsidRPr="001374D3">
        <w:t xml:space="preserve"> foca em </w:t>
      </w:r>
      <w:r w:rsidRPr="001374D3">
        <w:rPr>
          <w:b/>
          <w:bCs/>
        </w:rPr>
        <w:t>"falso-zero"</w:t>
      </w:r>
      <w:r w:rsidRPr="001374D3">
        <w:t>, o que significa que ele só aponta erros que são comprovadamente falhas de acessibilidade, evitando alertas desnecessários.</w:t>
      </w:r>
    </w:p>
    <w:p w14:paraId="715BE68F" w14:textId="77777777" w:rsidR="001374D3" w:rsidRPr="001374D3" w:rsidRDefault="001374D3" w:rsidP="001374D3">
      <w:r w:rsidRPr="001374D3">
        <w:t>Ele é utilizado pelos times de desenvolvimento mais avançados do mundo porque:</w:t>
      </w:r>
    </w:p>
    <w:p w14:paraId="6DA8E6A5" w14:textId="77777777" w:rsidR="001374D3" w:rsidRPr="001374D3" w:rsidRDefault="001374D3" w:rsidP="001374D3">
      <w:pPr>
        <w:numPr>
          <w:ilvl w:val="0"/>
          <w:numId w:val="8"/>
        </w:numPr>
      </w:pPr>
      <w:r w:rsidRPr="001374D3">
        <w:rPr>
          <w:b/>
          <w:bCs/>
        </w:rPr>
        <w:t xml:space="preserve">Baseia-se </w:t>
      </w:r>
      <w:proofErr w:type="spellStart"/>
      <w:r w:rsidRPr="001374D3">
        <w:rPr>
          <w:b/>
          <w:bCs/>
        </w:rPr>
        <w:t>nas</w:t>
      </w:r>
      <w:proofErr w:type="spellEnd"/>
      <w:r w:rsidRPr="001374D3">
        <w:rPr>
          <w:b/>
          <w:bCs/>
        </w:rPr>
        <w:t xml:space="preserve"> WCAG:</w:t>
      </w:r>
      <w:r w:rsidRPr="001374D3">
        <w:t xml:space="preserve"> Segue estritamente as </w:t>
      </w:r>
      <w:r w:rsidRPr="001374D3">
        <w:rPr>
          <w:i/>
          <w:iCs/>
        </w:rPr>
        <w:t xml:space="preserve">Web </w:t>
      </w:r>
      <w:proofErr w:type="spellStart"/>
      <w:r w:rsidRPr="001374D3">
        <w:rPr>
          <w:i/>
          <w:iCs/>
        </w:rPr>
        <w:t>Content</w:t>
      </w:r>
      <w:proofErr w:type="spellEnd"/>
      <w:r w:rsidRPr="001374D3">
        <w:rPr>
          <w:i/>
          <w:iCs/>
        </w:rPr>
        <w:t xml:space="preserve"> </w:t>
      </w:r>
      <w:proofErr w:type="spellStart"/>
      <w:r w:rsidRPr="001374D3">
        <w:rPr>
          <w:i/>
          <w:iCs/>
        </w:rPr>
        <w:t>Accessibility</w:t>
      </w:r>
      <w:proofErr w:type="spellEnd"/>
      <w:r w:rsidRPr="001374D3">
        <w:rPr>
          <w:i/>
          <w:iCs/>
        </w:rPr>
        <w:t xml:space="preserve"> </w:t>
      </w:r>
      <w:proofErr w:type="spellStart"/>
      <w:r w:rsidRPr="001374D3">
        <w:rPr>
          <w:i/>
          <w:iCs/>
        </w:rPr>
        <w:t>Guidelines</w:t>
      </w:r>
      <w:proofErr w:type="spellEnd"/>
      <w:r w:rsidRPr="001374D3">
        <w:t xml:space="preserve"> (Diretrizes de Acessibilidade para Conteúdo Web).</w:t>
      </w:r>
    </w:p>
    <w:p w14:paraId="03A53AF6" w14:textId="77777777" w:rsidR="001374D3" w:rsidRPr="001374D3" w:rsidRDefault="001374D3" w:rsidP="001374D3">
      <w:pPr>
        <w:numPr>
          <w:ilvl w:val="0"/>
          <w:numId w:val="8"/>
        </w:numPr>
      </w:pPr>
      <w:r w:rsidRPr="001374D3">
        <w:rPr>
          <w:b/>
          <w:bCs/>
        </w:rPr>
        <w:t>Auditoria de Código Profunda:</w:t>
      </w:r>
      <w:r w:rsidRPr="001374D3">
        <w:t xml:space="preserve"> Analisa elementos que ferramentas automáticas comuns podem ignorar, como atributos ARIA complexos e estados de formulários.</w:t>
      </w:r>
    </w:p>
    <w:p w14:paraId="74D39BF2" w14:textId="107A4E0B" w:rsidR="001374D3" w:rsidRDefault="001374D3" w:rsidP="001374D3">
      <w:pPr>
        <w:numPr>
          <w:ilvl w:val="0"/>
          <w:numId w:val="8"/>
        </w:numPr>
      </w:pPr>
      <w:r w:rsidRPr="001374D3">
        <w:rPr>
          <w:b/>
          <w:bCs/>
        </w:rPr>
        <w:t>Foco no Usuário Real:</w:t>
      </w:r>
      <w:r w:rsidRPr="001374D3">
        <w:t xml:space="preserve"> Suas regras são desenhadas para garantir que o código não apenas "passe no teste", mas que funcione de verdade para quem usa leitores de tela ou teclados adaptados.</w:t>
      </w:r>
    </w:p>
    <w:p w14:paraId="7C767A27" w14:textId="77777777" w:rsidR="00EC0615" w:rsidRPr="001374D3" w:rsidRDefault="00EC0615" w:rsidP="00EC0615"/>
    <w:p w14:paraId="0EF46A96" w14:textId="0D9A5E8D" w:rsidR="001374D3" w:rsidRPr="00EC0615" w:rsidRDefault="00EC0615">
      <w:pPr>
        <w:rPr>
          <w:b/>
          <w:bCs/>
        </w:rPr>
      </w:pPr>
      <w:r w:rsidRPr="00EC0615">
        <w:rPr>
          <w:b/>
          <w:bCs/>
        </w:rPr>
        <w:t>O que esse resultado comprova sobre o site da JBS:</w:t>
      </w:r>
    </w:p>
    <w:p w14:paraId="53614D13" w14:textId="77777777" w:rsidR="001D7C73" w:rsidRPr="001D7C73" w:rsidRDefault="001D7C73" w:rsidP="001D7C73">
      <w:pPr>
        <w:numPr>
          <w:ilvl w:val="0"/>
          <w:numId w:val="9"/>
        </w:numPr>
      </w:pPr>
      <w:r w:rsidRPr="001D7C73">
        <w:rPr>
          <w:b/>
          <w:bCs/>
        </w:rPr>
        <w:t>Código Limpo e Semântico:</w:t>
      </w:r>
      <w:r w:rsidRPr="001D7C73">
        <w:t xml:space="preserve"> Todos os elementos da página (botões, links, menus de navegação) estão programados com as etiquetas corretas, permitindo que tecnologias assistivas interpretem o conteúdo sem ambiguidades.</w:t>
      </w:r>
    </w:p>
    <w:p w14:paraId="56D6B661" w14:textId="77777777" w:rsidR="001D7C73" w:rsidRPr="001D7C73" w:rsidRDefault="001D7C73" w:rsidP="001D7C73">
      <w:pPr>
        <w:numPr>
          <w:ilvl w:val="0"/>
          <w:numId w:val="9"/>
        </w:numPr>
      </w:pPr>
      <w:r w:rsidRPr="001D7C73">
        <w:rPr>
          <w:b/>
          <w:bCs/>
        </w:rPr>
        <w:t>Robustez na Navegação:</w:t>
      </w:r>
      <w:r w:rsidRPr="001D7C73">
        <w:t xml:space="preserve"> O site foi construído prevendo comportamentos de navegação diversos, garantindo que não existam "armadilhas de teclado" (lugares onde o usuário fica preso) ou elementos que fiquem invisíveis para cegos.</w:t>
      </w:r>
    </w:p>
    <w:p w14:paraId="061F9756" w14:textId="77777777" w:rsidR="001D7C73" w:rsidRPr="001D7C73" w:rsidRDefault="001D7C73" w:rsidP="001D7C73">
      <w:pPr>
        <w:numPr>
          <w:ilvl w:val="0"/>
          <w:numId w:val="9"/>
        </w:numPr>
      </w:pPr>
      <w:r w:rsidRPr="001D7C73">
        <w:rPr>
          <w:b/>
          <w:bCs/>
        </w:rPr>
        <w:lastRenderedPageBreak/>
        <w:t>Conformidade com Padrões Globais:</w:t>
      </w:r>
      <w:r w:rsidRPr="001D7C73">
        <w:t xml:space="preserve"> Estar livre de problemas no </w:t>
      </w:r>
      <w:proofErr w:type="spellStart"/>
      <w:r w:rsidRPr="001D7C73">
        <w:t>Axe</w:t>
      </w:r>
      <w:proofErr w:type="spellEnd"/>
      <w:r w:rsidRPr="001D7C73">
        <w:t xml:space="preserve"> Tools coloca a JBS em conformidade com as exigências mais rígidas de mercados internacionais, reforçando o pilar de Governança (o "G" do ESG) através da inclusão digital.</w:t>
      </w:r>
    </w:p>
    <w:p w14:paraId="04FD6788" w14:textId="77777777" w:rsidR="001D7C73" w:rsidRDefault="001D7C73" w:rsidP="001D7C73">
      <w:r w:rsidRPr="001D7C73">
        <w:t>Este resultado demonstra que a acessibilidade no portal da JBS não é tratada como um "ajuste posterior", mas como uma premissa fundamental desde a arquitetura do projeto.</w:t>
      </w:r>
    </w:p>
    <w:p w14:paraId="32EE46A9" w14:textId="77777777" w:rsidR="00EB22DB" w:rsidRDefault="00EB22DB" w:rsidP="001D7C73"/>
    <w:p w14:paraId="6233A06F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AVALIAÇÃO DE DESEMPENHO: ACESSIBILIDADE JBS</w:t>
      </w:r>
    </w:p>
    <w:p w14:paraId="719EAAFF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1. Maturidade e Estratégia</w:t>
      </w:r>
    </w:p>
    <w:p w14:paraId="6F12EF52" w14:textId="77777777" w:rsidR="00EB22DB" w:rsidRPr="00EB22DB" w:rsidRDefault="00EB22DB" w:rsidP="00EB22DB">
      <w:r w:rsidRPr="00EB22DB">
        <w:rPr>
          <w:b/>
          <w:bCs/>
        </w:rPr>
        <w:t>Avaliação: BOM</w:t>
      </w:r>
    </w:p>
    <w:p w14:paraId="44741234" w14:textId="77777777" w:rsidR="00EB22DB" w:rsidRPr="00EB22DB" w:rsidRDefault="00EB22DB" w:rsidP="00EB22DB">
      <w:pPr>
        <w:numPr>
          <w:ilvl w:val="0"/>
          <w:numId w:val="10"/>
        </w:numPr>
      </w:pPr>
      <w:r w:rsidRPr="00EB22DB">
        <w:rPr>
          <w:b/>
          <w:bCs/>
        </w:rPr>
        <w:t>Justificativa:</w:t>
      </w:r>
      <w:r w:rsidRPr="00EB22DB">
        <w:t xml:space="preserve"> A JBS demonstra uma maturidade elevada ao integrar a acessibilidade como um pilar de sua governança corporativa. O fato de o site alcançar notas máximas em ferramentas de auditoria indica que a acessibilidade foi planejada desde a arquitetura do projeto (Design Inclusivo), e não apenas adicionada como um "remendo" posterior. A presença de relatórios ESG detalhados reforça que a inclusão digital faz parte da estratégia de sustentabilidade da empresa.</w:t>
      </w:r>
    </w:p>
    <w:p w14:paraId="33EB20A5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2. Cobertura de Deficiências</w:t>
      </w:r>
    </w:p>
    <w:p w14:paraId="5E5025EB" w14:textId="77777777" w:rsidR="00EB22DB" w:rsidRPr="00EB22DB" w:rsidRDefault="00EB22DB" w:rsidP="00EB22DB">
      <w:r w:rsidRPr="00EB22DB">
        <w:rPr>
          <w:b/>
          <w:bCs/>
        </w:rPr>
        <w:t>Avaliação: BOM</w:t>
      </w:r>
    </w:p>
    <w:p w14:paraId="43CB8941" w14:textId="77777777" w:rsidR="00EB22DB" w:rsidRPr="00EB22DB" w:rsidRDefault="00EB22DB" w:rsidP="00EB22DB">
      <w:pPr>
        <w:numPr>
          <w:ilvl w:val="0"/>
          <w:numId w:val="11"/>
        </w:numPr>
      </w:pPr>
      <w:r w:rsidRPr="00EB22DB">
        <w:rPr>
          <w:b/>
          <w:bCs/>
        </w:rPr>
        <w:t>Justificativa:</w:t>
      </w:r>
      <w:r w:rsidRPr="00EB22DB">
        <w:t xml:space="preserve"> O site cobre um espectro amplo de necessidades. A </w:t>
      </w:r>
      <w:r w:rsidRPr="00EB22DB">
        <w:rPr>
          <w:b/>
          <w:bCs/>
        </w:rPr>
        <w:t>deficiência auditiva</w:t>
      </w:r>
      <w:r w:rsidRPr="00EB22DB">
        <w:t xml:space="preserve"> é atendida pelo </w:t>
      </w:r>
      <w:proofErr w:type="spellStart"/>
      <w:r w:rsidRPr="00EB22DB">
        <w:t>VLibras</w:t>
      </w:r>
      <w:proofErr w:type="spellEnd"/>
      <w:r w:rsidRPr="00EB22DB">
        <w:t xml:space="preserve">; a </w:t>
      </w:r>
      <w:r w:rsidRPr="00EB22DB">
        <w:rPr>
          <w:b/>
          <w:bCs/>
        </w:rPr>
        <w:t>deficiência visual</w:t>
      </w:r>
      <w:r w:rsidRPr="00EB22DB">
        <w:t xml:space="preserve"> é contemplada pela ausência de erros de contraste e marcação semântica para leitores de tela; e a </w:t>
      </w:r>
      <w:r w:rsidRPr="00EB22DB">
        <w:rPr>
          <w:b/>
          <w:bCs/>
        </w:rPr>
        <w:t>deficiência motora</w:t>
      </w:r>
      <w:r w:rsidRPr="00EB22DB">
        <w:t xml:space="preserve"> é suportada por uma estrutura de código que não gera impedimentos técnicos. É um dos portais corporativos mais equilibrados nesse sentido.</w:t>
      </w:r>
    </w:p>
    <w:p w14:paraId="725D5721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3. Recursos de Acessibilidade</w:t>
      </w:r>
    </w:p>
    <w:p w14:paraId="01E48900" w14:textId="77777777" w:rsidR="00EB22DB" w:rsidRPr="00EB22DB" w:rsidRDefault="00EB22DB" w:rsidP="00EB22DB">
      <w:r w:rsidRPr="00EB22DB">
        <w:rPr>
          <w:b/>
          <w:bCs/>
        </w:rPr>
        <w:t>Avaliação: MÉDIO</w:t>
      </w:r>
    </w:p>
    <w:p w14:paraId="376869CA" w14:textId="77777777" w:rsidR="00EB22DB" w:rsidRPr="00EB22DB" w:rsidRDefault="00EB22DB" w:rsidP="00EB22DB">
      <w:pPr>
        <w:numPr>
          <w:ilvl w:val="0"/>
          <w:numId w:val="12"/>
        </w:numPr>
      </w:pPr>
      <w:r w:rsidRPr="00EB22DB">
        <w:rPr>
          <w:b/>
          <w:bCs/>
        </w:rPr>
        <w:t>Justificativa:</w:t>
      </w:r>
      <w:r w:rsidRPr="00EB22DB">
        <w:t xml:space="preserve"> Embora possua os recursos essenciais e técnicos (como o widget de Libras e excelente contraste), a avaliação é "Médio" porque ainda há espaço para recursos de conveniência que elevam o patamar, como: um menu de acessibilidade dedicado (para aumentar fonte ou alterar contraste manualmente) e a disseminação de audiodescrição (como a hashtag #PraCegoVer) em todas as imagens do blog e notícias, que às vezes são mais genéricas.</w:t>
      </w:r>
    </w:p>
    <w:p w14:paraId="3BAF4B58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lastRenderedPageBreak/>
        <w:t>4. Experiência do Usuário (UX)</w:t>
      </w:r>
    </w:p>
    <w:p w14:paraId="4EEA3B18" w14:textId="77777777" w:rsidR="00EB22DB" w:rsidRPr="00EB22DB" w:rsidRDefault="00EB22DB" w:rsidP="00EB22DB">
      <w:r w:rsidRPr="00EB22DB">
        <w:rPr>
          <w:b/>
          <w:bCs/>
        </w:rPr>
        <w:t>Avaliação: MÉDIO</w:t>
      </w:r>
    </w:p>
    <w:p w14:paraId="0AE9F68B" w14:textId="77777777" w:rsidR="00EB22DB" w:rsidRPr="00EB22DB" w:rsidRDefault="00EB22DB" w:rsidP="00EB22DB">
      <w:pPr>
        <w:numPr>
          <w:ilvl w:val="0"/>
          <w:numId w:val="13"/>
        </w:numPr>
      </w:pPr>
      <w:r w:rsidRPr="00EB22DB">
        <w:rPr>
          <w:b/>
          <w:bCs/>
        </w:rPr>
        <w:t>Justificativa:</w:t>
      </w:r>
      <w:r w:rsidRPr="00EB22DB">
        <w:t xml:space="preserve"> Tecnicamente o site é perfeito (0 erros), mas a experiência do usuário (UX) em sites muito grandes e com muito conteúdo pode ser cansativa. Para um usuário que depende exclusivamente do teclado, a navegação por páginas muito longas sem "atalhos de salto" (</w:t>
      </w:r>
      <w:proofErr w:type="spellStart"/>
      <w:r w:rsidRPr="00EB22DB">
        <w:t>skip</w:t>
      </w:r>
      <w:proofErr w:type="spellEnd"/>
      <w:r w:rsidRPr="00EB22DB">
        <w:t xml:space="preserve"> links) eficientes pode tornar a jornada repetitiva. A experiência é funcional e segura, mas poderia ser mais ágil.</w:t>
      </w:r>
    </w:p>
    <w:p w14:paraId="4CA3D869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5. Conformidade Técnica</w:t>
      </w:r>
    </w:p>
    <w:p w14:paraId="44B20A89" w14:textId="77777777" w:rsidR="00EB22DB" w:rsidRPr="00EB22DB" w:rsidRDefault="00EB22DB" w:rsidP="00EB22DB">
      <w:r w:rsidRPr="00EB22DB">
        <w:rPr>
          <w:b/>
          <w:bCs/>
        </w:rPr>
        <w:t>Avaliação: BOM</w:t>
      </w:r>
    </w:p>
    <w:p w14:paraId="7D4B142A" w14:textId="77777777" w:rsidR="00EB22DB" w:rsidRPr="00EB22DB" w:rsidRDefault="00EB22DB" w:rsidP="00EB22DB">
      <w:pPr>
        <w:numPr>
          <w:ilvl w:val="0"/>
          <w:numId w:val="14"/>
        </w:numPr>
      </w:pPr>
      <w:r w:rsidRPr="00EB22DB">
        <w:rPr>
          <w:b/>
          <w:bCs/>
        </w:rPr>
        <w:t>Justificativa:</w:t>
      </w:r>
      <w:r w:rsidRPr="00EB22DB">
        <w:t xml:space="preserve"> Este é o ponto mais forte do site. Obter </w:t>
      </w:r>
      <w:r w:rsidRPr="00EB22DB">
        <w:rPr>
          <w:b/>
          <w:bCs/>
        </w:rPr>
        <w:t xml:space="preserve">100% no Google </w:t>
      </w:r>
      <w:proofErr w:type="spellStart"/>
      <w:r w:rsidRPr="00EB22DB">
        <w:rPr>
          <w:b/>
          <w:bCs/>
        </w:rPr>
        <w:t>Lighthouse</w:t>
      </w:r>
      <w:proofErr w:type="spellEnd"/>
      <w:r w:rsidRPr="00EB22DB">
        <w:t xml:space="preserve"> e </w:t>
      </w:r>
      <w:r w:rsidRPr="00EB22DB">
        <w:rPr>
          <w:b/>
          <w:bCs/>
        </w:rPr>
        <w:t xml:space="preserve">0 </w:t>
      </w:r>
      <w:proofErr w:type="spellStart"/>
      <w:r w:rsidRPr="00EB22DB">
        <w:rPr>
          <w:b/>
          <w:bCs/>
        </w:rPr>
        <w:t>issues</w:t>
      </w:r>
      <w:proofErr w:type="spellEnd"/>
      <w:r w:rsidRPr="00EB22DB">
        <w:rPr>
          <w:b/>
          <w:bCs/>
        </w:rPr>
        <w:t xml:space="preserve"> no </w:t>
      </w:r>
      <w:proofErr w:type="spellStart"/>
      <w:r w:rsidRPr="00EB22DB">
        <w:rPr>
          <w:b/>
          <w:bCs/>
        </w:rPr>
        <w:t>Axe</w:t>
      </w:r>
      <w:proofErr w:type="spellEnd"/>
      <w:r w:rsidRPr="00EB22DB">
        <w:rPr>
          <w:b/>
          <w:bCs/>
        </w:rPr>
        <w:t xml:space="preserve"> Tools</w:t>
      </w:r>
      <w:r w:rsidRPr="00EB22DB">
        <w:t xml:space="preserve"> é o padrão ouro da conformidade técnica. Isso garante que o site segue as diretrizes internacionais </w:t>
      </w:r>
      <w:r w:rsidRPr="00EB22DB">
        <w:rPr>
          <w:b/>
          <w:bCs/>
        </w:rPr>
        <w:t>WCAG</w:t>
      </w:r>
      <w:r w:rsidRPr="00EB22DB">
        <w:t xml:space="preserve"> de forma rigorosa, sendo tecnicamente impecável quanto à robustez do código e compatibilidade com tecnologias assistivas.</w:t>
      </w:r>
    </w:p>
    <w:p w14:paraId="44518CC3" w14:textId="77777777" w:rsidR="00EB22DB" w:rsidRPr="00EB22DB" w:rsidRDefault="00EB22DB" w:rsidP="00EB22DB">
      <w:r w:rsidRPr="00EB22DB">
        <w:pict w14:anchorId="45C422A0">
          <v:rect id="_x0000_i1039" style="width:0;height:1.5pt" o:hralign="center" o:hrstd="t" o:hr="t" fillcolor="#a0a0a0" stroked="f"/>
        </w:pict>
      </w:r>
    </w:p>
    <w:p w14:paraId="0791F846" w14:textId="77777777" w:rsidR="00EB22DB" w:rsidRPr="00EB22DB" w:rsidRDefault="00EB22DB" w:rsidP="00EB22DB">
      <w:pPr>
        <w:rPr>
          <w:b/>
          <w:bCs/>
        </w:rPr>
      </w:pPr>
      <w:r w:rsidRPr="00EB22DB">
        <w:rPr>
          <w:b/>
          <w:bCs/>
        </w:rPr>
        <w:t>Resumo Visual para o Word: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1152"/>
        <w:gridCol w:w="4651"/>
      </w:tblGrid>
      <w:tr w:rsidR="00EB22DB" w:rsidRPr="00EB22DB" w14:paraId="52ABDB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E4A55" w14:textId="77777777" w:rsidR="00EB22DB" w:rsidRPr="00EB22DB" w:rsidRDefault="00EB22DB" w:rsidP="00EB22DB">
            <w:r w:rsidRPr="00EB22DB">
              <w:rPr>
                <w:b/>
                <w:bCs/>
              </w:rPr>
              <w:t>Tópico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65B80" w14:textId="77777777" w:rsidR="00EB22DB" w:rsidRPr="00EB22DB" w:rsidRDefault="00EB22DB" w:rsidP="00EB22DB">
            <w:r w:rsidRPr="00EB22DB">
              <w:rPr>
                <w:b/>
                <w:bCs/>
              </w:rPr>
              <w:t>Avaliação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0EEF5" w14:textId="77777777" w:rsidR="00EB22DB" w:rsidRPr="00EB22DB" w:rsidRDefault="00EB22DB" w:rsidP="00EB22DB">
            <w:r w:rsidRPr="00EB22DB">
              <w:rPr>
                <w:b/>
                <w:bCs/>
              </w:rPr>
              <w:t>Principal Motivo</w:t>
            </w:r>
          </w:p>
        </w:tc>
      </w:tr>
      <w:tr w:rsidR="00EB22DB" w:rsidRPr="00EB22DB" w14:paraId="0D2595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3281E" w14:textId="77777777" w:rsidR="00EB22DB" w:rsidRPr="00EB22DB" w:rsidRDefault="00EB22DB" w:rsidP="00EB22DB">
            <w:r w:rsidRPr="00EB22DB">
              <w:rPr>
                <w:b/>
                <w:bCs/>
              </w:rPr>
              <w:t>1. Maturidade e Estratégia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C6CB02" w14:textId="77777777" w:rsidR="00EB22DB" w:rsidRPr="00EB22DB" w:rsidRDefault="00EB22DB" w:rsidP="00EB22DB">
            <w:r w:rsidRPr="00EB22DB">
              <w:rPr>
                <w:b/>
                <w:bCs/>
              </w:rPr>
              <w:t>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66E9D6" w14:textId="77777777" w:rsidR="00EB22DB" w:rsidRPr="00EB22DB" w:rsidRDefault="00EB22DB" w:rsidP="00EB22DB">
            <w:r w:rsidRPr="00EB22DB">
              <w:t>Acessibilidade integrada ao DNA corporativo e ESG.</w:t>
            </w:r>
          </w:p>
        </w:tc>
      </w:tr>
      <w:tr w:rsidR="00EB22DB" w:rsidRPr="00EB22DB" w14:paraId="2B8ABD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76C7C" w14:textId="77777777" w:rsidR="00EB22DB" w:rsidRPr="00EB22DB" w:rsidRDefault="00EB22DB" w:rsidP="00EB22DB">
            <w:r w:rsidRPr="00EB22DB">
              <w:rPr>
                <w:b/>
                <w:bCs/>
              </w:rPr>
              <w:t>2. Cobertura de Deficiências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9DAFE" w14:textId="77777777" w:rsidR="00EB22DB" w:rsidRPr="00EB22DB" w:rsidRDefault="00EB22DB" w:rsidP="00EB22DB">
            <w:r w:rsidRPr="00EB22DB">
              <w:rPr>
                <w:b/>
                <w:bCs/>
              </w:rPr>
              <w:t>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30530" w14:textId="77777777" w:rsidR="00EB22DB" w:rsidRPr="00EB22DB" w:rsidRDefault="00EB22DB" w:rsidP="00EB22DB">
            <w:r w:rsidRPr="00EB22DB">
              <w:t>Atende múltiplas frentes (Visual, Auditiva, Motora).</w:t>
            </w:r>
          </w:p>
        </w:tc>
      </w:tr>
      <w:tr w:rsidR="00EB22DB" w:rsidRPr="00EB22DB" w14:paraId="55FC4E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F761B" w14:textId="77777777" w:rsidR="00EB22DB" w:rsidRPr="00EB22DB" w:rsidRDefault="00EB22DB" w:rsidP="00EB22DB">
            <w:r w:rsidRPr="00EB22DB">
              <w:rPr>
                <w:b/>
                <w:bCs/>
              </w:rPr>
              <w:t>3. Recursos de Acessibilidade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2921E" w14:textId="77777777" w:rsidR="00EB22DB" w:rsidRPr="00EB22DB" w:rsidRDefault="00EB22DB" w:rsidP="00EB22DB">
            <w:r w:rsidRPr="00EB22DB">
              <w:rPr>
                <w:b/>
                <w:bCs/>
              </w:rPr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C7E76" w14:textId="77777777" w:rsidR="00EB22DB" w:rsidRPr="00EB22DB" w:rsidRDefault="00EB22DB" w:rsidP="00EB22DB">
            <w:r w:rsidRPr="00EB22DB">
              <w:t>Possui o essencial, mas pode expandir em audiodescrição.</w:t>
            </w:r>
          </w:p>
        </w:tc>
      </w:tr>
      <w:tr w:rsidR="00EB22DB" w:rsidRPr="00EB22DB" w14:paraId="72D9B4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87AF" w14:textId="77777777" w:rsidR="00EB22DB" w:rsidRPr="00EB22DB" w:rsidRDefault="00EB22DB" w:rsidP="00EB22DB">
            <w:r w:rsidRPr="00EB22DB">
              <w:rPr>
                <w:b/>
                <w:bCs/>
              </w:rPr>
              <w:t>4. Experiência do Usuário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82636" w14:textId="77777777" w:rsidR="00EB22DB" w:rsidRPr="00EB22DB" w:rsidRDefault="00EB22DB" w:rsidP="00EB22DB">
            <w:r w:rsidRPr="00EB22DB">
              <w:rPr>
                <w:b/>
                <w:bCs/>
              </w:rPr>
              <w:t>MÉDIO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E8CBA" w14:textId="77777777" w:rsidR="00EB22DB" w:rsidRPr="00EB22DB" w:rsidRDefault="00EB22DB" w:rsidP="00EB22DB">
            <w:r w:rsidRPr="00EB22DB">
              <w:t>Site denso; navegação por teclado pode ser longa.</w:t>
            </w:r>
          </w:p>
        </w:tc>
      </w:tr>
      <w:tr w:rsidR="00EB22DB" w:rsidRPr="00EB22DB" w14:paraId="6CE6E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738D6" w14:textId="77777777" w:rsidR="00EB22DB" w:rsidRPr="00EB22DB" w:rsidRDefault="00EB22DB" w:rsidP="00EB22DB">
            <w:r w:rsidRPr="00EB22DB">
              <w:rPr>
                <w:b/>
                <w:bCs/>
              </w:rPr>
              <w:t>5. Conformidade Técnica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C278F" w14:textId="77777777" w:rsidR="00EB22DB" w:rsidRPr="00EB22DB" w:rsidRDefault="00EB22DB" w:rsidP="00EB22DB">
            <w:r w:rsidRPr="00EB22DB">
              <w:rPr>
                <w:b/>
                <w:bCs/>
              </w:rPr>
              <w:t>BOM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6D2A" w14:textId="77777777" w:rsidR="00EB22DB" w:rsidRPr="00EB22DB" w:rsidRDefault="00EB22DB" w:rsidP="00EB22DB">
            <w:r w:rsidRPr="00EB22DB">
              <w:t>Notas máximas em ferramentas de auditoria (</w:t>
            </w:r>
            <w:proofErr w:type="spellStart"/>
            <w:r w:rsidRPr="00EB22DB">
              <w:t>Axe</w:t>
            </w:r>
            <w:proofErr w:type="spellEnd"/>
            <w:r w:rsidRPr="00EB22DB">
              <w:t>/</w:t>
            </w:r>
            <w:proofErr w:type="spellStart"/>
            <w:r w:rsidRPr="00EB22DB">
              <w:t>Lighthouse</w:t>
            </w:r>
            <w:proofErr w:type="spellEnd"/>
            <w:r w:rsidRPr="00EB22DB">
              <w:t>).</w:t>
            </w:r>
          </w:p>
        </w:tc>
      </w:tr>
    </w:tbl>
    <w:p w14:paraId="71C8C9BF" w14:textId="77777777" w:rsidR="00EB22DB" w:rsidRPr="00EB22DB" w:rsidRDefault="00EB22DB" w:rsidP="00EB22DB">
      <w:r w:rsidRPr="00EB22DB">
        <w:pict w14:anchorId="1071360F">
          <v:rect id="_x0000_i1040" style="width:0;height:1.5pt" o:hralign="center" o:hrstd="t" o:hr="t" fillcolor="#a0a0a0" stroked="f"/>
        </w:pict>
      </w:r>
    </w:p>
    <w:p w14:paraId="3EF0AA49" w14:textId="77777777" w:rsidR="00EB22DB" w:rsidRPr="00EB22DB" w:rsidRDefault="00EB22DB" w:rsidP="00EB22DB">
      <w:r w:rsidRPr="00EB22DB">
        <w:rPr>
          <w:b/>
          <w:bCs/>
        </w:rPr>
        <w:t>Nota Final:</w:t>
      </w:r>
      <w:r w:rsidRPr="00EB22DB">
        <w:t xml:space="preserve"> O site da JBS é um </w:t>
      </w:r>
      <w:r w:rsidRPr="00EB22DB">
        <w:rPr>
          <w:b/>
          <w:bCs/>
        </w:rPr>
        <w:t>benchmark (referência)</w:t>
      </w:r>
      <w:r w:rsidRPr="00EB22DB">
        <w:t xml:space="preserve"> no setor industrial brasileiro, apresentando uma infraestrutura técnica de acessibilidade superior à média das grandes corporações.</w:t>
      </w:r>
    </w:p>
    <w:p w14:paraId="3D17AD5F" w14:textId="77777777" w:rsidR="00077DE1" w:rsidRPr="00077DE1" w:rsidRDefault="00077DE1" w:rsidP="00077DE1">
      <w:pPr>
        <w:rPr>
          <w:b/>
          <w:bCs/>
        </w:rPr>
      </w:pPr>
      <w:r w:rsidRPr="00077DE1">
        <w:rPr>
          <w:b/>
          <w:bCs/>
        </w:rPr>
        <w:lastRenderedPageBreak/>
        <w:t>RELATÓRIO: Caso de Sanção por Falta de Acessibilidade Digital (Enel)</w:t>
      </w:r>
    </w:p>
    <w:p w14:paraId="5062DF51" w14:textId="77777777" w:rsidR="00077DE1" w:rsidRPr="00077DE1" w:rsidRDefault="00077DE1" w:rsidP="00077DE1">
      <w:r w:rsidRPr="00077DE1">
        <w:t>Entidade Fiscalizadora: Ministério Público do Estado do Ceará (MPCE) / DECON (Programa Estadual de Proteção e Defesa do Consumidor) Empresa Autuada: Companhia Energética do Ceará (Enel) Data da Notificação: 17 de dezembro de 2024 Valor da Coima: R$ 1.241.838,00 (equivalente a 216.000 UFIR)</w:t>
      </w:r>
    </w:p>
    <w:p w14:paraId="7C1E140B" w14:textId="77777777" w:rsidR="00077DE1" w:rsidRPr="00077DE1" w:rsidRDefault="00077DE1" w:rsidP="00077DE1">
      <w:r w:rsidRPr="00077DE1">
        <w:t>1. Resumo do Caso</w:t>
      </w:r>
    </w:p>
    <w:p w14:paraId="28F3E03C" w14:textId="77777777" w:rsidR="00077DE1" w:rsidRPr="00077DE1" w:rsidRDefault="00077DE1" w:rsidP="00077DE1">
      <w:r w:rsidRPr="00077DE1">
        <w:t>O DECON aplicou uma pesada sanção financeira, superior a 1,2 milhões de reais, à Enel. A medida administrativa foi tomada após o órgão realizar uma fiscalização online e concluir que o website da concessionária de energia apresentava obstáculos significativos que impediam o uso autónomo por parte de pessoas com deficiência.</w:t>
      </w:r>
    </w:p>
    <w:p w14:paraId="2EEE298D" w14:textId="77777777" w:rsidR="00077DE1" w:rsidRPr="00077DE1" w:rsidRDefault="00077DE1" w:rsidP="00077DE1">
      <w:r w:rsidRPr="00077DE1">
        <w:t xml:space="preserve">2. Principais Infrações </w:t>
      </w:r>
      <w:proofErr w:type="spellStart"/>
      <w:r w:rsidRPr="00077DE1">
        <w:t>Detetadas</w:t>
      </w:r>
      <w:proofErr w:type="spellEnd"/>
    </w:p>
    <w:p w14:paraId="01BCD234" w14:textId="77777777" w:rsidR="00077DE1" w:rsidRPr="00077DE1" w:rsidRDefault="00077DE1" w:rsidP="00077DE1">
      <w:r w:rsidRPr="00077DE1">
        <w:t>Durante a auditoria ao portal, os fiscais do DECON apontaram as seguintes falhas críticas:</w:t>
      </w:r>
    </w:p>
    <w:p w14:paraId="43D8CF69" w14:textId="77777777" w:rsidR="00077DE1" w:rsidRPr="00077DE1" w:rsidRDefault="00077DE1" w:rsidP="00077DE1">
      <w:pPr>
        <w:numPr>
          <w:ilvl w:val="0"/>
          <w:numId w:val="19"/>
        </w:numPr>
      </w:pPr>
      <w:r w:rsidRPr="00077DE1">
        <w:t>Ausência de identificação: Falta de um símbolo de acessibilidade em destaque.</w:t>
      </w:r>
    </w:p>
    <w:p w14:paraId="6F99C3AA" w14:textId="77777777" w:rsidR="00077DE1" w:rsidRPr="00077DE1" w:rsidRDefault="00077DE1" w:rsidP="00077DE1">
      <w:pPr>
        <w:numPr>
          <w:ilvl w:val="0"/>
          <w:numId w:val="19"/>
        </w:numPr>
      </w:pPr>
      <w:r w:rsidRPr="00077DE1">
        <w:t>Barreiras de navegação: Inexistência de ferramentas assistivas para auxiliar o manuseamento da plataforma por utilizadores com deficiência.</w:t>
      </w:r>
    </w:p>
    <w:p w14:paraId="78F43D67" w14:textId="77777777" w:rsidR="00077DE1" w:rsidRPr="00077DE1" w:rsidRDefault="00077DE1" w:rsidP="00077DE1">
      <w:r w:rsidRPr="00077DE1">
        <w:t>3. Fundamentação do Órgão de Justiça</w:t>
      </w:r>
    </w:p>
    <w:p w14:paraId="4CE480F1" w14:textId="77777777" w:rsidR="00077DE1" w:rsidRPr="00077DE1" w:rsidRDefault="00077DE1" w:rsidP="00077DE1">
      <w:r w:rsidRPr="00077DE1">
        <w:t>O DECON fundamentou a multa no princípio da independência e da participação social. Como a Enel presta um serviço essencial, a falta de acessibilidade no seu website resulta na exclusão direta de uma parcela significativa da população. O Ministério Público considerou que a empresa estava a desrespeitar os direitos básicos de cidadania dos seus próprios clientes.</w:t>
      </w:r>
    </w:p>
    <w:p w14:paraId="7533865F" w14:textId="77777777" w:rsidR="00077DE1" w:rsidRPr="00077DE1" w:rsidRDefault="00077DE1" w:rsidP="00077DE1">
      <w:r w:rsidRPr="00077DE1">
        <w:t>4. A Defesa da Empresa</w:t>
      </w:r>
    </w:p>
    <w:p w14:paraId="54B6EF22" w14:textId="77777777" w:rsidR="00077DE1" w:rsidRPr="00077DE1" w:rsidRDefault="00077DE1" w:rsidP="00077DE1">
      <w:r w:rsidRPr="00077DE1">
        <w:t>A Enel apresentou uma defesa prévia alegando que o grupo estava já a trabalhar no desenvolvimento de um projeto de acessibilidade global para todas as suas distribuidoras. No entanto, o DECON rejeitou esta justificação, frisando que o projeto apresentado pela empresa continuava a não cumprir o que está previsto nas normativas de inclusão e acessibilidade.</w:t>
      </w:r>
    </w:p>
    <w:p w14:paraId="0900D8AD" w14:textId="77777777" w:rsidR="00077DE1" w:rsidRPr="00077DE1" w:rsidRDefault="00077DE1" w:rsidP="00077DE1">
      <w:r w:rsidRPr="00077DE1">
        <w:t>5. Conclusão e Precedente</w:t>
      </w:r>
    </w:p>
    <w:p w14:paraId="008518DA" w14:textId="77777777" w:rsidR="00077DE1" w:rsidRPr="00077DE1" w:rsidRDefault="00077DE1" w:rsidP="00077DE1">
      <w:r w:rsidRPr="00077DE1">
        <w:t xml:space="preserve">O caso da Enel estabelece um precedente fortíssimo no mercado. Fica claro que as autoridades e órgãos de defesa do consumidor deixaram de ser tolerantes com "projetos em desenvolvimento" ou intenções futuras de adequação. A acessibilidade digital deixou de ser uma recomendação técnica e passou a ser </w:t>
      </w:r>
      <w:r w:rsidRPr="00077DE1">
        <w:lastRenderedPageBreak/>
        <w:t>uma exigência legal com impacto financeiro e reputacional imediato em caso de incumprimento.</w:t>
      </w:r>
    </w:p>
    <w:p w14:paraId="4162959E" w14:textId="77777777" w:rsidR="00EB22DB" w:rsidRDefault="00EB22DB" w:rsidP="001D7C73"/>
    <w:p w14:paraId="3467B89B" w14:textId="0064B24D" w:rsidR="002F0424" w:rsidRDefault="0012408C" w:rsidP="001D7C73">
      <w:r>
        <w:t>Bibliografia</w:t>
      </w:r>
    </w:p>
    <w:p w14:paraId="0A6CA38A" w14:textId="73EA29B0" w:rsidR="002F0424" w:rsidRDefault="002F0424" w:rsidP="001D7C73">
      <w:hyperlink r:id="rId7" w:tgtFrame="_blank" w:history="1">
        <w:r w:rsidRPr="002F0424">
          <w:rPr>
            <w:rStyle w:val="Hyperlink"/>
          </w:rPr>
          <w:t>http://www.planalto.gov.br/ccivil_03/_ato2015-2018/2015/lei/l13146.htm</w:t>
        </w:r>
      </w:hyperlink>
    </w:p>
    <w:p w14:paraId="4A1E4F11" w14:textId="1564AA58" w:rsidR="002F0424" w:rsidRDefault="004F2D3C" w:rsidP="001D7C73">
      <w:hyperlink r:id="rId8" w:history="1">
        <w:r w:rsidRPr="00BD6FA0">
          <w:rPr>
            <w:rStyle w:val="Hyperlink"/>
          </w:rPr>
          <w:t>https://www.w3.org/TR/WCAG21/</w:t>
        </w:r>
      </w:hyperlink>
    </w:p>
    <w:p w14:paraId="6A17C3AC" w14:textId="390542BA" w:rsidR="004F2D3C" w:rsidRDefault="004F2D3C" w:rsidP="001D7C73">
      <w:hyperlink r:id="rId9" w:tgtFrame="_blank" w:history="1">
        <w:r w:rsidRPr="004F2D3C">
          <w:rPr>
            <w:rStyle w:val="Hyperlink"/>
          </w:rPr>
          <w:t>https://www.deque.com/axe/devtools/</w:t>
        </w:r>
      </w:hyperlink>
    </w:p>
    <w:p w14:paraId="68D11978" w14:textId="5E89368D" w:rsidR="004F2D3C" w:rsidRDefault="004F2D3C" w:rsidP="001D7C73">
      <w:hyperlink r:id="rId10" w:tgtFrame="_blank" w:history="1">
        <w:r w:rsidRPr="004F2D3C">
          <w:rPr>
            <w:rStyle w:val="Hyperlink"/>
          </w:rPr>
          <w:t>https://developer.chrome.com/docs/lighthouse/overview/</w:t>
        </w:r>
      </w:hyperlink>
    </w:p>
    <w:p w14:paraId="52540BB5" w14:textId="5D6F1F3E" w:rsidR="004F2D3C" w:rsidRDefault="004F2D3C" w:rsidP="001D7C73">
      <w:hyperlink r:id="rId11" w:history="1">
        <w:r w:rsidRPr="00BD6FA0">
          <w:rPr>
            <w:rStyle w:val="Hyperlink"/>
          </w:rPr>
          <w:t>https://mpce.mp.br/decon-multa-enel-em-r-12-milhao-por-falta-de-acessibilidade-no-site-da-concessionaria/</w:t>
        </w:r>
      </w:hyperlink>
    </w:p>
    <w:p w14:paraId="2BCE3E1E" w14:textId="5B7EA468" w:rsidR="004F2D3C" w:rsidRDefault="0012408C" w:rsidP="001D7C73">
      <w:hyperlink r:id="rId12" w:tgtFrame="_blank" w:history="1">
        <w:r w:rsidRPr="0012408C">
          <w:rPr>
            <w:rStyle w:val="Hyperlink"/>
          </w:rPr>
          <w:t>https://www.jbs.com.br/</w:t>
        </w:r>
      </w:hyperlink>
    </w:p>
    <w:p w14:paraId="600B0A32" w14:textId="77777777" w:rsidR="0012408C" w:rsidRPr="001D7C73" w:rsidRDefault="0012408C" w:rsidP="001D7C73"/>
    <w:p w14:paraId="615EABEC" w14:textId="77777777" w:rsidR="001D7C73" w:rsidRDefault="001D7C73"/>
    <w:sectPr w:rsidR="001D7C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17353"/>
    <w:multiLevelType w:val="multilevel"/>
    <w:tmpl w:val="F860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C16AC"/>
    <w:multiLevelType w:val="multilevel"/>
    <w:tmpl w:val="F702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34B7"/>
    <w:multiLevelType w:val="multilevel"/>
    <w:tmpl w:val="049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2A88"/>
    <w:multiLevelType w:val="multilevel"/>
    <w:tmpl w:val="C5F8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47CC7"/>
    <w:multiLevelType w:val="multilevel"/>
    <w:tmpl w:val="7666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70A1"/>
    <w:multiLevelType w:val="multilevel"/>
    <w:tmpl w:val="2B863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01313"/>
    <w:multiLevelType w:val="multilevel"/>
    <w:tmpl w:val="F06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05180"/>
    <w:multiLevelType w:val="multilevel"/>
    <w:tmpl w:val="B4EA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61614"/>
    <w:multiLevelType w:val="multilevel"/>
    <w:tmpl w:val="85C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C7EEB"/>
    <w:multiLevelType w:val="multilevel"/>
    <w:tmpl w:val="B62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E3BBE"/>
    <w:multiLevelType w:val="multilevel"/>
    <w:tmpl w:val="53A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F31C6"/>
    <w:multiLevelType w:val="multilevel"/>
    <w:tmpl w:val="6F7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55EA1"/>
    <w:multiLevelType w:val="multilevel"/>
    <w:tmpl w:val="3EF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111A05"/>
    <w:multiLevelType w:val="multilevel"/>
    <w:tmpl w:val="B212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4912AD"/>
    <w:multiLevelType w:val="multilevel"/>
    <w:tmpl w:val="4E82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971CD"/>
    <w:multiLevelType w:val="multilevel"/>
    <w:tmpl w:val="2C10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E0712D"/>
    <w:multiLevelType w:val="multilevel"/>
    <w:tmpl w:val="2B0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834C2"/>
    <w:multiLevelType w:val="multilevel"/>
    <w:tmpl w:val="473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E0614F"/>
    <w:multiLevelType w:val="multilevel"/>
    <w:tmpl w:val="DD52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56611">
    <w:abstractNumId w:val="9"/>
  </w:num>
  <w:num w:numId="2" w16cid:durableId="1303460617">
    <w:abstractNumId w:val="10"/>
  </w:num>
  <w:num w:numId="3" w16cid:durableId="1859463354">
    <w:abstractNumId w:val="17"/>
  </w:num>
  <w:num w:numId="4" w16cid:durableId="216362324">
    <w:abstractNumId w:val="2"/>
  </w:num>
  <w:num w:numId="5" w16cid:durableId="1183399298">
    <w:abstractNumId w:val="5"/>
  </w:num>
  <w:num w:numId="6" w16cid:durableId="374545729">
    <w:abstractNumId w:val="14"/>
  </w:num>
  <w:num w:numId="7" w16cid:durableId="670137261">
    <w:abstractNumId w:val="0"/>
  </w:num>
  <w:num w:numId="8" w16cid:durableId="1758557037">
    <w:abstractNumId w:val="16"/>
  </w:num>
  <w:num w:numId="9" w16cid:durableId="1146094774">
    <w:abstractNumId w:val="12"/>
  </w:num>
  <w:num w:numId="10" w16cid:durableId="1347709932">
    <w:abstractNumId w:val="1"/>
  </w:num>
  <w:num w:numId="11" w16cid:durableId="1863667372">
    <w:abstractNumId w:val="6"/>
  </w:num>
  <w:num w:numId="12" w16cid:durableId="937711834">
    <w:abstractNumId w:val="13"/>
  </w:num>
  <w:num w:numId="13" w16cid:durableId="1991791838">
    <w:abstractNumId w:val="15"/>
  </w:num>
  <w:num w:numId="14" w16cid:durableId="1263025349">
    <w:abstractNumId w:val="3"/>
  </w:num>
  <w:num w:numId="15" w16cid:durableId="1272282046">
    <w:abstractNumId w:val="4"/>
  </w:num>
  <w:num w:numId="16" w16cid:durableId="1907035020">
    <w:abstractNumId w:val="18"/>
  </w:num>
  <w:num w:numId="17" w16cid:durableId="2133278678">
    <w:abstractNumId w:val="8"/>
  </w:num>
  <w:num w:numId="18" w16cid:durableId="973756472">
    <w:abstractNumId w:val="7"/>
  </w:num>
  <w:num w:numId="19" w16cid:durableId="19372484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B07"/>
    <w:rsid w:val="0006102E"/>
    <w:rsid w:val="00077DE1"/>
    <w:rsid w:val="0012408C"/>
    <w:rsid w:val="001313D9"/>
    <w:rsid w:val="001374D3"/>
    <w:rsid w:val="001D7C73"/>
    <w:rsid w:val="002F0424"/>
    <w:rsid w:val="003D2B07"/>
    <w:rsid w:val="00450CDD"/>
    <w:rsid w:val="004F2D3C"/>
    <w:rsid w:val="005B336A"/>
    <w:rsid w:val="006F34EC"/>
    <w:rsid w:val="007C1102"/>
    <w:rsid w:val="007E06FA"/>
    <w:rsid w:val="00881B49"/>
    <w:rsid w:val="008D215F"/>
    <w:rsid w:val="00937A5C"/>
    <w:rsid w:val="0098653C"/>
    <w:rsid w:val="00A33925"/>
    <w:rsid w:val="00C152F4"/>
    <w:rsid w:val="00C44699"/>
    <w:rsid w:val="00EA1631"/>
    <w:rsid w:val="00EB22DB"/>
    <w:rsid w:val="00EC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FC121"/>
  <w15:chartTrackingRefBased/>
  <w15:docId w15:val="{C05536D9-5B32-4EB1-B024-A10939AC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2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2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2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2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B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B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B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B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B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B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B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B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B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B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B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1B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1B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/TR/WCAG21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_ato2015-2018/2015/lei/l13146.htm" TargetMode="External"/><Relationship Id="rId12" Type="http://schemas.openxmlformats.org/officeDocument/2006/relationships/hyperlink" Target="https://www.jbs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pce.mp.br/decon-multa-enel-em-r-12-milhao-por-falta-de-acessibilidade-no-site-da-concessionaria/" TargetMode="External"/><Relationship Id="rId5" Type="http://schemas.openxmlformats.org/officeDocument/2006/relationships/hyperlink" Target="https://www.jbs.com.br/" TargetMode="External"/><Relationship Id="rId10" Type="http://schemas.openxmlformats.org/officeDocument/2006/relationships/hyperlink" Target="https://developer.chrome.com/docs/lighthouse/over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que.com/axe/devtool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2076</Words>
  <Characters>11775</Characters>
  <Application>Microsoft Office Word</Application>
  <DocSecurity>0</DocSecurity>
  <Lines>287</Lines>
  <Paragraphs>128</Paragraphs>
  <ScaleCrop>false</ScaleCrop>
  <Company/>
  <LinksUpToDate>false</LinksUpToDate>
  <CharactersWithSpaces>13723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Andres Keniti Navarro Kogake</dc:creator>
  <cp:keywords/>
  <dc:description/>
  <cp:lastModifiedBy>Felipe Andres Keniti Navarro Kogake</cp:lastModifiedBy>
  <cp:revision>19</cp:revision>
  <dcterms:created xsi:type="dcterms:W3CDTF">2026-04-21T10:52:00Z</dcterms:created>
  <dcterms:modified xsi:type="dcterms:W3CDTF">2026-04-22T12:28:00Z</dcterms:modified>
</cp:coreProperties>
</file>