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05E4" w14:textId="66485808" w:rsidR="00A440DB" w:rsidRDefault="00BC600F" w:rsidP="00C30BCD">
      <w:pPr>
        <w:pStyle w:val="1"/>
        <w:ind w:firstLine="880"/>
      </w:pPr>
      <w:r>
        <w:rPr>
          <w:rFonts w:hint="eastAsia"/>
        </w:rPr>
        <w:t>题目1</w:t>
      </w:r>
    </w:p>
    <w:p w14:paraId="006617DB" w14:textId="1513C3F6" w:rsidR="00BC600F" w:rsidRDefault="00BC600F" w:rsidP="00C30BCD">
      <w:pPr>
        <w:pStyle w:val="2"/>
        <w:ind w:firstLine="640"/>
      </w:pPr>
      <w:r>
        <w:rPr>
          <w:rFonts w:hint="eastAsia"/>
        </w:rPr>
        <w:t>要求</w:t>
      </w:r>
    </w:p>
    <w:p w14:paraId="32517D6C" w14:textId="0EAB5111" w:rsidR="00BC600F" w:rsidRDefault="00BC600F">
      <w:pPr>
        <w:ind w:firstLine="420"/>
      </w:pPr>
      <w:r>
        <w:rPr>
          <w:noProof/>
        </w:rPr>
        <w:drawing>
          <wp:inline distT="0" distB="0" distL="0" distR="0" wp14:anchorId="3AACB91F" wp14:editId="6CEB01A7">
            <wp:extent cx="3800475" cy="2162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6"/>
                    <a:srcRect r="2206"/>
                    <a:stretch/>
                  </pic:blipFill>
                  <pic:spPr bwMode="auto">
                    <a:xfrm>
                      <a:off x="0" y="0"/>
                      <a:ext cx="380047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5CE78" w14:textId="1C3C5307" w:rsidR="00BC600F" w:rsidRDefault="00BC600F">
      <w:pPr>
        <w:ind w:firstLine="420"/>
      </w:pPr>
      <w:r>
        <w:rPr>
          <w:rFonts w:hint="eastAsia"/>
        </w:rPr>
        <w:t>实现如上对话框，用于设置脱敏位数。例如，传入参数“1</w:t>
      </w:r>
      <w:r>
        <w:t>3388881234</w:t>
      </w:r>
      <w:r>
        <w:rPr>
          <w:rFonts w:hint="eastAsia"/>
        </w:rPr>
        <w:t>”，设置脱敏位数</w:t>
      </w:r>
      <w:r>
        <w:t>4</w:t>
      </w:r>
      <w:r>
        <w:rPr>
          <w:rFonts w:hint="eastAsia"/>
        </w:rPr>
        <w:t>~</w:t>
      </w:r>
      <w:r>
        <w:t>7</w:t>
      </w:r>
      <w:r>
        <w:rPr>
          <w:rFonts w:hint="eastAsia"/>
        </w:rPr>
        <w:t>，则对中间4位数字进行脱敏操作。图中两个三角形用于拖动设置脱敏位置，位于脱敏位置之前的文字显示为符号“*”，参见上图显示。</w:t>
      </w:r>
    </w:p>
    <w:p w14:paraId="5149FE65" w14:textId="533B65F6" w:rsidR="00BC600F" w:rsidRDefault="00BC600F" w:rsidP="00C30BCD">
      <w:pPr>
        <w:pStyle w:val="2"/>
        <w:ind w:firstLine="640"/>
      </w:pPr>
      <w:r>
        <w:rPr>
          <w:rFonts w:hint="eastAsia"/>
        </w:rPr>
        <w:t>参考实现</w:t>
      </w:r>
    </w:p>
    <w:p w14:paraId="28C367E9" w14:textId="6F16329B" w:rsidR="00BC600F" w:rsidRDefault="00BC600F">
      <w:pPr>
        <w:ind w:firstLine="420"/>
      </w:pPr>
      <w:proofErr w:type="spellStart"/>
      <w:r>
        <w:t>paintEvent</w:t>
      </w:r>
      <w:proofErr w:type="spellEnd"/>
      <w:r>
        <w:t>+</w:t>
      </w:r>
      <w:r>
        <w:rPr>
          <w:rFonts w:hint="eastAsia"/>
        </w:rPr>
        <w:t>鼠标事件</w:t>
      </w:r>
    </w:p>
    <w:p w14:paraId="41A04916" w14:textId="012065E6" w:rsidR="00DA159D" w:rsidRDefault="00DA159D" w:rsidP="00DA159D">
      <w:pPr>
        <w:pStyle w:val="1"/>
        <w:ind w:firstLine="880"/>
      </w:pPr>
      <w:r>
        <w:rPr>
          <w:rFonts w:hint="eastAsia"/>
        </w:rPr>
        <w:t>题目2</w:t>
      </w:r>
    </w:p>
    <w:p w14:paraId="52F1D36A" w14:textId="4D82B131" w:rsidR="00DA159D" w:rsidRDefault="00DA159D" w:rsidP="00413205">
      <w:pPr>
        <w:pStyle w:val="2"/>
        <w:ind w:firstLine="640"/>
      </w:pPr>
      <w:r>
        <w:rPr>
          <w:rFonts w:hint="eastAsia"/>
        </w:rPr>
        <w:t>要求</w:t>
      </w:r>
    </w:p>
    <w:p w14:paraId="39689BCB" w14:textId="77777777" w:rsidR="003B4CB5" w:rsidRDefault="00413205" w:rsidP="00413205">
      <w:pPr>
        <w:ind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libxl</w:t>
      </w:r>
      <w:proofErr w:type="spellEnd"/>
      <w:r>
        <w:rPr>
          <w:rFonts w:hint="eastAsia"/>
        </w:rPr>
        <w:t>库读取“</w:t>
      </w:r>
      <w:r>
        <w:rPr>
          <w:rFonts w:hint="eastAsia"/>
        </w:rPr>
        <w:t>银行交易流水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”文件，用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进行展示，其中交易金额</w:t>
      </w:r>
      <w:proofErr w:type="gramStart"/>
      <w:r>
        <w:rPr>
          <w:rFonts w:hint="eastAsia"/>
        </w:rPr>
        <w:t>列需要</w:t>
      </w:r>
      <w:proofErr w:type="gramEnd"/>
      <w:r>
        <w:rPr>
          <w:rFonts w:hint="eastAsia"/>
        </w:rPr>
        <w:t>设置背景色，</w:t>
      </w:r>
      <w:proofErr w:type="gramStart"/>
      <w:r>
        <w:rPr>
          <w:rFonts w:hint="eastAsia"/>
        </w:rPr>
        <w:t>色值计算</w:t>
      </w:r>
      <w:proofErr w:type="gramEnd"/>
      <w:r>
        <w:rPr>
          <w:rFonts w:hint="eastAsia"/>
        </w:rPr>
        <w:t>公式如下：</w:t>
      </w:r>
      <w:r>
        <w:tab/>
      </w:r>
    </w:p>
    <w:p w14:paraId="6178D26F" w14:textId="752C23DC" w:rsidR="00413205" w:rsidRDefault="00413205" w:rsidP="00413205">
      <w:pPr>
        <w:ind w:firstLine="420"/>
      </w:pPr>
      <w:r>
        <w:rPr>
          <w:rFonts w:hint="eastAsia"/>
        </w:rPr>
        <w:t>（2</w:t>
      </w:r>
      <w:r>
        <w:t>55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）*</w:t>
      </w:r>
      <w:r>
        <w:t xml:space="preserve"> </w:t>
      </w:r>
      <w:r>
        <w:rPr>
          <w:rFonts w:hint="eastAsia"/>
        </w:rPr>
        <w:t xml:space="preserve">(交易金额 </w:t>
      </w:r>
      <w:r>
        <w:t xml:space="preserve">– </w:t>
      </w:r>
      <w:r>
        <w:rPr>
          <w:rFonts w:hint="eastAsia"/>
        </w:rPr>
        <w:t>min</w:t>
      </w:r>
      <w:r>
        <w:t>(</w:t>
      </w:r>
      <w:r>
        <w:rPr>
          <w:rFonts w:hint="eastAsia"/>
        </w:rPr>
        <w:t>交易金额</w:t>
      </w:r>
      <w:r>
        <w:t>)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/</w:t>
      </w:r>
      <w:r>
        <w:t xml:space="preserve"> (max(</w:t>
      </w:r>
      <w:r>
        <w:rPr>
          <w:rFonts w:hint="eastAsia"/>
        </w:rPr>
        <w:t>交易金额</w:t>
      </w:r>
      <w:r>
        <w:t xml:space="preserve">) – </w:t>
      </w:r>
      <w:r>
        <w:rPr>
          <w:rFonts w:hint="eastAsia"/>
        </w:rPr>
        <w:t>min</w:t>
      </w:r>
      <w:r>
        <w:t>(</w:t>
      </w:r>
      <w:r>
        <w:rPr>
          <w:rFonts w:hint="eastAsia"/>
        </w:rPr>
        <w:t>交易金额</w:t>
      </w:r>
      <w:r>
        <w:t>))</w:t>
      </w:r>
    </w:p>
    <w:p w14:paraId="6848D263" w14:textId="29BC3828" w:rsidR="00660FA5" w:rsidRDefault="00660FA5" w:rsidP="00413205">
      <w:pPr>
        <w:ind w:firstLine="420"/>
      </w:pPr>
      <w:r>
        <w:rPr>
          <w:rFonts w:hint="eastAsia"/>
        </w:rPr>
        <w:t>“银行交易流水.</w:t>
      </w:r>
      <w:r>
        <w:t>xlsx</w:t>
      </w:r>
      <w:r>
        <w:rPr>
          <w:rFonts w:hint="eastAsia"/>
        </w:rPr>
        <w:t>”</w:t>
      </w:r>
      <w:r>
        <w:rPr>
          <w:rFonts w:hint="eastAsia"/>
        </w:rPr>
        <w:t>由火眼AI的数据管理界面“</w:t>
      </w:r>
      <w:r>
        <w:rPr>
          <w:rFonts w:hint="eastAsia"/>
        </w:rPr>
        <w:t>银行交易流水</w:t>
      </w:r>
      <w:r>
        <w:rPr>
          <w:rFonts w:hint="eastAsia"/>
        </w:rPr>
        <w:t>”表导出的数据生成。</w:t>
      </w:r>
    </w:p>
    <w:p w14:paraId="29D48CA7" w14:textId="47270869" w:rsidR="00DA159D" w:rsidRDefault="00162505" w:rsidP="00162505">
      <w:pPr>
        <w:pStyle w:val="1"/>
        <w:ind w:firstLine="880"/>
      </w:pPr>
      <w:r>
        <w:rPr>
          <w:rFonts w:hint="eastAsia"/>
        </w:rPr>
        <w:lastRenderedPageBreak/>
        <w:t>题目3</w:t>
      </w:r>
    </w:p>
    <w:p w14:paraId="3F7A6F4C" w14:textId="570C9791" w:rsidR="00875E68" w:rsidRPr="00875E68" w:rsidRDefault="00875E68" w:rsidP="00875E68">
      <w:pPr>
        <w:pStyle w:val="2"/>
        <w:ind w:firstLine="640"/>
        <w:rPr>
          <w:rFonts w:hint="eastAsia"/>
        </w:rPr>
      </w:pPr>
      <w:r>
        <w:rPr>
          <w:rFonts w:hint="eastAsia"/>
        </w:rPr>
        <w:t>要求</w:t>
      </w:r>
    </w:p>
    <w:p w14:paraId="479F36A2" w14:textId="191F712A" w:rsidR="00162505" w:rsidRDefault="00875E68" w:rsidP="00DA159D">
      <w:pPr>
        <w:ind w:firstLine="420"/>
      </w:pPr>
      <w:r>
        <w:rPr>
          <w:noProof/>
        </w:rPr>
        <w:drawing>
          <wp:inline distT="0" distB="0" distL="0" distR="0" wp14:anchorId="306885FC" wp14:editId="2053BA83">
            <wp:extent cx="5274310" cy="3714750"/>
            <wp:effectExtent l="0" t="0" r="2540" b="0"/>
            <wp:docPr id="2" name="图片 2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29C7" w14:textId="02168E68" w:rsidR="00875E68" w:rsidRDefault="00875E68" w:rsidP="00DA159D">
      <w:pPr>
        <w:ind w:firstLine="420"/>
      </w:pPr>
      <w:r>
        <w:rPr>
          <w:noProof/>
        </w:rPr>
        <w:drawing>
          <wp:inline distT="0" distB="0" distL="0" distR="0" wp14:anchorId="0A6D644E" wp14:editId="5E47C327">
            <wp:extent cx="5274310" cy="3658870"/>
            <wp:effectExtent l="0" t="0" r="2540" b="0"/>
            <wp:docPr id="3" name="图片 3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图形用户界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37B0" w14:textId="3613A50C" w:rsidR="00626A67" w:rsidRDefault="00875E68" w:rsidP="00DA159D">
      <w:pPr>
        <w:ind w:firstLine="420"/>
      </w:pPr>
      <w:r>
        <w:rPr>
          <w:rFonts w:hint="eastAsia"/>
        </w:rPr>
        <w:lastRenderedPageBreak/>
        <w:t>主界面基于</w:t>
      </w:r>
      <w:proofErr w:type="spellStart"/>
      <w:r>
        <w:rPr>
          <w:rFonts w:hint="eastAsia"/>
        </w:rPr>
        <w:t>QMain</w:t>
      </w:r>
      <w:r>
        <w:t>Window</w:t>
      </w:r>
      <w:proofErr w:type="spellEnd"/>
      <w:r>
        <w:rPr>
          <w:rFonts w:hint="eastAsia"/>
        </w:rPr>
        <w:t>开发，</w:t>
      </w:r>
      <w:r w:rsidR="00626A67">
        <w:rPr>
          <w:rFonts w:hint="eastAsia"/>
        </w:rPr>
        <w:t>左侧窗口“</w:t>
      </w:r>
      <w:r w:rsidR="00626A67">
        <w:rPr>
          <w:rFonts w:hint="eastAsia"/>
        </w:rPr>
        <w:t>节点类型</w:t>
      </w:r>
      <w:r w:rsidR="00626A67">
        <w:rPr>
          <w:rFonts w:hint="eastAsia"/>
        </w:rPr>
        <w:t>”是一个dock</w:t>
      </w:r>
      <w:r w:rsidR="00626A67">
        <w:t xml:space="preserve"> </w:t>
      </w:r>
      <w:r w:rsidR="00626A67">
        <w:rPr>
          <w:rFonts w:hint="eastAsia"/>
        </w:rPr>
        <w:t>widget</w:t>
      </w:r>
      <w:r>
        <w:rPr>
          <w:rFonts w:hint="eastAsia"/>
        </w:rPr>
        <w:t>，右侧是一个多文档的窗口</w:t>
      </w:r>
      <w:r w:rsidR="00E271E9">
        <w:rPr>
          <w:rFonts w:hint="eastAsia"/>
        </w:rPr>
        <w:t>，展示弱化版的火眼金睛图表。</w:t>
      </w:r>
      <w:r w:rsidR="00626A67">
        <w:rPr>
          <w:rFonts w:hint="eastAsia"/>
        </w:rPr>
        <w:t>图表支持保存和恢复，保存的格式不作限制。</w:t>
      </w:r>
    </w:p>
    <w:p w14:paraId="40BBB189" w14:textId="77777777" w:rsidR="00486732" w:rsidRDefault="006C0A8B" w:rsidP="00DA159D">
      <w:pPr>
        <w:ind w:firstLine="420"/>
      </w:pPr>
      <w:r>
        <w:rPr>
          <w:rFonts w:hint="eastAsia"/>
        </w:rPr>
        <w:t>左侧的</w:t>
      </w:r>
      <w:r w:rsidR="009B708F">
        <w:rPr>
          <w:rFonts w:hint="eastAsia"/>
        </w:rPr>
        <w:t>“</w:t>
      </w:r>
      <w:r w:rsidR="009B708F">
        <w:rPr>
          <w:rFonts w:hint="eastAsia"/>
        </w:rPr>
        <w:t>类型视图</w:t>
      </w:r>
      <w:r w:rsidR="009B708F">
        <w:rPr>
          <w:rFonts w:hint="eastAsia"/>
        </w:rPr>
        <w:t>”</w:t>
      </w:r>
      <w:r>
        <w:rPr>
          <w:rFonts w:hint="eastAsia"/>
        </w:rPr>
        <w:t>加载预定义的类型图标，以列表的方式展示</w:t>
      </w:r>
      <w:r w:rsidR="00486732">
        <w:rPr>
          <w:rFonts w:hint="eastAsia"/>
        </w:rPr>
        <w:t>。</w:t>
      </w:r>
      <w:r>
        <w:rPr>
          <w:rFonts w:hint="eastAsia"/>
        </w:rPr>
        <w:t>支持拖动，可将图标拖动</w:t>
      </w:r>
      <w:r w:rsidR="00486732">
        <w:rPr>
          <w:rFonts w:hint="eastAsia"/>
        </w:rPr>
        <w:t>至</w:t>
      </w:r>
      <w:r>
        <w:rPr>
          <w:rFonts w:hint="eastAsia"/>
        </w:rPr>
        <w:t>右侧视图，添加节点。</w:t>
      </w:r>
    </w:p>
    <w:p w14:paraId="3AB44250" w14:textId="0BA74ABE" w:rsidR="00626A67" w:rsidRDefault="00486732" w:rsidP="00DA159D">
      <w:pPr>
        <w:ind w:firstLine="420"/>
      </w:pPr>
      <w:r>
        <w:rPr>
          <w:rFonts w:hint="eastAsia"/>
        </w:rPr>
        <w:t>右侧图表窗口，</w:t>
      </w:r>
      <w:r w:rsidR="00626A67">
        <w:rPr>
          <w:rFonts w:hint="eastAsia"/>
        </w:rPr>
        <w:t>按快捷键“I”</w:t>
      </w:r>
      <w:r>
        <w:rPr>
          <w:rFonts w:hint="eastAsia"/>
        </w:rPr>
        <w:t>时</w:t>
      </w:r>
      <w:r w:rsidR="00626A67">
        <w:rPr>
          <w:rFonts w:hint="eastAsia"/>
        </w:rPr>
        <w:t>，变为</w:t>
      </w:r>
      <w:proofErr w:type="gramStart"/>
      <w:r w:rsidR="00626A67">
        <w:rPr>
          <w:rFonts w:hint="eastAsia"/>
        </w:rPr>
        <w:t>插入边</w:t>
      </w:r>
      <w:proofErr w:type="gramEnd"/>
      <w:r w:rsidR="00626A67">
        <w:rPr>
          <w:rFonts w:hint="eastAsia"/>
        </w:rPr>
        <w:t>的模式，鼠标变成十字，可在两个节点插入边。按快捷键“空格”，恢复默认模式。</w:t>
      </w:r>
    </w:p>
    <w:p w14:paraId="3661DA16" w14:textId="4213600F" w:rsidR="00875E68" w:rsidRDefault="00626A67" w:rsidP="00DA159D">
      <w:pPr>
        <w:ind w:firstLine="420"/>
      </w:pPr>
      <w:r>
        <w:rPr>
          <w:rFonts w:hint="eastAsia"/>
        </w:rPr>
        <w:t xml:space="preserve"> “文件”菜单，有4个子菜单“打开”、“新建”、“保存”、“退出软件”。其中，“打开”用于打开保存的图表，“</w:t>
      </w:r>
      <w:r>
        <w:rPr>
          <w:rFonts w:hint="eastAsia"/>
        </w:rPr>
        <w:t>新建</w:t>
      </w:r>
      <w:r>
        <w:rPr>
          <w:rFonts w:hint="eastAsia"/>
        </w:rPr>
        <w:t>”用于创建新图表，“保存”用于保存当前的图表，“退出软件”用于关闭软件。</w:t>
      </w:r>
    </w:p>
    <w:p w14:paraId="7C58FD8E" w14:textId="2FB4540B" w:rsidR="00626A67" w:rsidRPr="00DA159D" w:rsidRDefault="00626A67" w:rsidP="00DA159D">
      <w:pPr>
        <w:ind w:firstLine="420"/>
        <w:rPr>
          <w:rFonts w:hint="eastAsia"/>
        </w:rPr>
      </w:pPr>
      <w:r>
        <w:rPr>
          <w:rFonts w:hint="eastAsia"/>
        </w:rPr>
        <w:t>“视图”菜单，有1个子菜单“节点类型”。用于“节点类型”被关闭时，用于显示“节点类型”窗口。</w:t>
      </w:r>
    </w:p>
    <w:sectPr w:rsidR="00626A67" w:rsidRPr="00DA1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06821" w14:textId="77777777" w:rsidR="00320E72" w:rsidRDefault="00320E72" w:rsidP="00BC600F">
      <w:pPr>
        <w:ind w:firstLine="420"/>
      </w:pPr>
      <w:r>
        <w:separator/>
      </w:r>
    </w:p>
  </w:endnote>
  <w:endnote w:type="continuationSeparator" w:id="0">
    <w:p w14:paraId="4AC24522" w14:textId="77777777" w:rsidR="00320E72" w:rsidRDefault="00320E72" w:rsidP="00BC600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9E506" w14:textId="77777777" w:rsidR="00320E72" w:rsidRDefault="00320E72" w:rsidP="00BC600F">
      <w:pPr>
        <w:ind w:firstLine="420"/>
      </w:pPr>
      <w:r>
        <w:separator/>
      </w:r>
    </w:p>
  </w:footnote>
  <w:footnote w:type="continuationSeparator" w:id="0">
    <w:p w14:paraId="516FAA71" w14:textId="77777777" w:rsidR="00320E72" w:rsidRDefault="00320E72" w:rsidP="00BC600F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3A"/>
    <w:rsid w:val="00162505"/>
    <w:rsid w:val="00320E72"/>
    <w:rsid w:val="0037723A"/>
    <w:rsid w:val="003B4CB5"/>
    <w:rsid w:val="00413205"/>
    <w:rsid w:val="00486732"/>
    <w:rsid w:val="005D00A5"/>
    <w:rsid w:val="00626A67"/>
    <w:rsid w:val="00660FA5"/>
    <w:rsid w:val="006C0A8B"/>
    <w:rsid w:val="00875E68"/>
    <w:rsid w:val="008E5E8B"/>
    <w:rsid w:val="009B708F"/>
    <w:rsid w:val="00A3272E"/>
    <w:rsid w:val="00BC600F"/>
    <w:rsid w:val="00C30BCD"/>
    <w:rsid w:val="00DA159D"/>
    <w:rsid w:val="00E2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9BEB7"/>
  <w15:chartTrackingRefBased/>
  <w15:docId w15:val="{30CB2987-3B5C-4CFF-9D1F-B99CF1DC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A67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0B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0B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0B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0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0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30B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0B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0BC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sww</dc:creator>
  <cp:keywords/>
  <dc:description/>
  <cp:lastModifiedBy>sww</cp:lastModifiedBy>
  <cp:revision>12</cp:revision>
  <dcterms:created xsi:type="dcterms:W3CDTF">2021-05-17T04:02:00Z</dcterms:created>
  <dcterms:modified xsi:type="dcterms:W3CDTF">2021-05-17T06:52:00Z</dcterms:modified>
</cp:coreProperties>
</file>