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MODELAGEM CONCEITUAL DE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SCF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Sistema de Comunicação por Flores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ANÁLISE, PROJETO E IMPLEMENTAÇÃO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VERSÃO: 1.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DATA: 0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20321</wp:posOffset>
                </wp:positionV>
                <wp:extent cx="3181985" cy="1415271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770" y="3077690"/>
                          <a:ext cx="31724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Responsável: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Bruno Machado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Gustavo Nogueira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Isabele Lopakto Correia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20321</wp:posOffset>
                </wp:positionV>
                <wp:extent cx="3181985" cy="1415271"/>
                <wp:effectExtent b="0" l="0" r="0" t="0"/>
                <wp:wrapSquare wrapText="bothSides" distB="45720" distT="4572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985" cy="14152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80"/>
          <w:tab w:val="right" w:pos="8494"/>
        </w:tabs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8838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pfijoa37jk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_7pfijoa37jkd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 do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Não-Funcionais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e Projeto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Levantamento de Classes de Análise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de Sequência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Classes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de Transição de Estados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Fonte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838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432" w:hanging="432"/>
        <w:rPr/>
        <w:sectPr>
          <w:type w:val="nextPage"/>
          <w:pgSz w:h="15840" w:w="12240" w:orient="portrait"/>
          <w:pgMar w:bottom="1417" w:top="1417" w:left="1701" w:right="1701" w:header="708" w:footer="708"/>
          <w:pgNumType w:start="2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7pfijoa37jkd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3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Esse documento visa descrever o projeto e implementação para o sistema de venda baseado na floriografia, a chamada linguagem das flores da Era Vitoriana, pensado para resgatar uma linguagem pouco utilizada nos tempos atuais. O sistema visa abordar a criação de uma ferramenta para facilitar o envio de mensagens, usando uma metodologia de romantização da escrita, traduzindo o conteúdo para presentear não apenas com flores mas vegetais e outras plantas descritas nos documentos deixados pelos antepassados na Era Vitoriana, como “Le langage des fleurs”, um livro francês escrito na época.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Visão Geral do Sistema</w:t>
      </w:r>
    </w:p>
    <w:p w:rsidR="00000000" w:rsidDel="00000000" w:rsidP="00000000" w:rsidRDefault="00000000" w:rsidRPr="00000000" w14:paraId="0000003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ferramenta proposta é um sistema para vendas de plantas e buquês de flores que transmitem uma mensagem de acordo com a linguagem das plantas. O sistema desktop será utilizado apenas nos equipamentos da </w:t>
      </w:r>
      <w:r w:rsidDel="00000000" w:rsidR="00000000" w:rsidRPr="00000000">
        <w:rPr>
          <w:rtl w:val="0"/>
        </w:rPr>
        <w:t xml:space="preserve">floricultura.</w:t>
      </w:r>
      <w:r w:rsidDel="00000000" w:rsidR="00000000" w:rsidRPr="00000000">
        <w:rPr>
          <w:rtl w:val="0"/>
        </w:rPr>
        <w:t xml:space="preserve"> Ele realizará o processo de vendas por mensagens personalizadas e será parte central do sistema de entregas. O cliente terá a possibilidade de selecionar os produtos, </w:t>
      </w:r>
      <w:r w:rsidDel="00000000" w:rsidR="00000000" w:rsidRPr="00000000">
        <w:rPr>
          <w:rtl w:val="0"/>
        </w:rPr>
        <w:t xml:space="preserve">por tipo ou mensagem,</w:t>
      </w:r>
      <w:r w:rsidDel="00000000" w:rsidR="00000000" w:rsidRPr="00000000">
        <w:rPr>
          <w:rtl w:val="0"/>
        </w:rPr>
        <w:t xml:space="preserve"> por meio do sistema em uma tela sensível ao toque, que ficará no balcão. O funcionário deverá guiar o cliente nos próximos passos do processo. Além disso, haverá opção de agendar a entrega das plantas. O sistema também oferecerá um cadastro para o cliente, onde informações sobre a entrega serão armazenadas.</w:t>
      </w:r>
    </w:p>
    <w:p w:rsidR="00000000" w:rsidDel="00000000" w:rsidP="00000000" w:rsidRDefault="00000000" w:rsidRPr="00000000" w14:paraId="0000003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Cabe ao cliente, portanto, apenas a escolha dos produtos e a inserção de informações como: forma de pagamento, endereço de entrega (caso desejado pelo cliente) e informações para realizar o cadastro ou acessá-lo (caso o cadastro já tenha sido realizado previamente). Ao funcionário, caberá a função de auxiliar o cliente na interação com o sistema e realizar a transição de telas quando o cliente tiver concluído cada etapa, solicitando ao mesmo informações necessárias para o andamento do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Os funcionários também terão acesso ao controle da plantação. Nessa parte do sistema, ele terá informações técnicas das plantas, com o intuito de fazer sua devida manutenção. Apenas quando as plantas estiverem maduras o suficiente elas poderão ser transferidas para o estoque de vendas. O sistema também tem como função notificar, tanto o cliente (por e-mail) quanto o funcionário (pelo sistema), sobre os respectivos processos de interesse (entrega e manutenção).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Todos</w:t>
      </w:r>
      <w:r w:rsidDel="00000000" w:rsidR="00000000" w:rsidRPr="00000000">
        <w:rPr>
          <w:rtl w:val="0"/>
        </w:rPr>
        <w:t xml:space="preserve"> os dados de cadastro de clientes e funcionários, bem como dados de entrega e de controle de plantas e produtos utilizarão um sistema gerenciador de banco de dados compartilhado.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  <w:sectPr>
          <w:type w:val="nextPage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8820"/>
        <w:tblGridChange w:id="0">
          <w:tblGrid>
            <w:gridCol w:w="1260"/>
            <w:gridCol w:w="8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cadastro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funcionários.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com que o funcionário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logue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64.980468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right="807.992125984252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que o funcionário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da sua conta.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planta.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gerenciar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planta.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que um produto seja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cadastrado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produtos.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RF008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gerenciar 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cuidados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com as plantas através de notificações na tela.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RF009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atualização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planta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produto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quando for necessário.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alteração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quando a planta sofre de interferências não planejadas.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uma tela com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controle do estoque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dos produtos.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uma tela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realizar a venda.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gerenciamento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da venda.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retirar o produto do sistema quando ele for vendido.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agendar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RF017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concluir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uma entrega quando ela for realizada.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RF018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que um cliente seja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cadastrado.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RF019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1233.1889763779536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que um cliente seja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gerará pop-ups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notificar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que a entrega deve ser realizada.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RF021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marcar quando o produto sair para entrega e notificar 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RF022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disponibilizar opção de comprar pela “mensagem” ou não.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Usabilidade</w:t>
      </w:r>
    </w:p>
    <w:tbl>
      <w:tblPr>
        <w:tblStyle w:val="Table2"/>
        <w:tblW w:w="10095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8805"/>
        <w:tblGridChange w:id="0">
          <w:tblGrid>
            <w:gridCol w:w="1290"/>
            <w:gridCol w:w="8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fornecer uma interface do usuário simples e intuitiva.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a quantia de produtos para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RU003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o valor da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RU004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o valor do frete.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a data agendada de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RU006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o local de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RU007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fornecer ao usuário a opção de cancelamento da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RU008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ter uma estética vitoriana florida.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RU009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ser rápido e fluido.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Segurança</w:t>
      </w:r>
    </w:p>
    <w:tbl>
      <w:tblPr>
        <w:tblStyle w:val="Table3"/>
        <w:tblW w:w="10125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8805"/>
        <w:tblGridChange w:id="0">
          <w:tblGrid>
            <w:gridCol w:w="1320"/>
            <w:gridCol w:w="8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RS001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armazenar dados criptografados.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RS002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caso o usuário queira apagar um produto.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RS003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limitar o acesso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 cada funcionário de acordo com a função.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Análise e Projeto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546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Levantamento de Classes de Análise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4533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Diagramas de Sequência</w:t>
      </w:r>
    </w:p>
    <w:p w:rsidR="00000000" w:rsidDel="00000000" w:rsidP="00000000" w:rsidRDefault="00000000" w:rsidRPr="00000000" w14:paraId="0000009E">
      <w:pPr>
        <w:ind w:left="0" w:firstLine="720"/>
        <w:rPr/>
      </w:pPr>
      <w:r w:rsidDel="00000000" w:rsidR="00000000" w:rsidRPr="00000000">
        <w:rPr>
          <w:rtl w:val="0"/>
        </w:rPr>
        <w:t xml:space="preserve">Como a maioria dos casos de uso do projeto são similares,  os diagramas de sequência foram reduzidos a apenas dois. O primeiro deles representa o caso de uso “Gerenciar produto”, e é o diagrama padrão que se aplica, também para os seguintes casos: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Gerenciar estoque;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Gerenciar funcionário;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Gerenciar planta;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Gerenciar </w:t>
      </w:r>
      <w:r w:rsidDel="00000000" w:rsidR="00000000" w:rsidRPr="00000000">
        <w:rPr>
          <w:rtl w:val="0"/>
        </w:rPr>
        <w:t xml:space="preserve">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Os cenários de sucesso e de erro foram englobados na resposta do Sistema Gerenciador de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7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4381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57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seguir, são apresentados dois diagramas de sequência que representam duas situações para  o mesmo conjunto de casos de uso. Os casos de uso em questão são o “Gerenciar venda”, e todos os seus derivados. </w:t>
      </w:r>
    </w:p>
    <w:p w:rsidR="00000000" w:rsidDel="00000000" w:rsidP="00000000" w:rsidRDefault="00000000" w:rsidRPr="00000000" w14:paraId="000000A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primeira situação é a de sucesso:</w:t>
      </w:r>
    </w:p>
    <w:p w:rsidR="00000000" w:rsidDel="00000000" w:rsidP="00000000" w:rsidRDefault="00000000" w:rsidRPr="00000000" w14:paraId="000000A8">
      <w:pPr>
        <w:ind w:left="57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4927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576" w:firstLine="0"/>
        <w:rPr/>
      </w:pPr>
      <w:r w:rsidDel="00000000" w:rsidR="00000000" w:rsidRPr="00000000">
        <w:rPr>
          <w:rtl w:val="0"/>
        </w:rPr>
        <w:t xml:space="preserve">A segunda situação, apresentada a seguir, é a situação de erro:</w:t>
      </w:r>
    </w:p>
    <w:p w:rsidR="00000000" w:rsidDel="00000000" w:rsidP="00000000" w:rsidRDefault="00000000" w:rsidRPr="00000000" w14:paraId="000000AB">
      <w:pPr>
        <w:ind w:left="57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4353" cy="282493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353" cy="2824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97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Diagramas de Transição de Estados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ab/>
        <w:t xml:space="preserve">Para evitar repetição desnecessária, visto que os casos de uso são muito similares, os diagramas de </w:t>
      </w:r>
      <w:r w:rsidDel="00000000" w:rsidR="00000000" w:rsidRPr="00000000">
        <w:rPr>
          <w:rtl w:val="0"/>
        </w:rPr>
        <w:t xml:space="preserve">Transição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Estados</w:t>
      </w:r>
      <w:r w:rsidDel="00000000" w:rsidR="00000000" w:rsidRPr="00000000">
        <w:rPr>
          <w:rtl w:val="0"/>
        </w:rPr>
        <w:t xml:space="preserve"> foram limitados a apenas dois, que podem representar os diagramas dos outros casos de uso.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ab/>
        <w:t xml:space="preserve">A seguir, é apresentado o diagrama de transição de Estados para o caso de uso “Gerenciar venda” e seus derivados.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5978" cy="342555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978" cy="342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seguir, é apresentado o diagrama de Transição de Estados para o caso de uso “Gerenciar produto”, que pode ser interpretado como um diagrama geral, visto que seu uso é similar aos outros casos de uso.</w:t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20753" cy="347547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753" cy="347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Código Fonte</w:t>
      </w:r>
    </w:p>
    <w:p w:rsidR="00000000" w:rsidDel="00000000" w:rsidP="00000000" w:rsidRDefault="00000000" w:rsidRPr="00000000" w14:paraId="000000BD">
      <w:pPr>
        <w:ind w:firstLine="576"/>
        <w:jc w:val="both"/>
        <w:rPr/>
      </w:pPr>
      <w:r w:rsidDel="00000000" w:rsidR="00000000" w:rsidRPr="00000000">
        <w:rPr>
          <w:rtl w:val="0"/>
        </w:rPr>
        <w:t xml:space="preserve">As classes a seguir definem o código fonte referente a implementação em linguagem Java. Estas estão disponíveis no repositório: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https://github.com/guguiness/SCF-modelagem-de-software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Endereco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Estoque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Funcionario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Pessoa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ProjetoFloricultura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bf9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FERRASA, Adriano.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Diagrama de Caso de Uso.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Ponta Grossa, 2022. Apresentação de slides.</w:t>
      </w:r>
    </w:p>
    <w:p w:rsidR="00000000" w:rsidDel="00000000" w:rsidP="00000000" w:rsidRDefault="00000000" w:rsidRPr="00000000" w14:paraId="000000CE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FERRASA, Adriano.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Diagrama de Classes.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Ponta Grossa, 2022. Apresentação de slides.</w:t>
      </w:r>
    </w:p>
    <w:p w:rsidR="00000000" w:rsidDel="00000000" w:rsidP="00000000" w:rsidRDefault="00000000" w:rsidRPr="00000000" w14:paraId="000000CF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FERRASA, Adriano.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Diagrama de Sequência.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Ponta Grossa, 2022. Apresentação de slides.</w:t>
      </w:r>
    </w:p>
    <w:p w:rsidR="00000000" w:rsidDel="00000000" w:rsidP="00000000" w:rsidRDefault="00000000" w:rsidRPr="00000000" w14:paraId="000000D0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FERRASA, Adriano.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Levantamento de Classes de Análise.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Ponta Grossa, 2022. Apresentação de slides.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FREDERIC, Georges.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 Langage des Fleurs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Paris: Garnier Frères, 1963. 248 p.</w:t>
      </w:r>
    </w:p>
    <w:p w:rsidR="00000000" w:rsidDel="00000000" w:rsidP="00000000" w:rsidRDefault="00000000" w:rsidRPr="00000000" w14:paraId="000000D2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MONTEIRO JUNIOR, Marcos.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Diagrama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Transição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Estados.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Ponta Grossa, 2022. Apresentação de slides.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898712" cy="434566"/>
          <wp:effectExtent b="0" l="0" r="0" t="0"/>
          <wp:wrapNone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8712" cy="43456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Rule="auto"/>
      <w:ind w:left="432" w:hanging="432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Arial" w:cs="Arial" w:eastAsia="Arial" w:hAnsi="Arial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Arial" w:cs="Arial" w:eastAsia="Arial" w:hAnsi="Arial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hyperlink" Target="https://github.com/guguiness/SCF-modelagem-de-software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