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800B" w14:textId="75BE5C69" w:rsidR="00524B3D" w:rsidRPr="00524B3D" w:rsidRDefault="00F740F6" w:rsidP="00524B3D">
      <w:pPr>
        <w:pStyle w:val="a3"/>
        <w:keepNext/>
        <w:spacing w:after="100" w:line="680" w:lineRule="exact"/>
        <w:jc w:val="left"/>
        <w:rPr>
          <w:rFonts w:ascii="微软雅黑" w:eastAsia="微软雅黑" w:hAnsi="微软雅黑" w:hint="eastAsia"/>
          <w:b/>
          <w:color w:val="000000"/>
          <w:sz w:val="52"/>
        </w:rPr>
      </w:pPr>
      <w:r>
        <w:rPr>
          <w:rFonts w:ascii="微软雅黑" w:eastAsia="微软雅黑" w:hAnsi="微软雅黑" w:hint="eastAsia"/>
          <w:b/>
          <w:noProof/>
          <w:color w:val="000000"/>
          <w:sz w:val="52"/>
        </w:rPr>
        <w:drawing>
          <wp:anchor distT="0" distB="0" distL="114300" distR="114300" simplePos="1" relativeHeight="251659264" behindDoc="0" locked="0" layoutInCell="1" allowOverlap="1" wp14:anchorId="22EC219B" wp14:editId="7E078655">
            <wp:simplePos x="5153660" y="609600"/>
            <wp:positionH relativeFrom="page">
              <wp:posOffset>5153660</wp:posOffset>
            </wp:positionH>
            <wp:positionV relativeFrom="page">
              <wp:posOffset>609600</wp:posOffset>
            </wp:positionV>
            <wp:extent cx="850900" cy="850900"/>
            <wp:effectExtent l="0" t="0" r="6350" b="6350"/>
            <wp:wrapNone/>
            <wp:docPr id="493912038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120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B3D">
        <w:rPr>
          <w:rFonts w:ascii="微软雅黑" w:eastAsia="微软雅黑" w:hAnsi="微软雅黑" w:hint="eastAsia"/>
          <w:b/>
          <w:noProof/>
          <w:color w:val="000000"/>
          <w:sz w:val="52"/>
        </w:rPr>
        <w:drawing>
          <wp:anchor distT="0" distB="0" distL="114300" distR="114300" simplePos="0" relativeHeight="251658240" behindDoc="0" locked="0" layoutInCell="1" allowOverlap="1" wp14:anchorId="6EE15E68" wp14:editId="01B95ECC">
            <wp:simplePos x="0" y="0"/>
            <wp:positionH relativeFrom="page">
              <wp:posOffset>6258560</wp:posOffset>
            </wp:positionH>
            <wp:positionV relativeFrom="page">
              <wp:posOffset>504190</wp:posOffset>
            </wp:positionV>
            <wp:extent cx="760730" cy="1013460"/>
            <wp:effectExtent l="0" t="0" r="1270" b="0"/>
            <wp:wrapNone/>
            <wp:docPr id="1630336703" name="图片 1" descr="肖振个人证件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36703" name="图片 1" descr="肖振个人证件照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3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B3D" w:rsidRPr="00524B3D">
        <w:rPr>
          <w:rFonts w:ascii="微软雅黑" w:eastAsia="微软雅黑" w:hAnsi="微软雅黑" w:hint="eastAsia"/>
          <w:b/>
          <w:color w:val="000000"/>
          <w:sz w:val="52"/>
        </w:rPr>
        <w:t>肖振</w:t>
      </w:r>
    </w:p>
    <w:p w14:paraId="355190C3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after="80" w:line="310" w:lineRule="exact"/>
        <w:rPr>
          <w:rFonts w:ascii="微软雅黑" w:eastAsia="微软雅黑" w:hAnsi="微软雅黑" w:hint="eastAsia"/>
          <w:b/>
          <w:color w:val="000000"/>
        </w:rPr>
      </w:pPr>
      <w:r w:rsidRPr="00524B3D">
        <w:rPr>
          <w:rFonts w:ascii="微软雅黑" w:eastAsia="微软雅黑" w:hAnsi="微软雅黑" w:hint="eastAsia"/>
          <w:b/>
          <w:color w:val="000000"/>
        </w:rPr>
        <w:t>求职方向：UI/UX 设计 / 视觉设计 / 品牌设计 / AI 漫剧与 AIGC</w:t>
      </w:r>
    </w:p>
    <w:p w14:paraId="3A0E5A8F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after="320" w:line="310" w:lineRule="exact"/>
        <w:rPr>
          <w:rFonts w:ascii="微软雅黑" w:eastAsia="微软雅黑" w:hAnsi="微软雅黑" w:hint="eastAsia"/>
          <w:color w:val="000000"/>
          <w:sz w:val="20"/>
        </w:rPr>
      </w:pPr>
      <w:r w:rsidRPr="00524B3D">
        <w:rPr>
          <w:rFonts w:ascii="微软雅黑" w:eastAsia="微软雅黑" w:hAnsi="微软雅黑" w:hint="eastAsia"/>
          <w:color w:val="000000"/>
          <w:sz w:val="20"/>
        </w:rPr>
        <w:t>电话：19207474639</w:t>
      </w:r>
    </w:p>
    <w:p w14:paraId="60BD0D9B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0" w:line="310" w:lineRule="exact"/>
        <w:rPr>
          <w:rFonts w:ascii="微软雅黑" w:eastAsia="微软雅黑" w:hAnsi="微软雅黑" w:hint="eastAsia"/>
          <w:color w:val="333333"/>
          <w:sz w:val="21"/>
        </w:rPr>
      </w:pPr>
      <w:r w:rsidRPr="00524B3D">
        <w:rPr>
          <w:rFonts w:ascii="微软雅黑" w:eastAsia="微软雅黑" w:hAnsi="微软雅黑" w:hint="eastAsia"/>
          <w:color w:val="333333"/>
          <w:sz w:val="21"/>
        </w:rPr>
        <w:t>工艺美术专业背景，擅长将 AI 融入设计研究、创意探索与视觉表达，结合 Figma、Photoshop 推进 UI、海报及 IP 设计。兼具品牌策划思维与跨工具协作能力，可从概念构思推进至视觉方案与应用呈现。</w:t>
      </w:r>
    </w:p>
    <w:p w14:paraId="0DC62A1E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180" w:after="80" w:line="340" w:lineRule="exact"/>
        <w:outlineLvl w:val="0"/>
        <w:rPr>
          <w:rFonts w:ascii="微软雅黑" w:eastAsia="微软雅黑" w:hAnsi="微软雅黑" w:hint="eastAsia"/>
          <w:b/>
          <w:color w:val="000000"/>
          <w:sz w:val="25"/>
        </w:rPr>
      </w:pPr>
      <w:r w:rsidRPr="00524B3D">
        <w:rPr>
          <w:rFonts w:ascii="微软雅黑" w:eastAsia="微软雅黑" w:hAnsi="微软雅黑" w:hint="eastAsia"/>
          <w:b/>
          <w:color w:val="000000"/>
          <w:sz w:val="25"/>
        </w:rPr>
        <w:t>核心设计能力</w:t>
      </w:r>
    </w:p>
    <w:p w14:paraId="6FD86A22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60" w:line="310" w:lineRule="exact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AI 辅助创意</w:t>
      </w:r>
      <w:r w:rsidRPr="00524B3D">
        <w:rPr>
          <w:rFonts w:ascii="微软雅黑" w:eastAsia="微软雅黑" w:hAnsi="微软雅黑" w:hint="eastAsia"/>
          <w:color w:val="000000"/>
          <w:sz w:val="21"/>
        </w:rPr>
        <w:t>：借助 AI 进行资料研究、创意发散与风格探索，生成视觉参考及多方案草稿；通过人工筛选、细节精修与排版整合，形成可用于后续深化的设计方案。</w:t>
      </w:r>
    </w:p>
    <w:p w14:paraId="6E8066C2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60" w:line="310" w:lineRule="exact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UI / UX 设计</w:t>
      </w:r>
      <w:r w:rsidRPr="00524B3D">
        <w:rPr>
          <w:rFonts w:ascii="微软雅黑" w:eastAsia="微软雅黑" w:hAnsi="微软雅黑" w:hint="eastAsia"/>
          <w:color w:val="000000"/>
          <w:sz w:val="21"/>
        </w:rPr>
        <w:t>：结合 Figma 进行界面布局、信息层级与交互流程设计；借助 AI 探索界面风格和组件方案，关注信息组织、操作辨识与视觉一致性。</w:t>
      </w:r>
    </w:p>
    <w:p w14:paraId="5DCCA0E4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60" w:line="310" w:lineRule="exact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海报与品牌视觉</w:t>
      </w:r>
      <w:r w:rsidRPr="00524B3D">
        <w:rPr>
          <w:rFonts w:ascii="微软雅黑" w:eastAsia="微软雅黑" w:hAnsi="微软雅黑" w:hint="eastAsia"/>
          <w:color w:val="000000"/>
          <w:sz w:val="21"/>
        </w:rPr>
        <w:t>：运用 Photoshop、CorelDRAW 完成图像合成、字体编排与配色设计；整合 AI 生成素材，形成主题鲜明、风格统一的主视觉及系列海报。</w:t>
      </w:r>
    </w:p>
    <w:p w14:paraId="0FC18D18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60" w:line="310" w:lineRule="exact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IP 与文创设计</w:t>
      </w:r>
      <w:r w:rsidRPr="00524B3D">
        <w:rPr>
          <w:rFonts w:ascii="微软雅黑" w:eastAsia="微软雅黑" w:hAnsi="微软雅黑" w:hint="eastAsia"/>
          <w:color w:val="000000"/>
          <w:sz w:val="21"/>
        </w:rPr>
        <w:t>：围绕主题提炼角色特征、造型语言与配色，使用 AI 探索形象及风格方案；将视觉元素延展至纹样、包装、挂件与文具等应用。</w:t>
      </w:r>
    </w:p>
    <w:p w14:paraId="7D68BAC7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60" w:line="310" w:lineRule="exact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品牌策划</w:t>
      </w:r>
      <w:r w:rsidRPr="00524B3D">
        <w:rPr>
          <w:rFonts w:ascii="微软雅黑" w:eastAsia="微软雅黑" w:hAnsi="微软雅黑" w:hint="eastAsia"/>
          <w:color w:val="000000"/>
          <w:sz w:val="21"/>
        </w:rPr>
        <w:t>：以 AI 辅助受众分析、竞品资料整理和创意构思，梳理品牌定位、核心调性与传播主题；将策划方向转化为视觉概念、传播文案与内容方案。</w:t>
      </w:r>
    </w:p>
    <w:p w14:paraId="63B0EA85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40" w:line="274" w:lineRule="exact"/>
        <w:rPr>
          <w:rFonts w:ascii="微软雅黑" w:eastAsia="微软雅黑" w:hAnsi="微软雅黑" w:hint="eastAsia"/>
          <w:color w:val="333333"/>
          <w:sz w:val="19"/>
        </w:rPr>
      </w:pPr>
      <w:r w:rsidRPr="00524B3D">
        <w:rPr>
          <w:rFonts w:ascii="微软雅黑" w:eastAsia="微软雅黑" w:hAnsi="微软雅黑" w:hint="eastAsia"/>
          <w:b/>
          <w:color w:val="333333"/>
          <w:sz w:val="19"/>
        </w:rPr>
        <w:t>AI 设计工具</w:t>
      </w:r>
      <w:r w:rsidRPr="00524B3D">
        <w:rPr>
          <w:rFonts w:ascii="微软雅黑" w:eastAsia="微软雅黑" w:hAnsi="微软雅黑" w:hint="eastAsia"/>
          <w:color w:val="333333"/>
          <w:sz w:val="19"/>
        </w:rPr>
        <w:t>：Image 2.5、Nano Banana 2.1、ComfyUI、LiblibAI、Midjourney；即梦、可灵、海螺。</w:t>
      </w:r>
    </w:p>
    <w:p w14:paraId="4E7FF93E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40" w:line="274" w:lineRule="exact"/>
        <w:rPr>
          <w:rFonts w:ascii="微软雅黑" w:eastAsia="微软雅黑" w:hAnsi="微软雅黑" w:hint="eastAsia"/>
          <w:color w:val="333333"/>
          <w:sz w:val="19"/>
        </w:rPr>
      </w:pPr>
      <w:r w:rsidRPr="00524B3D">
        <w:rPr>
          <w:rFonts w:ascii="微软雅黑" w:eastAsia="微软雅黑" w:hAnsi="微软雅黑" w:hint="eastAsia"/>
          <w:b/>
          <w:color w:val="333333"/>
          <w:sz w:val="19"/>
        </w:rPr>
        <w:t>Agent 协作</w:t>
      </w:r>
      <w:r w:rsidRPr="00524B3D">
        <w:rPr>
          <w:rFonts w:ascii="微软雅黑" w:eastAsia="微软雅黑" w:hAnsi="微软雅黑" w:hint="eastAsia"/>
          <w:color w:val="333333"/>
          <w:sz w:val="19"/>
        </w:rPr>
        <w:t>：熟练使用 GPT、ZCode、WorkBuddy、Qoder，辅助任务拆解、方案整理与迭代。</w:t>
      </w:r>
    </w:p>
    <w:p w14:paraId="2145E584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40" w:line="274" w:lineRule="exact"/>
        <w:rPr>
          <w:rFonts w:ascii="微软雅黑" w:eastAsia="微软雅黑" w:hAnsi="微软雅黑" w:hint="eastAsia"/>
          <w:color w:val="333333"/>
          <w:sz w:val="19"/>
        </w:rPr>
      </w:pPr>
      <w:r w:rsidRPr="00524B3D">
        <w:rPr>
          <w:rFonts w:ascii="微软雅黑" w:eastAsia="微软雅黑" w:hAnsi="微软雅黑" w:hint="eastAsia"/>
          <w:b/>
          <w:color w:val="333333"/>
          <w:sz w:val="19"/>
        </w:rPr>
        <w:t>三维拓展</w:t>
      </w:r>
      <w:r w:rsidRPr="00524B3D">
        <w:rPr>
          <w:rFonts w:ascii="微软雅黑" w:eastAsia="微软雅黑" w:hAnsi="微软雅黑" w:hint="eastAsia"/>
          <w:color w:val="333333"/>
          <w:sz w:val="19"/>
        </w:rPr>
        <w:t>：使用 3ds Max、ZBrush、Blender 进行形象建模，辅助设计效果呈现。</w:t>
      </w:r>
    </w:p>
    <w:p w14:paraId="6261ECFA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180" w:after="80" w:line="340" w:lineRule="exact"/>
        <w:outlineLvl w:val="0"/>
        <w:rPr>
          <w:rFonts w:ascii="微软雅黑" w:eastAsia="微软雅黑" w:hAnsi="微软雅黑" w:hint="eastAsia"/>
          <w:b/>
          <w:color w:val="000000"/>
          <w:sz w:val="25"/>
        </w:rPr>
      </w:pPr>
      <w:r w:rsidRPr="00524B3D">
        <w:rPr>
          <w:rFonts w:ascii="微软雅黑" w:eastAsia="微软雅黑" w:hAnsi="微软雅黑" w:hint="eastAsia"/>
          <w:b/>
          <w:color w:val="000000"/>
          <w:sz w:val="25"/>
        </w:rPr>
        <w:t>设计项目</w:t>
      </w:r>
    </w:p>
    <w:p w14:paraId="15E978D9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80" w:after="60" w:line="310" w:lineRule="exact"/>
        <w:rPr>
          <w:rFonts w:ascii="微软雅黑" w:eastAsia="微软雅黑" w:hAnsi="微软雅黑" w:hint="eastAsia"/>
          <w:b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傩面五象  |  文化主题视觉与文创衍生  |  课程设计</w:t>
      </w:r>
    </w:p>
    <w:p w14:paraId="4E12F1F6" w14:textId="77777777" w:rsidR="00524B3D" w:rsidRPr="00524B3D" w:rsidRDefault="00524B3D" w:rsidP="00524B3D">
      <w:pPr>
        <w:pStyle w:val="a9"/>
        <w:widowControl/>
        <w:numPr>
          <w:ilvl w:val="0"/>
          <w:numId w:val="1"/>
        </w:numPr>
        <w:tabs>
          <w:tab w:val="right" w:pos="10206"/>
        </w:tabs>
        <w:snapToGrid w:val="0"/>
        <w:spacing w:after="50" w:line="310" w:lineRule="exact"/>
        <w:ind w:left="200" w:hanging="200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围绕傩面文化提取形象特征，完成系列图形、配色与衍生纹样设计，建立统一的主题视觉表达。</w:t>
      </w:r>
    </w:p>
    <w:p w14:paraId="192504CA" w14:textId="77777777" w:rsidR="00524B3D" w:rsidRPr="00524B3D" w:rsidRDefault="00524B3D" w:rsidP="00524B3D">
      <w:pPr>
        <w:pStyle w:val="a9"/>
        <w:widowControl/>
        <w:numPr>
          <w:ilvl w:val="0"/>
          <w:numId w:val="1"/>
        </w:numPr>
        <w:tabs>
          <w:tab w:val="right" w:pos="10206"/>
        </w:tabs>
        <w:snapToGrid w:val="0"/>
        <w:spacing w:after="50" w:line="310" w:lineRule="exact"/>
        <w:ind w:left="200" w:hanging="200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将视觉元素延展至包装、挂件、文具等应用，呈现文化概念向系列文创方案的转化。</w:t>
      </w:r>
    </w:p>
    <w:p w14:paraId="694A7DD5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80" w:after="60" w:line="310" w:lineRule="exact"/>
        <w:rPr>
          <w:rFonts w:ascii="微软雅黑" w:eastAsia="微软雅黑" w:hAnsi="微软雅黑" w:hint="eastAsia"/>
          <w:b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系列主题海报  |  平面视觉与传播表达  |  课程设计</w:t>
      </w:r>
    </w:p>
    <w:p w14:paraId="0F7B0811" w14:textId="77777777" w:rsidR="00524B3D" w:rsidRPr="00524B3D" w:rsidRDefault="00524B3D" w:rsidP="00524B3D">
      <w:pPr>
        <w:pStyle w:val="a9"/>
        <w:widowControl/>
        <w:numPr>
          <w:ilvl w:val="0"/>
          <w:numId w:val="2"/>
        </w:numPr>
        <w:tabs>
          <w:tab w:val="right" w:pos="10206"/>
        </w:tabs>
        <w:snapToGrid w:val="0"/>
        <w:spacing w:after="50" w:line="310" w:lineRule="exact"/>
        <w:ind w:left="200" w:hanging="200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完成公益主题与插画风格系列海报，通过主题提炼、画面构成、字体编排与配色形成系列视觉。</w:t>
      </w:r>
    </w:p>
    <w:p w14:paraId="2842FB11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80" w:after="60" w:line="310" w:lineRule="exact"/>
        <w:rPr>
          <w:rFonts w:ascii="微软雅黑" w:eastAsia="微软雅黑" w:hAnsi="微软雅黑" w:hint="eastAsia"/>
          <w:b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半步五子棋打谱  |  移动端设计与落地  |  个人项目</w:t>
      </w:r>
    </w:p>
    <w:p w14:paraId="089C4695" w14:textId="77777777" w:rsidR="00524B3D" w:rsidRPr="00524B3D" w:rsidRDefault="00524B3D" w:rsidP="00524B3D">
      <w:pPr>
        <w:pStyle w:val="a9"/>
        <w:widowControl/>
        <w:numPr>
          <w:ilvl w:val="0"/>
          <w:numId w:val="2"/>
        </w:numPr>
        <w:tabs>
          <w:tab w:val="right" w:pos="10206"/>
        </w:tabs>
        <w:snapToGrid w:val="0"/>
        <w:spacing w:after="50" w:line="310" w:lineRule="exact"/>
        <w:ind w:left="200" w:hanging="200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独立完成产品创意与界面设计，并通过 AI 辅助开发实现可用软件，将设计构想推进至真实使用场景。</w:t>
      </w:r>
    </w:p>
    <w:p w14:paraId="0967A908" w14:textId="77777777" w:rsidR="00524B3D" w:rsidRPr="00524B3D" w:rsidRDefault="00524B3D" w:rsidP="00524B3D">
      <w:pPr>
        <w:pStyle w:val="a9"/>
        <w:widowControl/>
        <w:numPr>
          <w:ilvl w:val="0"/>
          <w:numId w:val="2"/>
        </w:numPr>
        <w:tabs>
          <w:tab w:val="right" w:pos="10206"/>
        </w:tabs>
        <w:snapToGrid w:val="0"/>
        <w:spacing w:after="50" w:line="310" w:lineRule="exact"/>
        <w:ind w:left="200" w:hanging="200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 xml:space="preserve">多平台宣传视频累计获 </w:t>
      </w:r>
      <w:r w:rsidRPr="00524B3D">
        <w:rPr>
          <w:rFonts w:ascii="微软雅黑" w:eastAsia="微软雅黑" w:hAnsi="微软雅黑" w:hint="eastAsia"/>
          <w:b/>
          <w:color w:val="000000"/>
          <w:sz w:val="21"/>
        </w:rPr>
        <w:t>1,000+ 次观看</w:t>
      </w:r>
      <w:r w:rsidRPr="00524B3D">
        <w:rPr>
          <w:rFonts w:ascii="微软雅黑" w:eastAsia="微软雅黑" w:hAnsi="微软雅黑" w:hint="eastAsia"/>
          <w:color w:val="000000"/>
          <w:sz w:val="21"/>
        </w:rPr>
        <w:t>、</w:t>
      </w:r>
      <w:r w:rsidRPr="00524B3D">
        <w:rPr>
          <w:rFonts w:ascii="微软雅黑" w:eastAsia="微软雅黑" w:hAnsi="微软雅黑" w:hint="eastAsia"/>
          <w:b/>
          <w:color w:val="000000"/>
          <w:sz w:val="21"/>
        </w:rPr>
        <w:t>50 次收藏</w:t>
      </w:r>
      <w:r w:rsidRPr="00524B3D">
        <w:rPr>
          <w:rFonts w:ascii="微软雅黑" w:eastAsia="微软雅黑" w:hAnsi="微软雅黑" w:hint="eastAsia"/>
          <w:color w:val="000000"/>
          <w:sz w:val="21"/>
        </w:rPr>
        <w:t xml:space="preserve">，自建官方群吸引 </w:t>
      </w:r>
      <w:r w:rsidRPr="00524B3D">
        <w:rPr>
          <w:rFonts w:ascii="微软雅黑" w:eastAsia="微软雅黑" w:hAnsi="微软雅黑" w:hint="eastAsia"/>
          <w:b/>
          <w:color w:val="000000"/>
          <w:sz w:val="21"/>
        </w:rPr>
        <w:t>57 位真实用户</w:t>
      </w:r>
      <w:r w:rsidRPr="00524B3D">
        <w:rPr>
          <w:rFonts w:ascii="微软雅黑" w:eastAsia="微软雅黑" w:hAnsi="微软雅黑" w:hint="eastAsia"/>
          <w:color w:val="000000"/>
          <w:sz w:val="21"/>
        </w:rPr>
        <w:t>加入。</w:t>
      </w:r>
    </w:p>
    <w:p w14:paraId="012CB800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180" w:after="80" w:line="340" w:lineRule="exact"/>
        <w:outlineLvl w:val="0"/>
        <w:rPr>
          <w:rFonts w:ascii="微软雅黑" w:eastAsia="微软雅黑" w:hAnsi="微软雅黑" w:hint="eastAsia"/>
          <w:b/>
          <w:color w:val="000000"/>
          <w:sz w:val="25"/>
        </w:rPr>
      </w:pPr>
      <w:r w:rsidRPr="00524B3D">
        <w:rPr>
          <w:rFonts w:ascii="微软雅黑" w:eastAsia="微软雅黑" w:hAnsi="微软雅黑" w:hint="eastAsia"/>
          <w:b/>
          <w:color w:val="000000"/>
          <w:sz w:val="25"/>
        </w:rPr>
        <w:t>教育背景</w:t>
      </w:r>
    </w:p>
    <w:p w14:paraId="56E82AD2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60" w:after="60" w:line="310" w:lineRule="exact"/>
        <w:rPr>
          <w:rFonts w:ascii="微软雅黑" w:eastAsia="微软雅黑" w:hAnsi="微软雅黑" w:hint="eastAsia"/>
          <w:b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长沙师范学院  |  工艺美术 · 本科在读</w:t>
      </w:r>
      <w:r w:rsidRPr="00524B3D">
        <w:rPr>
          <w:rFonts w:ascii="微软雅黑" w:eastAsia="微软雅黑" w:hAnsi="微软雅黑" w:hint="eastAsia"/>
          <w:b/>
          <w:color w:val="000000"/>
          <w:sz w:val="21"/>
        </w:rPr>
        <w:tab/>
      </w:r>
      <w:r w:rsidRPr="00524B3D">
        <w:rPr>
          <w:rFonts w:ascii="微软雅黑" w:eastAsia="微软雅黑" w:hAnsi="微软雅黑" w:hint="eastAsia"/>
          <w:color w:val="555555"/>
          <w:sz w:val="19"/>
        </w:rPr>
        <w:t>2023.09—2027.06（预计）</w:t>
      </w:r>
    </w:p>
    <w:p w14:paraId="0B588CE2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60" w:line="310" w:lineRule="exact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专业</w:t>
      </w:r>
      <w:r w:rsidRPr="00524B3D">
        <w:rPr>
          <w:rFonts w:ascii="微软雅黑" w:eastAsia="微软雅黑" w:hAnsi="微软雅黑" w:hint="eastAsia"/>
          <w:b/>
          <w:color w:val="000000"/>
          <w:sz w:val="21"/>
        </w:rPr>
        <w:t>前 7%</w:t>
      </w:r>
      <w:r w:rsidRPr="00524B3D">
        <w:rPr>
          <w:rFonts w:ascii="微软雅黑" w:eastAsia="微软雅黑" w:hAnsi="微软雅黑" w:hint="eastAsia"/>
          <w:color w:val="000000"/>
          <w:sz w:val="21"/>
        </w:rPr>
        <w:t>；2023—2024 学年获</w:t>
      </w:r>
      <w:r w:rsidRPr="00524B3D">
        <w:rPr>
          <w:rFonts w:ascii="微软雅黑" w:eastAsia="微软雅黑" w:hAnsi="微软雅黑" w:hint="eastAsia"/>
          <w:b/>
          <w:color w:val="000000"/>
          <w:sz w:val="21"/>
        </w:rPr>
        <w:t>国家励志奖学金</w:t>
      </w:r>
      <w:r w:rsidRPr="00524B3D">
        <w:rPr>
          <w:rFonts w:ascii="微软雅黑" w:eastAsia="微软雅黑" w:hAnsi="微软雅黑" w:hint="eastAsia"/>
          <w:color w:val="000000"/>
          <w:sz w:val="21"/>
        </w:rPr>
        <w:t>、学业三等奖学金；获评三好学生、优秀社会实践者。可每周到岗 4—5 天，连续实习 6 个月以上。</w:t>
      </w:r>
    </w:p>
    <w:p w14:paraId="22BA3E51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180" w:after="80" w:line="340" w:lineRule="exact"/>
        <w:outlineLvl w:val="0"/>
        <w:rPr>
          <w:rFonts w:ascii="微软雅黑" w:eastAsia="微软雅黑" w:hAnsi="微软雅黑" w:hint="eastAsia"/>
          <w:b/>
          <w:color w:val="000000"/>
          <w:sz w:val="25"/>
        </w:rPr>
      </w:pPr>
      <w:r w:rsidRPr="00524B3D">
        <w:rPr>
          <w:rFonts w:ascii="微软雅黑" w:eastAsia="微软雅黑" w:hAnsi="微软雅黑" w:hint="eastAsia"/>
          <w:b/>
          <w:color w:val="000000"/>
          <w:sz w:val="25"/>
        </w:rPr>
        <w:t>校园实践</w:t>
      </w:r>
    </w:p>
    <w:p w14:paraId="2AA34874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60" w:line="290" w:lineRule="exact"/>
        <w:rPr>
          <w:rFonts w:ascii="微软雅黑" w:eastAsia="微软雅黑" w:hAnsi="微软雅黑" w:hint="eastAsia"/>
          <w:color w:val="000000"/>
          <w:sz w:val="20"/>
        </w:rPr>
      </w:pPr>
      <w:r w:rsidRPr="00524B3D">
        <w:rPr>
          <w:rFonts w:ascii="微软雅黑" w:eastAsia="微软雅黑" w:hAnsi="微软雅黑" w:hint="eastAsia"/>
          <w:color w:val="000000"/>
          <w:sz w:val="20"/>
        </w:rPr>
        <w:t>第一届狮信杯（2024.11—12）：参与宣传、担任裁判长；活动吸引 500 余人，负责决赛编排与裁判协调。</w:t>
      </w:r>
    </w:p>
    <w:p w14:paraId="2B0FE21F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60" w:line="290" w:lineRule="exact"/>
        <w:rPr>
          <w:rFonts w:ascii="微软雅黑" w:eastAsia="微软雅黑" w:hAnsi="微软雅黑" w:hint="eastAsia"/>
          <w:color w:val="000000"/>
          <w:sz w:val="20"/>
        </w:rPr>
      </w:pPr>
      <w:r w:rsidRPr="00524B3D">
        <w:rPr>
          <w:rFonts w:ascii="微软雅黑" w:eastAsia="微软雅黑" w:hAnsi="微软雅黑" w:hint="eastAsia"/>
          <w:color w:val="000000"/>
          <w:sz w:val="20"/>
        </w:rPr>
        <w:t>第一届松雅杯（2023.12）：牵头策划与多渠道宣传，吸引 100 余人报名，并参与执裁与现场组织。</w:t>
      </w:r>
    </w:p>
    <w:p w14:paraId="16926E11" w14:textId="551F4110" w:rsidR="00524B3D" w:rsidRPr="00524B3D" w:rsidRDefault="00524B3D" w:rsidP="00524B3D">
      <w:pPr>
        <w:widowControl/>
        <w:tabs>
          <w:tab w:val="right" w:pos="10206"/>
        </w:tabs>
        <w:snapToGrid w:val="0"/>
        <w:spacing w:after="60" w:line="310" w:lineRule="exact"/>
        <w:rPr>
          <w:rFonts w:ascii="微软雅黑" w:eastAsia="微软雅黑" w:hAnsi="微软雅黑" w:hint="eastAsia"/>
          <w:color w:val="000000"/>
          <w:sz w:val="21"/>
        </w:rPr>
      </w:pPr>
    </w:p>
    <w:sectPr w:rsidR="00524B3D" w:rsidRPr="00524B3D" w:rsidSect="00524B3D">
      <w:pgSz w:w="11906" w:h="16838"/>
      <w:pgMar w:top="794" w:right="850" w:bottom="794" w:left="850" w:header="360" w:footer="36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9DBE9" w14:textId="77777777" w:rsidR="00127A45" w:rsidRDefault="00127A45" w:rsidP="001D61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12A152" w14:textId="77777777" w:rsidR="00127A45" w:rsidRDefault="00127A45" w:rsidP="001D61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9C977" w14:textId="77777777" w:rsidR="00127A45" w:rsidRDefault="00127A45" w:rsidP="001D61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A5D290" w14:textId="77777777" w:rsidR="00127A45" w:rsidRDefault="00127A45" w:rsidP="001D61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663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" w15:restartNumberingAfterBreak="0">
    <w:nsid w:val="182276D5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095517885">
    <w:abstractNumId w:val="0"/>
  </w:num>
  <w:num w:numId="2" w16cid:durableId="1504079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3D"/>
    <w:rsid w:val="00127A45"/>
    <w:rsid w:val="001D61A5"/>
    <w:rsid w:val="001F539B"/>
    <w:rsid w:val="00493ECD"/>
    <w:rsid w:val="00524B3D"/>
    <w:rsid w:val="00CA6417"/>
    <w:rsid w:val="00D05BC5"/>
    <w:rsid w:val="00E0653F"/>
    <w:rsid w:val="00F7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29236"/>
  <w15:chartTrackingRefBased/>
  <w15:docId w15:val="{79860D1D-89EE-4B53-8C3F-112292F8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4B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B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B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B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B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B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B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B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B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B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B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4B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B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B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B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B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B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B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B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B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B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B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4B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61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61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61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61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8613142338992</dc:creator>
  <cp:keywords/>
  <dc:description/>
  <cp:lastModifiedBy>8613142338992</cp:lastModifiedBy>
  <cp:revision>4</cp:revision>
  <dcterms:created xsi:type="dcterms:W3CDTF">2026-10-16T01:15:00Z</dcterms:created>
  <dcterms:modified xsi:type="dcterms:W3CDTF">2026-10-16T01:17:00Z</dcterms:modified>
</cp:coreProperties>
</file>