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第7章  前端应用程序开发</w:t>
      </w:r>
    </w:p>
    <w:p>
      <w:pPr>
        <w:spacing w:line="360" w:lineRule="auto"/>
        <w:ind w:firstLine="420"/>
      </w:pPr>
      <w:r>
        <w:rPr>
          <w:rFonts w:ascii="宋体" w:hAnsi="宋体" w:eastAsia="宋体"/>
          <w:sz w:val="24"/>
        </w:rPr>
        <w:t>本章在前六章数据库设计的基础上，阐述前端Web应用程序的设计与实现。系统采用前后端分离的SPA（Single Page Application）架构，前端基于Vue 3 Composition API + Element Plus UI组件库构建响应式用户界面，通过Axios HTTP客户端与后端Flask RESTful API进行数据交互。后端采用Flask Blueprint分层架构，将12个功能模块解耦为独立的路由组件。本章依次介绍系统架构设计、技术选型、核心功能模块的流程设计以及系统界面实现。</w:t>
      </w:r>
    </w:p>
    <w:p>
      <w:pPr>
        <w:pStyle w:val="Heading2"/>
      </w:pPr>
      <w:r>
        <w:t>7.1  系统架构设计</w:t>
      </w:r>
    </w:p>
    <w:p>
      <w:pPr>
        <w:spacing w:line="360" w:lineRule="auto"/>
        <w:ind w:firstLine="420"/>
      </w:pPr>
      <w:r>
        <w:rPr>
          <w:rFonts w:ascii="宋体" w:hAnsi="宋体" w:eastAsia="宋体"/>
          <w:sz w:val="24"/>
        </w:rPr>
        <w:t>系统采用经典的四层B/S架构，自底向上依次为数据库层、数据访问层、业务逻辑层和应用展示层。各层职责明确、接口清晰，层间通过标准化的协议或API进行通信。</w:t>
      </w:r>
    </w:p>
    <w:p>
      <w:pPr>
        <w:pStyle w:val="Heading3"/>
      </w:pPr>
      <w:r>
        <w:t>7.1.1  分层架构</w:t>
      </w:r>
    </w:p>
    <w:p>
      <w:pPr>
        <w:spacing w:line="360" w:lineRule="auto"/>
        <w:ind w:firstLine="420"/>
      </w:pPr>
      <w:r>
        <w:rPr>
          <w:rFonts w:ascii="宋体" w:hAnsi="宋体" w:eastAsia="宋体"/>
          <w:sz w:val="24"/>
        </w:rPr>
        <w:t>（1）数据库层（MySQL 8.0）。采用InnoDB存储引擎和utf8mb4字符集，存储12张核心数据表、2个视图、2个存储过程、2个触发器、1个自定义函数和5个索引。数据库层通过PyMySQL驱动与数据访问层连接，所有SQL操作均使用参数化查询。</w:t>
      </w:r>
    </w:p>
    <w:p>
      <w:pPr>
        <w:spacing w:line="360" w:lineRule="auto"/>
        <w:ind w:firstLine="420"/>
      </w:pPr>
      <w:r>
        <w:rPr>
          <w:rFonts w:ascii="宋体" w:hAnsi="宋体" w:eastAsia="宋体"/>
          <w:sz w:val="24"/>
        </w:rPr>
        <w:t>（2）数据访问层（Model层，11个模块）。位于backend/models/目录下，每个模块封装对应数据表的CRUD操作及复杂查询。Model层通过backend/utils/db.py提供的数据库连接池和execute_query()/execute_one()/execute_update()三个工具函数访问数据库，统一使用pymysql.cursors.DictCursor以字典格式返回查询结果。所有写操作在try/except块中执行，异常时自动回滚。</w:t>
      </w:r>
    </w:p>
    <w:p>
      <w:pPr>
        <w:spacing w:line="360" w:lineRule="auto"/>
        <w:ind w:firstLine="420"/>
      </w:pPr>
      <w:r>
        <w:rPr>
          <w:rFonts w:ascii="宋体" w:hAnsi="宋体" w:eastAsia="宋体"/>
          <w:sz w:val="24"/>
        </w:rPr>
        <w:t>（3）业务逻辑层（Service + API层）。Service层（backend/services/，4个模块）负责业务流程编排，如项目状态流转的合法性校验、项目编号的自动生成、经费审批的事务协调等。API层（backend/api/，12个Blueprint路由模块）是前端与后端之间的RESTful接口层，每个Blueprint对应一个功能域，通过@app.route装饰器定义路由，统一返回JSON格式{"code": 200, "data": ..., "message": "..."}。所有Blueprint在app.py的create_app()工厂函数中注册，URL前缀统一为/api。</w:t>
      </w:r>
    </w:p>
    <w:p>
      <w:pPr>
        <w:spacing w:line="360" w:lineRule="auto"/>
        <w:ind w:firstLine="420"/>
      </w:pPr>
      <w:r>
        <w:rPr>
          <w:rFonts w:ascii="宋体" w:hAnsi="宋体" w:eastAsia="宋体"/>
          <w:sz w:val="24"/>
        </w:rPr>
        <w:t>（4）应用展示层（Vue 3 + Element Plus）。前端为单页应用（SPA），单一HTML入口文件templates/index.html包含完整的CSS样式系统和Vue 3模板语法。JavaScript代码按功能拆分为20个模块文件：app.js（Vue主应用，负责登录/注册/角色路由/待办轮询）、api.js（Axios封装，统一错误拦截）、pages/目录下18个页面组件。第三方库通过CDN引入，包括Vue 3、Element Plus、ECharts图表库和Axios HTTP客户端。</w:t>
      </w:r>
    </w:p>
    <w:p>
      <w:pPr>
        <w:spacing w:before="120"/>
        <w:ind w:firstLine="0"/>
        <w:jc w:val="center"/>
      </w:pPr>
      <w:r>
        <w:drawing>
          <wp:inline xmlns:a="http://schemas.openxmlformats.org/drawingml/2006/main" xmlns:pic="http://schemas.openxmlformats.org/drawingml/2006/picture">
            <wp:extent cx="5029200" cy="2993087"/>
            <wp:docPr id="1" name="Picture 1"/>
            <wp:cNvGraphicFramePr>
              <a:graphicFrameLocks noChangeAspect="1"/>
            </wp:cNvGraphicFramePr>
            <a:graphic>
              <a:graphicData uri="http://schemas.openxmlformats.org/drawingml/2006/picture">
                <pic:pic>
                  <pic:nvPicPr>
                    <pic:cNvPr id="0" name="fig7_1_系统架构图.png"/>
                    <pic:cNvPicPr/>
                  </pic:nvPicPr>
                  <pic:blipFill>
                    <a:blip r:embed="rId9"/>
                    <a:stretch>
                      <a:fillRect/>
                    </a:stretch>
                  </pic:blipFill>
                  <pic:spPr>
                    <a:xfrm>
                      <a:off x="0" y="0"/>
                      <a:ext cx="5029200" cy="2993087"/>
                    </a:xfrm>
                    <a:prstGeom prst="rect"/>
                  </pic:spPr>
                </pic:pic>
              </a:graphicData>
            </a:graphic>
          </wp:inline>
        </w:drawing>
      </w:r>
    </w:p>
    <w:p>
      <w:pPr>
        <w:spacing w:before="40" w:after="200"/>
        <w:ind w:firstLine="0"/>
        <w:jc w:val="center"/>
      </w:pPr>
      <w:r>
        <w:rPr>
          <w:rFonts w:ascii="宋体" w:hAnsi="宋体" w:eastAsia="宋体"/>
          <w:sz w:val="20"/>
        </w:rPr>
        <w:t>图7-1  系统分层架构图</w:t>
      </w:r>
    </w:p>
    <w:p>
      <w:pPr>
        <w:pStyle w:val="Heading3"/>
      </w:pPr>
      <w:r>
        <w:t>7.1.2  前后端交互机制</w:t>
      </w:r>
    </w:p>
    <w:p>
      <w:pPr>
        <w:spacing w:line="360" w:lineRule="auto"/>
        <w:ind w:firstLine="420"/>
      </w:pPr>
      <w:r>
        <w:rPr>
          <w:rFonts w:ascii="宋体" w:hAnsi="宋体" w:eastAsia="宋体"/>
          <w:sz w:val="24"/>
        </w:rPr>
        <w:t>前后端通过HTTP协议进行数据交互，遵循RESTful API设计规范。前端api.js封装了Axios实例，配置baseURL为http://127.0.0.1:5000/api，timeout为15秒，启用withCredentials以支持跨域Cookie传递。响应拦截器统一处理401未授权状态（清除sessionStorage并刷新页面）和网络错误，通过Element Plus的ElMessage组件弹出错误提示。后端Flask通过flask_cors扩展启用CORS（supports_credentials=True），允许前端跨域请求。</w:t>
      </w:r>
    </w:p>
    <w:p>
      <w:pPr>
        <w:spacing w:line="360" w:lineRule="auto"/>
        <w:ind w:firstLine="420"/>
      </w:pPr>
      <w:r>
        <w:rPr>
          <w:rFonts w:ascii="宋体" w:hAnsi="宋体" w:eastAsia="宋体"/>
          <w:sz w:val="24"/>
        </w:rPr>
        <w:t>API统一返回格式为{"code": 200, "data": {...}, "message": "success"}，其中code=200表示成功，code=400表示客户端请求错误，code=500表示服务器内部错误。前端所有数据获取均通过api.get/post/put/delete方法发起，文件上传使用独立的uploadFile函数，以FormData格式发送multipart/form-data请求。</w:t>
      </w:r>
    </w:p>
    <w:p>
      <w:pPr>
        <w:spacing w:before="120"/>
        <w:ind w:firstLine="0"/>
        <w:jc w:val="center"/>
      </w:pPr>
      <w:r>
        <w:drawing>
          <wp:inline xmlns:a="http://schemas.openxmlformats.org/drawingml/2006/main" xmlns:pic="http://schemas.openxmlformats.org/drawingml/2006/picture">
            <wp:extent cx="5029200" cy="2045987"/>
            <wp:docPr id="2" name="Picture 2"/>
            <wp:cNvGraphicFramePr>
              <a:graphicFrameLocks noChangeAspect="1"/>
            </wp:cNvGraphicFramePr>
            <a:graphic>
              <a:graphicData uri="http://schemas.openxmlformats.org/drawingml/2006/picture">
                <pic:pic>
                  <pic:nvPicPr>
                    <pic:cNvPr id="0" name="fig7_2_前后端交互.png"/>
                    <pic:cNvPicPr/>
                  </pic:nvPicPr>
                  <pic:blipFill>
                    <a:blip r:embed="rId10"/>
                    <a:stretch>
                      <a:fillRect/>
                    </a:stretch>
                  </pic:blipFill>
                  <pic:spPr>
                    <a:xfrm>
                      <a:off x="0" y="0"/>
                      <a:ext cx="5029200" cy="2045987"/>
                    </a:xfrm>
                    <a:prstGeom prst="rect"/>
                  </pic:spPr>
                </pic:pic>
              </a:graphicData>
            </a:graphic>
          </wp:inline>
        </w:drawing>
      </w:r>
    </w:p>
    <w:p>
      <w:pPr>
        <w:spacing w:before="40" w:after="200"/>
        <w:ind w:firstLine="0"/>
        <w:jc w:val="center"/>
      </w:pPr>
      <w:r>
        <w:rPr>
          <w:rFonts w:ascii="宋体" w:hAnsi="宋体" w:eastAsia="宋体"/>
          <w:sz w:val="20"/>
        </w:rPr>
        <w:t>图7-2  前后端交互流程</w:t>
      </w:r>
    </w:p>
    <w:p>
      <w:pPr>
        <w:pStyle w:val="Heading2"/>
      </w:pPr>
      <w:r>
        <w:t>7.2  开发环境与技术选型</w:t>
      </w:r>
    </w:p>
    <w:p>
      <w:pPr>
        <w:spacing w:line="360" w:lineRule="auto"/>
        <w:ind w:firstLine="420"/>
      </w:pPr>
      <w:r>
        <w:rPr>
          <w:rFonts w:ascii="宋体" w:hAnsi="宋体" w:eastAsia="宋体"/>
          <w:sz w:val="24"/>
        </w:rPr>
        <w:t>系统开发环境基于Windows 11平台，使用Visual Studio Code作为集成开发环境。表7-1列出了系统采用的全部技术组件及其版本和用途说明。</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4472C4" w:val="clear"/>
          </w:tcPr>
          <w:p>
            <w:pPr>
              <w:jc w:val="center"/>
            </w:pPr>
            <w:r/>
            <w:r>
              <w:rPr>
                <w:rFonts w:ascii="宋体" w:hAnsi="宋体" w:eastAsia="宋体"/>
                <w:b/>
                <w:color w:val="FFFFFF"/>
                <w:sz w:val="19"/>
              </w:rPr>
              <w:t>层次</w:t>
            </w:r>
          </w:p>
        </w:tc>
        <w:tc>
          <w:tcPr>
            <w:tcW w:type="dxa" w:w="2161"/>
            <w:shd w:fill="4472C4" w:val="clear"/>
          </w:tcPr>
          <w:p>
            <w:pPr>
              <w:jc w:val="center"/>
            </w:pPr>
            <w:r/>
            <w:r>
              <w:rPr>
                <w:rFonts w:ascii="宋体" w:hAnsi="宋体" w:eastAsia="宋体"/>
                <w:b/>
                <w:color w:val="FFFFFF"/>
                <w:sz w:val="19"/>
              </w:rPr>
              <w:t>技术/工具</w:t>
            </w:r>
          </w:p>
        </w:tc>
        <w:tc>
          <w:tcPr>
            <w:tcW w:type="dxa" w:w="2161"/>
            <w:shd w:fill="4472C4" w:val="clear"/>
          </w:tcPr>
          <w:p>
            <w:pPr>
              <w:jc w:val="center"/>
            </w:pPr>
            <w:r/>
            <w:r>
              <w:rPr>
                <w:rFonts w:ascii="宋体" w:hAnsi="宋体" w:eastAsia="宋体"/>
                <w:b/>
                <w:color w:val="FFFFFF"/>
                <w:sz w:val="19"/>
              </w:rPr>
              <w:t>版本</w:t>
            </w:r>
          </w:p>
        </w:tc>
        <w:tc>
          <w:tcPr>
            <w:tcW w:type="dxa" w:w="2161"/>
            <w:shd w:fill="4472C4" w:val="clear"/>
          </w:tcPr>
          <w:p>
            <w:pPr>
              <w:jc w:val="center"/>
            </w:pPr>
            <w:r/>
            <w:r>
              <w:rPr>
                <w:rFonts w:ascii="宋体" w:hAnsi="宋体" w:eastAsia="宋体"/>
                <w:b/>
                <w:color w:val="FFFFFF"/>
                <w:sz w:val="19"/>
              </w:rPr>
              <w:t>用途说明</w:t>
            </w:r>
          </w:p>
        </w:tc>
      </w:tr>
      <w:tr>
        <w:tc>
          <w:tcPr>
            <w:tcW w:type="dxa" w:w="2161"/>
            <w:shd w:fill="F2F6FC" w:val="clear"/>
          </w:tcPr>
          <w:p>
            <w:pPr>
              <w:jc w:val="center"/>
            </w:pPr>
            <w:r/>
            <w:r>
              <w:rPr>
                <w:rFonts w:ascii="宋体" w:hAnsi="宋体" w:eastAsia="宋体"/>
                <w:sz w:val="17"/>
              </w:rPr>
              <w:t>数据库</w:t>
            </w:r>
          </w:p>
        </w:tc>
        <w:tc>
          <w:tcPr>
            <w:tcW w:type="dxa" w:w="2161"/>
            <w:shd w:fill="F2F6FC" w:val="clear"/>
          </w:tcPr>
          <w:p>
            <w:pPr>
              <w:jc w:val="center"/>
            </w:pPr>
            <w:r/>
            <w:r>
              <w:rPr>
                <w:rFonts w:ascii="宋体" w:hAnsi="宋体" w:eastAsia="宋体"/>
                <w:sz w:val="17"/>
              </w:rPr>
              <w:t>MySQL</w:t>
            </w:r>
          </w:p>
        </w:tc>
        <w:tc>
          <w:tcPr>
            <w:tcW w:type="dxa" w:w="2161"/>
            <w:shd w:fill="F2F6FC" w:val="clear"/>
          </w:tcPr>
          <w:p>
            <w:pPr>
              <w:jc w:val="center"/>
            </w:pPr>
            <w:r/>
            <w:r>
              <w:rPr>
                <w:rFonts w:ascii="宋体" w:hAnsi="宋体" w:eastAsia="宋体"/>
                <w:sz w:val="17"/>
              </w:rPr>
              <w:t>8.0</w:t>
            </w:r>
          </w:p>
        </w:tc>
        <w:tc>
          <w:tcPr>
            <w:tcW w:type="dxa" w:w="2161"/>
            <w:shd w:fill="F2F6FC" w:val="clear"/>
          </w:tcPr>
          <w:p>
            <w:pPr>
              <w:jc w:val="center"/>
            </w:pPr>
            <w:r/>
            <w:r>
              <w:rPr>
                <w:rFonts w:ascii="宋体" w:hAnsi="宋体" w:eastAsia="宋体"/>
                <w:sz w:val="17"/>
              </w:rPr>
              <w:t>关系型数据存储，InnoDB引擎，utf8mb4字符集</w:t>
            </w:r>
          </w:p>
        </w:tc>
      </w:tr>
      <w:tr>
        <w:tc>
          <w:tcPr>
            <w:tcW w:type="dxa" w:w="2161"/>
          </w:tcPr>
          <w:p>
            <w:pPr>
              <w:jc w:val="center"/>
            </w:pPr>
            <w:r/>
            <w:r>
              <w:rPr>
                <w:rFonts w:ascii="宋体" w:hAnsi="宋体" w:eastAsia="宋体"/>
                <w:sz w:val="17"/>
              </w:rPr>
              <w:t>数据库驱动</w:t>
            </w:r>
          </w:p>
        </w:tc>
        <w:tc>
          <w:tcPr>
            <w:tcW w:type="dxa" w:w="2161"/>
          </w:tcPr>
          <w:p>
            <w:pPr>
              <w:jc w:val="center"/>
            </w:pPr>
            <w:r/>
            <w:r>
              <w:rPr>
                <w:rFonts w:ascii="宋体" w:hAnsi="宋体" w:eastAsia="宋体"/>
                <w:sz w:val="17"/>
              </w:rPr>
              <w:t>PyMySQL</w:t>
            </w:r>
          </w:p>
        </w:tc>
        <w:tc>
          <w:tcPr>
            <w:tcW w:type="dxa" w:w="2161"/>
          </w:tcPr>
          <w:p>
            <w:pPr>
              <w:jc w:val="center"/>
            </w:pPr>
            <w:r/>
            <w:r>
              <w:rPr>
                <w:rFonts w:ascii="宋体" w:hAnsi="宋体" w:eastAsia="宋体"/>
                <w:sz w:val="17"/>
              </w:rPr>
              <w:t>1.1+</w:t>
            </w:r>
          </w:p>
        </w:tc>
        <w:tc>
          <w:tcPr>
            <w:tcW w:type="dxa" w:w="2161"/>
          </w:tcPr>
          <w:p>
            <w:pPr>
              <w:jc w:val="center"/>
            </w:pPr>
            <w:r/>
            <w:r>
              <w:rPr>
                <w:rFonts w:ascii="宋体" w:hAnsi="宋体" w:eastAsia="宋体"/>
                <w:sz w:val="17"/>
              </w:rPr>
              <w:t>Python连接MySQL的纯Python驱动，支持DictCursor</w:t>
            </w:r>
          </w:p>
        </w:tc>
      </w:tr>
      <w:tr>
        <w:tc>
          <w:tcPr>
            <w:tcW w:type="dxa" w:w="2161"/>
            <w:shd w:fill="F2F6FC" w:val="clear"/>
          </w:tcPr>
          <w:p>
            <w:pPr>
              <w:jc w:val="center"/>
            </w:pPr>
            <w:r/>
            <w:r>
              <w:rPr>
                <w:rFonts w:ascii="宋体" w:hAnsi="宋体" w:eastAsia="宋体"/>
                <w:sz w:val="17"/>
              </w:rPr>
              <w:t>后端框架</w:t>
            </w:r>
          </w:p>
        </w:tc>
        <w:tc>
          <w:tcPr>
            <w:tcW w:type="dxa" w:w="2161"/>
            <w:shd w:fill="F2F6FC" w:val="clear"/>
          </w:tcPr>
          <w:p>
            <w:pPr>
              <w:jc w:val="center"/>
            </w:pPr>
            <w:r/>
            <w:r>
              <w:rPr>
                <w:rFonts w:ascii="宋体" w:hAnsi="宋体" w:eastAsia="宋体"/>
                <w:sz w:val="17"/>
              </w:rPr>
              <w:t>Flask</w:t>
            </w:r>
          </w:p>
        </w:tc>
        <w:tc>
          <w:tcPr>
            <w:tcW w:type="dxa" w:w="2161"/>
            <w:shd w:fill="F2F6FC" w:val="clear"/>
          </w:tcPr>
          <w:p>
            <w:pPr>
              <w:jc w:val="center"/>
            </w:pPr>
            <w:r/>
            <w:r>
              <w:rPr>
                <w:rFonts w:ascii="宋体" w:hAnsi="宋体" w:eastAsia="宋体"/>
                <w:sz w:val="17"/>
              </w:rPr>
              <w:t>3.x</w:t>
            </w:r>
          </w:p>
        </w:tc>
        <w:tc>
          <w:tcPr>
            <w:tcW w:type="dxa" w:w="2161"/>
            <w:shd w:fill="F2F6FC" w:val="clear"/>
          </w:tcPr>
          <w:p>
            <w:pPr>
              <w:jc w:val="center"/>
            </w:pPr>
            <w:r/>
            <w:r>
              <w:rPr>
                <w:rFonts w:ascii="宋体" w:hAnsi="宋体" w:eastAsia="宋体"/>
                <w:sz w:val="17"/>
              </w:rPr>
              <w:t>Python轻量级Web框架，Blueprint模块化路由</w:t>
            </w:r>
          </w:p>
        </w:tc>
      </w:tr>
      <w:tr>
        <w:tc>
          <w:tcPr>
            <w:tcW w:type="dxa" w:w="2161"/>
          </w:tcPr>
          <w:p>
            <w:pPr>
              <w:jc w:val="center"/>
            </w:pPr>
            <w:r/>
            <w:r>
              <w:rPr>
                <w:rFonts w:ascii="宋体" w:hAnsi="宋体" w:eastAsia="宋体"/>
                <w:sz w:val="17"/>
              </w:rPr>
              <w:t>跨域支持</w:t>
            </w:r>
          </w:p>
        </w:tc>
        <w:tc>
          <w:tcPr>
            <w:tcW w:type="dxa" w:w="2161"/>
          </w:tcPr>
          <w:p>
            <w:pPr>
              <w:jc w:val="center"/>
            </w:pPr>
            <w:r/>
            <w:r>
              <w:rPr>
                <w:rFonts w:ascii="宋体" w:hAnsi="宋体" w:eastAsia="宋体"/>
                <w:sz w:val="17"/>
              </w:rPr>
              <w:t>Flask-CORS</w:t>
            </w:r>
          </w:p>
        </w:tc>
        <w:tc>
          <w:tcPr>
            <w:tcW w:type="dxa" w:w="2161"/>
          </w:tcPr>
          <w:p>
            <w:pPr>
              <w:jc w:val="center"/>
            </w:pPr>
            <w:r/>
            <w:r>
              <w:rPr>
                <w:rFonts w:ascii="宋体" w:hAnsi="宋体" w:eastAsia="宋体"/>
                <w:sz w:val="17"/>
              </w:rPr>
              <w:t>—</w:t>
            </w:r>
          </w:p>
        </w:tc>
        <w:tc>
          <w:tcPr>
            <w:tcW w:type="dxa" w:w="2161"/>
          </w:tcPr>
          <w:p>
            <w:pPr>
              <w:jc w:val="center"/>
            </w:pPr>
            <w:r/>
            <w:r>
              <w:rPr>
                <w:rFonts w:ascii="宋体" w:hAnsi="宋体" w:eastAsia="宋体"/>
                <w:sz w:val="17"/>
              </w:rPr>
              <w:t>处理前端跨域请求，支持Cookie传递</w:t>
            </w:r>
          </w:p>
        </w:tc>
      </w:tr>
      <w:tr>
        <w:tc>
          <w:tcPr>
            <w:tcW w:type="dxa" w:w="2161"/>
            <w:shd w:fill="F2F6FC" w:val="clear"/>
          </w:tcPr>
          <w:p>
            <w:pPr>
              <w:jc w:val="center"/>
            </w:pPr>
            <w:r/>
            <w:r>
              <w:rPr>
                <w:rFonts w:ascii="宋体" w:hAnsi="宋体" w:eastAsia="宋体"/>
                <w:sz w:val="17"/>
              </w:rPr>
              <w:t>安全上传</w:t>
            </w:r>
          </w:p>
        </w:tc>
        <w:tc>
          <w:tcPr>
            <w:tcW w:type="dxa" w:w="2161"/>
            <w:shd w:fill="F2F6FC" w:val="clear"/>
          </w:tcPr>
          <w:p>
            <w:pPr>
              <w:jc w:val="center"/>
            </w:pPr>
            <w:r/>
            <w:r>
              <w:rPr>
                <w:rFonts w:ascii="宋体" w:hAnsi="宋体" w:eastAsia="宋体"/>
                <w:sz w:val="17"/>
              </w:rPr>
              <w:t>Werkzeug</w:t>
            </w:r>
          </w:p>
        </w:tc>
        <w:tc>
          <w:tcPr>
            <w:tcW w:type="dxa" w:w="2161"/>
            <w:shd w:fill="F2F6FC" w:val="clear"/>
          </w:tcPr>
          <w:p>
            <w:pPr>
              <w:jc w:val="center"/>
            </w:pPr>
            <w:r/>
            <w:r>
              <w:rPr>
                <w:rFonts w:ascii="宋体" w:hAnsi="宋体" w:eastAsia="宋体"/>
                <w:sz w:val="17"/>
              </w:rPr>
              <w:t>—</w:t>
            </w:r>
          </w:p>
        </w:tc>
        <w:tc>
          <w:tcPr>
            <w:tcW w:type="dxa" w:w="2161"/>
            <w:shd w:fill="F2F6FC" w:val="clear"/>
          </w:tcPr>
          <w:p>
            <w:pPr>
              <w:jc w:val="center"/>
            </w:pPr>
            <w:r/>
            <w:r>
              <w:rPr>
                <w:rFonts w:ascii="宋体" w:hAnsi="宋体" w:eastAsia="宋体"/>
                <w:sz w:val="17"/>
              </w:rPr>
              <w:t>secure_filename安全文件命名，防止路径穿越</w:t>
            </w:r>
          </w:p>
        </w:tc>
      </w:tr>
      <w:tr>
        <w:tc>
          <w:tcPr>
            <w:tcW w:type="dxa" w:w="2161"/>
          </w:tcPr>
          <w:p>
            <w:pPr>
              <w:jc w:val="center"/>
            </w:pPr>
            <w:r/>
            <w:r>
              <w:rPr>
                <w:rFonts w:ascii="宋体" w:hAnsi="宋体" w:eastAsia="宋体"/>
                <w:sz w:val="17"/>
              </w:rPr>
              <w:t>前端框架</w:t>
            </w:r>
          </w:p>
        </w:tc>
        <w:tc>
          <w:tcPr>
            <w:tcW w:type="dxa" w:w="2161"/>
          </w:tcPr>
          <w:p>
            <w:pPr>
              <w:jc w:val="center"/>
            </w:pPr>
            <w:r/>
            <w:r>
              <w:rPr>
                <w:rFonts w:ascii="宋体" w:hAnsi="宋体" w:eastAsia="宋体"/>
                <w:sz w:val="17"/>
              </w:rPr>
              <w:t>Vue 3</w:t>
            </w:r>
          </w:p>
        </w:tc>
        <w:tc>
          <w:tcPr>
            <w:tcW w:type="dxa" w:w="2161"/>
          </w:tcPr>
          <w:p>
            <w:pPr>
              <w:jc w:val="center"/>
            </w:pPr>
            <w:r/>
            <w:r>
              <w:rPr>
                <w:rFonts w:ascii="宋体" w:hAnsi="宋体" w:eastAsia="宋体"/>
                <w:sz w:val="17"/>
              </w:rPr>
              <w:t>3.x (CDN)</w:t>
            </w:r>
          </w:p>
        </w:tc>
        <w:tc>
          <w:tcPr>
            <w:tcW w:type="dxa" w:w="2161"/>
          </w:tcPr>
          <w:p>
            <w:pPr>
              <w:jc w:val="center"/>
            </w:pPr>
            <w:r/>
            <w:r>
              <w:rPr>
                <w:rFonts w:ascii="宋体" w:hAnsi="宋体" w:eastAsia="宋体"/>
                <w:sz w:val="17"/>
              </w:rPr>
              <w:t>Composition API响应式框架，单页应用</w:t>
            </w:r>
          </w:p>
        </w:tc>
      </w:tr>
      <w:tr>
        <w:tc>
          <w:tcPr>
            <w:tcW w:type="dxa" w:w="2161"/>
            <w:shd w:fill="F2F6FC" w:val="clear"/>
          </w:tcPr>
          <w:p>
            <w:pPr>
              <w:jc w:val="center"/>
            </w:pPr>
            <w:r/>
            <w:r>
              <w:rPr>
                <w:rFonts w:ascii="宋体" w:hAnsi="宋体" w:eastAsia="宋体"/>
                <w:sz w:val="17"/>
              </w:rPr>
              <w:t>UI组件库</w:t>
            </w:r>
          </w:p>
        </w:tc>
        <w:tc>
          <w:tcPr>
            <w:tcW w:type="dxa" w:w="2161"/>
            <w:shd w:fill="F2F6FC" w:val="clear"/>
          </w:tcPr>
          <w:p>
            <w:pPr>
              <w:jc w:val="center"/>
            </w:pPr>
            <w:r/>
            <w:r>
              <w:rPr>
                <w:rFonts w:ascii="宋体" w:hAnsi="宋体" w:eastAsia="宋体"/>
                <w:sz w:val="17"/>
              </w:rPr>
              <w:t>Element Plus</w:t>
            </w:r>
          </w:p>
        </w:tc>
        <w:tc>
          <w:tcPr>
            <w:tcW w:type="dxa" w:w="2161"/>
            <w:shd w:fill="F2F6FC" w:val="clear"/>
          </w:tcPr>
          <w:p>
            <w:pPr>
              <w:jc w:val="center"/>
            </w:pPr>
            <w:r/>
            <w:r>
              <w:rPr>
                <w:rFonts w:ascii="宋体" w:hAnsi="宋体" w:eastAsia="宋体"/>
                <w:sz w:val="17"/>
              </w:rPr>
              <w:t>2.x (CDN)</w:t>
            </w:r>
          </w:p>
        </w:tc>
        <w:tc>
          <w:tcPr>
            <w:tcW w:type="dxa" w:w="2161"/>
            <w:shd w:fill="F2F6FC" w:val="clear"/>
          </w:tcPr>
          <w:p>
            <w:pPr>
              <w:jc w:val="center"/>
            </w:pPr>
            <w:r/>
            <w:r>
              <w:rPr>
                <w:rFonts w:ascii="宋体" w:hAnsi="宋体" w:eastAsia="宋体"/>
                <w:sz w:val="17"/>
              </w:rPr>
              <w:t>企业级UI组件，表格/表单/对话框/标签页等</w:t>
            </w:r>
          </w:p>
        </w:tc>
      </w:tr>
      <w:tr>
        <w:tc>
          <w:tcPr>
            <w:tcW w:type="dxa" w:w="2161"/>
          </w:tcPr>
          <w:p>
            <w:pPr>
              <w:jc w:val="center"/>
            </w:pPr>
            <w:r/>
            <w:r>
              <w:rPr>
                <w:rFonts w:ascii="宋体" w:hAnsi="宋体" w:eastAsia="宋体"/>
                <w:sz w:val="17"/>
              </w:rPr>
              <w:t>图表库</w:t>
            </w:r>
          </w:p>
        </w:tc>
        <w:tc>
          <w:tcPr>
            <w:tcW w:type="dxa" w:w="2161"/>
          </w:tcPr>
          <w:p>
            <w:pPr>
              <w:jc w:val="center"/>
            </w:pPr>
            <w:r/>
            <w:r>
              <w:rPr>
                <w:rFonts w:ascii="宋体" w:hAnsi="宋体" w:eastAsia="宋体"/>
                <w:sz w:val="17"/>
              </w:rPr>
              <w:t>ECharts</w:t>
            </w:r>
          </w:p>
        </w:tc>
        <w:tc>
          <w:tcPr>
            <w:tcW w:type="dxa" w:w="2161"/>
          </w:tcPr>
          <w:p>
            <w:pPr>
              <w:jc w:val="center"/>
            </w:pPr>
            <w:r/>
            <w:r>
              <w:rPr>
                <w:rFonts w:ascii="宋体" w:hAnsi="宋体" w:eastAsia="宋体"/>
                <w:sz w:val="17"/>
              </w:rPr>
              <w:t>5.x (CDN)</w:t>
            </w:r>
          </w:p>
        </w:tc>
        <w:tc>
          <w:tcPr>
            <w:tcW w:type="dxa" w:w="2161"/>
          </w:tcPr>
          <w:p>
            <w:pPr>
              <w:jc w:val="center"/>
            </w:pPr>
            <w:r/>
            <w:r>
              <w:rPr>
                <w:rFonts w:ascii="宋体" w:hAnsi="宋体" w:eastAsia="宋体"/>
                <w:sz w:val="17"/>
              </w:rPr>
              <w:t>统计报表的数据可视化图表（柱状图/饼图等）</w:t>
            </w:r>
          </w:p>
        </w:tc>
      </w:tr>
      <w:tr>
        <w:tc>
          <w:tcPr>
            <w:tcW w:type="dxa" w:w="2161"/>
            <w:shd w:fill="F2F6FC" w:val="clear"/>
          </w:tcPr>
          <w:p>
            <w:pPr>
              <w:jc w:val="center"/>
            </w:pPr>
            <w:r/>
            <w:r>
              <w:rPr>
                <w:rFonts w:ascii="宋体" w:hAnsi="宋体" w:eastAsia="宋体"/>
                <w:sz w:val="17"/>
              </w:rPr>
              <w:t>HTTP客户端</w:t>
            </w:r>
          </w:p>
        </w:tc>
        <w:tc>
          <w:tcPr>
            <w:tcW w:type="dxa" w:w="2161"/>
            <w:shd w:fill="F2F6FC" w:val="clear"/>
          </w:tcPr>
          <w:p>
            <w:pPr>
              <w:jc w:val="center"/>
            </w:pPr>
            <w:r/>
            <w:r>
              <w:rPr>
                <w:rFonts w:ascii="宋体" w:hAnsi="宋体" w:eastAsia="宋体"/>
                <w:sz w:val="17"/>
              </w:rPr>
              <w:t>Axios</w:t>
            </w:r>
          </w:p>
        </w:tc>
        <w:tc>
          <w:tcPr>
            <w:tcW w:type="dxa" w:w="2161"/>
            <w:shd w:fill="F2F6FC" w:val="clear"/>
          </w:tcPr>
          <w:p>
            <w:pPr>
              <w:jc w:val="center"/>
            </w:pPr>
            <w:r/>
            <w:r>
              <w:rPr>
                <w:rFonts w:ascii="宋体" w:hAnsi="宋体" w:eastAsia="宋体"/>
                <w:sz w:val="17"/>
              </w:rPr>
              <w:t>1.x (CDN)</w:t>
            </w:r>
          </w:p>
        </w:tc>
        <w:tc>
          <w:tcPr>
            <w:tcW w:type="dxa" w:w="2161"/>
            <w:shd w:fill="F2F6FC" w:val="clear"/>
          </w:tcPr>
          <w:p>
            <w:pPr>
              <w:jc w:val="center"/>
            </w:pPr>
            <w:r/>
            <w:r>
              <w:rPr>
                <w:rFonts w:ascii="宋体" w:hAnsi="宋体" w:eastAsia="宋体"/>
                <w:sz w:val="17"/>
              </w:rPr>
              <w:t>Promise风格的HTTP请求库，拦截器机制</w:t>
            </w:r>
          </w:p>
        </w:tc>
      </w:tr>
      <w:tr>
        <w:tc>
          <w:tcPr>
            <w:tcW w:type="dxa" w:w="2161"/>
          </w:tcPr>
          <w:p>
            <w:pPr>
              <w:jc w:val="center"/>
            </w:pPr>
            <w:r/>
            <w:r>
              <w:rPr>
                <w:rFonts w:ascii="宋体" w:hAnsi="宋体" w:eastAsia="宋体"/>
                <w:sz w:val="17"/>
              </w:rPr>
              <w:t>开发工具</w:t>
            </w:r>
          </w:p>
        </w:tc>
        <w:tc>
          <w:tcPr>
            <w:tcW w:type="dxa" w:w="2161"/>
          </w:tcPr>
          <w:p>
            <w:pPr>
              <w:jc w:val="center"/>
            </w:pPr>
            <w:r/>
            <w:r>
              <w:rPr>
                <w:rFonts w:ascii="宋体" w:hAnsi="宋体" w:eastAsia="宋体"/>
                <w:sz w:val="17"/>
              </w:rPr>
              <w:t>VS Code</w:t>
            </w:r>
          </w:p>
        </w:tc>
        <w:tc>
          <w:tcPr>
            <w:tcW w:type="dxa" w:w="2161"/>
          </w:tcPr>
          <w:p>
            <w:pPr>
              <w:jc w:val="center"/>
            </w:pPr>
            <w:r/>
            <w:r>
              <w:rPr>
                <w:rFonts w:ascii="宋体" w:hAnsi="宋体" w:eastAsia="宋体"/>
                <w:sz w:val="17"/>
              </w:rPr>
              <w:t>—</w:t>
            </w:r>
          </w:p>
        </w:tc>
        <w:tc>
          <w:tcPr>
            <w:tcW w:type="dxa" w:w="2161"/>
          </w:tcPr>
          <w:p>
            <w:pPr>
              <w:jc w:val="center"/>
            </w:pPr>
            <w:r/>
            <w:r>
              <w:rPr>
                <w:rFonts w:ascii="宋体" w:hAnsi="宋体" w:eastAsia="宋体"/>
                <w:sz w:val="17"/>
              </w:rPr>
              <w:t>代码编辑与调试</w:t>
            </w:r>
          </w:p>
        </w:tc>
      </w:tr>
      <w:tr>
        <w:tc>
          <w:tcPr>
            <w:tcW w:type="dxa" w:w="2161"/>
            <w:shd w:fill="F2F6FC" w:val="clear"/>
          </w:tcPr>
          <w:p>
            <w:pPr>
              <w:jc w:val="center"/>
            </w:pPr>
            <w:r/>
            <w:r>
              <w:rPr>
                <w:rFonts w:ascii="宋体" w:hAnsi="宋体" w:eastAsia="宋体"/>
                <w:sz w:val="17"/>
              </w:rPr>
              <w:t>包管理</w:t>
            </w:r>
          </w:p>
        </w:tc>
        <w:tc>
          <w:tcPr>
            <w:tcW w:type="dxa" w:w="2161"/>
            <w:shd w:fill="F2F6FC" w:val="clear"/>
          </w:tcPr>
          <w:p>
            <w:pPr>
              <w:jc w:val="center"/>
            </w:pPr>
            <w:r/>
            <w:r>
              <w:rPr>
                <w:rFonts w:ascii="宋体" w:hAnsi="宋体" w:eastAsia="宋体"/>
                <w:sz w:val="17"/>
              </w:rPr>
              <w:t>uv (pip)</w:t>
            </w:r>
          </w:p>
        </w:tc>
        <w:tc>
          <w:tcPr>
            <w:tcW w:type="dxa" w:w="2161"/>
            <w:shd w:fill="F2F6FC" w:val="clear"/>
          </w:tcPr>
          <w:p>
            <w:pPr>
              <w:jc w:val="center"/>
            </w:pPr>
            <w:r/>
            <w:r>
              <w:rPr>
                <w:rFonts w:ascii="宋体" w:hAnsi="宋体" w:eastAsia="宋体"/>
                <w:sz w:val="17"/>
              </w:rPr>
              <w:t>—</w:t>
            </w:r>
          </w:p>
        </w:tc>
        <w:tc>
          <w:tcPr>
            <w:tcW w:type="dxa" w:w="2161"/>
            <w:shd w:fill="F2F6FC" w:val="clear"/>
          </w:tcPr>
          <w:p>
            <w:pPr>
              <w:jc w:val="center"/>
            </w:pPr>
            <w:r/>
            <w:r>
              <w:rPr>
                <w:rFonts w:ascii="宋体" w:hAnsi="宋体" w:eastAsia="宋体"/>
                <w:sz w:val="17"/>
              </w:rPr>
              <w:t>Python虚拟环境与依赖管理</w:t>
            </w:r>
          </w:p>
        </w:tc>
      </w:tr>
      <w:tr>
        <w:tc>
          <w:tcPr>
            <w:tcW w:type="dxa" w:w="2161"/>
          </w:tcPr>
          <w:p>
            <w:pPr>
              <w:jc w:val="center"/>
            </w:pPr>
            <w:r/>
            <w:r>
              <w:rPr>
                <w:rFonts w:ascii="宋体" w:hAnsi="宋体" w:eastAsia="宋体"/>
                <w:sz w:val="17"/>
              </w:rPr>
              <w:t>运行环境</w:t>
            </w:r>
          </w:p>
        </w:tc>
        <w:tc>
          <w:tcPr>
            <w:tcW w:type="dxa" w:w="2161"/>
          </w:tcPr>
          <w:p>
            <w:pPr>
              <w:jc w:val="center"/>
            </w:pPr>
            <w:r/>
            <w:r>
              <w:rPr>
                <w:rFonts w:ascii="宋体" w:hAnsi="宋体" w:eastAsia="宋体"/>
                <w:sz w:val="17"/>
              </w:rPr>
              <w:t>Python</w:t>
            </w:r>
          </w:p>
        </w:tc>
        <w:tc>
          <w:tcPr>
            <w:tcW w:type="dxa" w:w="2161"/>
          </w:tcPr>
          <w:p>
            <w:pPr>
              <w:jc w:val="center"/>
            </w:pPr>
            <w:r/>
            <w:r>
              <w:rPr>
                <w:rFonts w:ascii="宋体" w:hAnsi="宋体" w:eastAsia="宋体"/>
                <w:sz w:val="17"/>
              </w:rPr>
              <w:t>3.8+</w:t>
            </w:r>
          </w:p>
        </w:tc>
        <w:tc>
          <w:tcPr>
            <w:tcW w:type="dxa" w:w="2161"/>
          </w:tcPr>
          <w:p>
            <w:pPr>
              <w:jc w:val="center"/>
            </w:pPr>
            <w:r/>
            <w:r>
              <w:rPr>
                <w:rFonts w:ascii="宋体" w:hAnsi="宋体" w:eastAsia="宋体"/>
                <w:sz w:val="17"/>
              </w:rPr>
              <w:t>后端运行环境</w:t>
            </w:r>
          </w:p>
        </w:tc>
      </w:tr>
      <w:tr>
        <w:tc>
          <w:tcPr>
            <w:tcW w:type="dxa" w:w="2161"/>
            <w:shd w:fill="F2F6FC" w:val="clear"/>
          </w:tcPr>
          <w:p>
            <w:pPr>
              <w:jc w:val="center"/>
            </w:pPr>
            <w:r/>
            <w:r>
              <w:rPr>
                <w:rFonts w:ascii="宋体" w:hAnsi="宋体" w:eastAsia="宋体"/>
                <w:sz w:val="17"/>
              </w:rPr>
              <w:t>浏览器</w:t>
            </w:r>
          </w:p>
        </w:tc>
        <w:tc>
          <w:tcPr>
            <w:tcW w:type="dxa" w:w="2161"/>
            <w:shd w:fill="F2F6FC" w:val="clear"/>
          </w:tcPr>
          <w:p>
            <w:pPr>
              <w:jc w:val="center"/>
            </w:pPr>
            <w:r/>
            <w:r>
              <w:rPr>
                <w:rFonts w:ascii="宋体" w:hAnsi="宋体" w:eastAsia="宋体"/>
                <w:sz w:val="17"/>
              </w:rPr>
              <w:t>Chrome/Firefox/Edge</w:t>
            </w:r>
          </w:p>
        </w:tc>
        <w:tc>
          <w:tcPr>
            <w:tcW w:type="dxa" w:w="2161"/>
            <w:shd w:fill="F2F6FC" w:val="clear"/>
          </w:tcPr>
          <w:p>
            <w:pPr>
              <w:jc w:val="center"/>
            </w:pPr>
            <w:r/>
            <w:r>
              <w:rPr>
                <w:rFonts w:ascii="宋体" w:hAnsi="宋体" w:eastAsia="宋体"/>
                <w:sz w:val="17"/>
              </w:rPr>
              <w:t>现代版本</w:t>
            </w:r>
          </w:p>
        </w:tc>
        <w:tc>
          <w:tcPr>
            <w:tcW w:type="dxa" w:w="2161"/>
            <w:shd w:fill="F2F6FC" w:val="clear"/>
          </w:tcPr>
          <w:p>
            <w:pPr>
              <w:jc w:val="center"/>
            </w:pPr>
            <w:r/>
            <w:r>
              <w:rPr>
                <w:rFonts w:ascii="宋体" w:hAnsi="宋体" w:eastAsia="宋体"/>
                <w:sz w:val="17"/>
              </w:rPr>
              <w:t>目标运行环境</w:t>
            </w:r>
          </w:p>
        </w:tc>
      </w:tr>
    </w:tbl>
    <w:p/>
    <w:p>
      <w:pPr>
        <w:pStyle w:val="Heading2"/>
      </w:pPr>
      <w:r>
        <w:t>7.3  主要功能模块流程图</w:t>
      </w:r>
    </w:p>
    <w:p>
      <w:pPr>
        <w:spacing w:line="360" w:lineRule="auto"/>
        <w:ind w:firstLine="420"/>
      </w:pPr>
      <w:r>
        <w:rPr>
          <w:rFonts w:ascii="宋体" w:hAnsi="宋体" w:eastAsia="宋体"/>
          <w:sz w:val="24"/>
        </w:rPr>
        <w:t>本节选取系统中三个核心业务流程——用户登录与角色路由、项目申报与审批流程、经费报销与审批流程——绘制详细的流程图，清晰展示前后端协同处理的完整逻辑链路。</w:t>
      </w:r>
    </w:p>
    <w:p>
      <w:pPr>
        <w:pStyle w:val="Heading3"/>
      </w:pPr>
      <w:r>
        <w:t>7.3.1  用户登录与角色路由流程</w:t>
      </w:r>
    </w:p>
    <w:p>
      <w:pPr>
        <w:spacing w:line="360" w:lineRule="auto"/>
        <w:ind w:firstLine="420"/>
      </w:pPr>
      <w:r>
        <w:rPr>
          <w:rFonts w:ascii="宋体" w:hAnsi="宋体" w:eastAsia="宋体"/>
          <w:sz w:val="24"/>
        </w:rPr>
        <w:t>用户登录流程涉及前端表单验证、Axios POST请求、后端认证、Session存储和Vue响应式角色路由五个环节。系统根据用户role字段动态加载对应的导航菜单（科研人员7个标签、科研处7个标签、专家4个标签、财务处5个标签），实现基于角色的界面差异化展示。待办数量通过定时轮询机制（setInterval）实时更新导航栏徽标数字。</w:t>
      </w:r>
    </w:p>
    <w:p>
      <w:pPr>
        <w:spacing w:before="120"/>
        <w:ind w:firstLine="0"/>
        <w:jc w:val="center"/>
      </w:pPr>
      <w:r>
        <w:drawing>
          <wp:inline xmlns:a="http://schemas.openxmlformats.org/drawingml/2006/main" xmlns:pic="http://schemas.openxmlformats.org/drawingml/2006/picture">
            <wp:extent cx="5029200" cy="3288992"/>
            <wp:docPr id="3" name="Picture 3"/>
            <wp:cNvGraphicFramePr>
              <a:graphicFrameLocks noChangeAspect="1"/>
            </wp:cNvGraphicFramePr>
            <a:graphic>
              <a:graphicData uri="http://schemas.openxmlformats.org/drawingml/2006/picture">
                <pic:pic>
                  <pic:nvPicPr>
                    <pic:cNvPr id="0" name="fig7_3_登录流程.png"/>
                    <pic:cNvPicPr/>
                  </pic:nvPicPr>
                  <pic:blipFill>
                    <a:blip r:embed="rId11"/>
                    <a:stretch>
                      <a:fillRect/>
                    </a:stretch>
                  </pic:blipFill>
                  <pic:spPr>
                    <a:xfrm>
                      <a:off x="0" y="0"/>
                      <a:ext cx="5029200" cy="3288992"/>
                    </a:xfrm>
                    <a:prstGeom prst="rect"/>
                  </pic:spPr>
                </pic:pic>
              </a:graphicData>
            </a:graphic>
          </wp:inline>
        </w:drawing>
      </w:r>
    </w:p>
    <w:p>
      <w:pPr>
        <w:spacing w:before="40" w:after="200"/>
        <w:ind w:firstLine="0"/>
        <w:jc w:val="center"/>
      </w:pPr>
      <w:r>
        <w:rPr>
          <w:rFonts w:ascii="宋体" w:hAnsi="宋体" w:eastAsia="宋体"/>
          <w:sz w:val="20"/>
        </w:rPr>
        <w:t>图7-3  用户登录与角色路由流程图</w:t>
      </w:r>
    </w:p>
    <w:p>
      <w:pPr>
        <w:pStyle w:val="Heading3"/>
      </w:pPr>
      <w:r>
        <w:t>7.3.2  项目申报与审批流程</w:t>
      </w:r>
    </w:p>
    <w:p>
      <w:pPr>
        <w:spacing w:line="360" w:lineRule="auto"/>
        <w:ind w:firstLine="420"/>
      </w:pPr>
      <w:r>
        <w:rPr>
          <w:rFonts w:ascii="宋体" w:hAnsi="宋体" w:eastAsia="宋体"/>
          <w:sz w:val="24"/>
        </w:rPr>
        <w:t>项目申报与审批是系统最核心的业务流程，涉及科研人员、科研处管理员和评审专家三方协作。流程从科研人员查看通知并填写申报书开始，经形式审查→专家分配→专家评审→自动状态流转→立项审批，最终项目状态变更为"已立项"。后端project_service.py负责状态流转的合法性校验和项目编号自动生成，reviews.py实现全部专家评审完成的自动检测逻辑。</w:t>
      </w:r>
    </w:p>
    <w:p>
      <w:pPr>
        <w:spacing w:before="120"/>
        <w:ind w:firstLine="0"/>
        <w:jc w:val="center"/>
      </w:pPr>
      <w:r>
        <w:drawing>
          <wp:inline xmlns:a="http://schemas.openxmlformats.org/drawingml/2006/main" xmlns:pic="http://schemas.openxmlformats.org/drawingml/2006/picture">
            <wp:extent cx="5486400" cy="2784106"/>
            <wp:docPr id="4" name="Picture 4"/>
            <wp:cNvGraphicFramePr>
              <a:graphicFrameLocks noChangeAspect="1"/>
            </wp:cNvGraphicFramePr>
            <a:graphic>
              <a:graphicData uri="http://schemas.openxmlformats.org/drawingml/2006/picture">
                <pic:pic>
                  <pic:nvPicPr>
                    <pic:cNvPr id="0" name="fig7_4_申报流程.png"/>
                    <pic:cNvPicPr/>
                  </pic:nvPicPr>
                  <pic:blipFill>
                    <a:blip r:embed="rId12"/>
                    <a:stretch>
                      <a:fillRect/>
                    </a:stretch>
                  </pic:blipFill>
                  <pic:spPr>
                    <a:xfrm>
                      <a:off x="0" y="0"/>
                      <a:ext cx="5486400" cy="2784106"/>
                    </a:xfrm>
                    <a:prstGeom prst="rect"/>
                  </pic:spPr>
                </pic:pic>
              </a:graphicData>
            </a:graphic>
          </wp:inline>
        </w:drawing>
      </w:r>
    </w:p>
    <w:p>
      <w:pPr>
        <w:spacing w:before="40" w:after="200"/>
        <w:ind w:firstLine="0"/>
        <w:jc w:val="center"/>
      </w:pPr>
      <w:r>
        <w:rPr>
          <w:rFonts w:ascii="宋体" w:hAnsi="宋体" w:eastAsia="宋体"/>
          <w:sz w:val="20"/>
        </w:rPr>
        <w:t>图7-4  项目申报与审批流程图</w:t>
      </w:r>
    </w:p>
    <w:p>
      <w:pPr>
        <w:pStyle w:val="Heading3"/>
      </w:pPr>
      <w:r>
        <w:t>7.3.3  经费报销与审批流程</w:t>
      </w:r>
    </w:p>
    <w:p>
      <w:pPr>
        <w:spacing w:line="360" w:lineRule="auto"/>
        <w:ind w:firstLine="420"/>
      </w:pPr>
      <w:r>
        <w:rPr>
          <w:rFonts w:ascii="宋体" w:hAnsi="宋体" w:eastAsia="宋体"/>
          <w:sz w:val="24"/>
        </w:rPr>
        <w:t>经费报销流程涉及科研人员提交报销申请和财务处管理员审批两个阶段。科研人员选择项目的特定预算科目提交支出申请后，状态初始为"待审批"。财务处管理员审批时，后端调用funding_service.py进行业务校验，数据库触发器trg_expenditure_after_approve在底层执行预算余额检查和自动更新，超支则回滚事务。审批结果通过Element Plus的消息提示组件实时反馈给前端用户。</w:t>
      </w:r>
    </w:p>
    <w:p>
      <w:pPr>
        <w:spacing w:before="120"/>
        <w:ind w:firstLine="0"/>
        <w:jc w:val="center"/>
      </w:pPr>
      <w:r>
        <w:drawing>
          <wp:inline xmlns:a="http://schemas.openxmlformats.org/drawingml/2006/main" xmlns:pic="http://schemas.openxmlformats.org/drawingml/2006/picture">
            <wp:extent cx="5029200" cy="2544447"/>
            <wp:docPr id="5" name="Picture 5"/>
            <wp:cNvGraphicFramePr>
              <a:graphicFrameLocks noChangeAspect="1"/>
            </wp:cNvGraphicFramePr>
            <a:graphic>
              <a:graphicData uri="http://schemas.openxmlformats.org/drawingml/2006/picture">
                <pic:pic>
                  <pic:nvPicPr>
                    <pic:cNvPr id="0" name="fig7_5_经费流程.png"/>
                    <pic:cNvPicPr/>
                  </pic:nvPicPr>
                  <pic:blipFill>
                    <a:blip r:embed="rId13"/>
                    <a:stretch>
                      <a:fillRect/>
                    </a:stretch>
                  </pic:blipFill>
                  <pic:spPr>
                    <a:xfrm>
                      <a:off x="0" y="0"/>
                      <a:ext cx="5029200" cy="2544447"/>
                    </a:xfrm>
                    <a:prstGeom prst="rect"/>
                  </pic:spPr>
                </pic:pic>
              </a:graphicData>
            </a:graphic>
          </wp:inline>
        </w:drawing>
      </w:r>
    </w:p>
    <w:p>
      <w:pPr>
        <w:spacing w:before="40" w:after="200"/>
        <w:ind w:firstLine="0"/>
        <w:jc w:val="center"/>
      </w:pPr>
      <w:r>
        <w:rPr>
          <w:rFonts w:ascii="宋体" w:hAnsi="宋体" w:eastAsia="宋体"/>
          <w:sz w:val="20"/>
        </w:rPr>
        <w:t>图7-5  经费报销与审批流程图</w:t>
      </w:r>
    </w:p>
    <w:p>
      <w:pPr>
        <w:pStyle w:val="Heading2"/>
      </w:pPr>
      <w:r>
        <w:t>7.4  系统界面展示</w:t>
      </w:r>
    </w:p>
    <w:p>
      <w:pPr>
        <w:spacing w:line="360" w:lineRule="auto"/>
        <w:ind w:firstLine="420"/>
      </w:pPr>
      <w:r>
        <w:rPr>
          <w:rFonts w:ascii="宋体" w:hAnsi="宋体" w:eastAsia="宋体"/>
          <w:sz w:val="24"/>
        </w:rPr>
        <w:t>以下通过系统运行截图展示高校科研项目管理系统的关键功能界面。所有界面均基于Vue 3 + Element Plus组件库构建，采用深色侧边栏+浅色内容区的现代设计风格，支持动态响应式布局。每个界面截图均附有功能说明。</w:t>
      </w:r>
    </w:p>
    <w:p>
      <w:pPr>
        <w:pStyle w:val="Heading3"/>
      </w:pPr>
      <w:r>
        <w:t>图7-6  系统登录界面</w:t>
      </w:r>
    </w:p>
    <w:p>
      <w:pPr>
        <w:spacing w:line="360" w:lineRule="auto"/>
        <w:ind w:firstLine="420"/>
      </w:pPr>
      <w:r>
        <w:rPr>
          <w:rFonts w:ascii="宋体" w:hAnsi="宋体" w:eastAsia="宋体"/>
          <w:sz w:val="24"/>
        </w:rPr>
        <w:t>展示系统的登录页面。采用渐变深色背景+居中白色卡片设计风格，包含系统Logo、标题"高校科研项目管理系统"、工号输入框、密码输入框、登录按钮和注册入口。下方显示各角色测试账号提示信息。支持登录/注册双模式切换。</w:t>
      </w:r>
    </w:p>
    <w:p>
      <w:pPr>
        <w:spacing w:before="80" w:after="80"/>
        <w:ind w:firstLine="0"/>
        <w:jc w:val="center"/>
      </w:pPr>
      <w:r>
        <w:rPr>
          <w:rFonts w:ascii="宋体" w:hAnsi="宋体" w:eastAsia="宋体"/>
          <w:i/>
          <w:color w:val="969696"/>
          <w:sz w:val="20"/>
        </w:rPr>
        <w:t>[图7-6  系统登录界面：请在实际运行系统时截取对应界面并替换此占位符]</w:t>
      </w:r>
    </w:p>
    <w:p>
      <w:pPr>
        <w:pStyle w:val="Heading3"/>
      </w:pPr>
      <w:r>
        <w:t>图7-7  科研人员工作台</w:t>
      </w:r>
    </w:p>
    <w:p>
      <w:pPr>
        <w:spacing w:line="360" w:lineRule="auto"/>
        <w:ind w:firstLine="420"/>
      </w:pPr>
      <w:r>
        <w:rPr>
          <w:rFonts w:ascii="宋体" w:hAnsi="宋体" w:eastAsia="宋体"/>
          <w:sz w:val="24"/>
        </w:rPr>
        <w:t>展示科研人员登录后的工作台首页。顶部导航栏显示面包屑路径，左侧深色侧边栏展示角色专属菜单（工作台/待办/项目申报/我的项目/项目验收/成果管理/经费管理）。主内容区展示四张统计卡片（我的项目数/在研项目/待办事项/成果数量）、通知公告列表和即将到期项目提醒。</w:t>
      </w:r>
    </w:p>
    <w:p>
      <w:pPr>
        <w:spacing w:before="80" w:after="80"/>
        <w:ind w:firstLine="0"/>
        <w:jc w:val="center"/>
      </w:pPr>
      <w:r>
        <w:rPr>
          <w:rFonts w:ascii="宋体" w:hAnsi="宋体" w:eastAsia="宋体"/>
          <w:i/>
          <w:color w:val="969696"/>
          <w:sz w:val="20"/>
        </w:rPr>
        <w:t>[图7-7  科研人员工作台：请在实际运行系统时截取对应界面并替换此占位符]</w:t>
      </w:r>
    </w:p>
    <w:p>
      <w:pPr>
        <w:pStyle w:val="Heading3"/>
      </w:pPr>
      <w:r>
        <w:t>图7-8  项目申报界面</w:t>
      </w:r>
    </w:p>
    <w:p>
      <w:pPr>
        <w:spacing w:line="360" w:lineRule="auto"/>
        <w:ind w:firstLine="420"/>
      </w:pPr>
      <w:r>
        <w:rPr>
          <w:rFonts w:ascii="宋体" w:hAnsi="宋体" w:eastAsia="宋体"/>
          <w:sz w:val="24"/>
        </w:rPr>
        <w:t>展示科研人员的项目申报表单。包含项目名称输入框、项目类型下拉选择（纵向/横向）、级别选择、起止日期选择器、总预算输入和预算科目明细表格（支持动态添加/删除行）。底部提供文件上传组件和提交按钮。表单使用Element Plus的el-form组件，带有必填字段标识（红色星号）和输入格式校验。</w:t>
      </w:r>
    </w:p>
    <w:p>
      <w:pPr>
        <w:spacing w:before="80" w:after="80"/>
        <w:ind w:firstLine="0"/>
        <w:jc w:val="center"/>
      </w:pPr>
      <w:r>
        <w:rPr>
          <w:rFonts w:ascii="宋体" w:hAnsi="宋体" w:eastAsia="宋体"/>
          <w:i/>
          <w:color w:val="969696"/>
          <w:sz w:val="20"/>
        </w:rPr>
        <w:t>[图7-8  项目申报界面：请在实际运行系统时截取对应界面并替换此占位符]</w:t>
      </w:r>
    </w:p>
    <w:p>
      <w:pPr>
        <w:pStyle w:val="Heading3"/>
      </w:pPr>
      <w:r>
        <w:t>图7-9  科研处项目审核界面</w:t>
      </w:r>
    </w:p>
    <w:p>
      <w:pPr>
        <w:spacing w:line="360" w:lineRule="auto"/>
        <w:ind w:firstLine="420"/>
      </w:pPr>
      <w:r>
        <w:rPr>
          <w:rFonts w:ascii="宋体" w:hAnsi="宋体" w:eastAsia="宋体"/>
          <w:sz w:val="24"/>
        </w:rPr>
        <w:t>展示科研处管理员的项目审核页面，使用el-tabs标签页组件分为"形式审查"、"分配专家"、"评审追踪"、"立项审批"、"立项撤回"五个子页面。形式审查标签页中，左侧为待审查项目列表（el-table），右侧显示选中项目的详细信息（el-descriptions）和审查操作按钮（通过/不通过+审查意见）。</w:t>
      </w:r>
    </w:p>
    <w:p>
      <w:pPr>
        <w:spacing w:before="80" w:after="80"/>
        <w:ind w:firstLine="0"/>
        <w:jc w:val="center"/>
      </w:pPr>
      <w:r>
        <w:rPr>
          <w:rFonts w:ascii="宋体" w:hAnsi="宋体" w:eastAsia="宋体"/>
          <w:i/>
          <w:color w:val="969696"/>
          <w:sz w:val="20"/>
        </w:rPr>
        <w:t>[图7-9  科研处项目审核界面：请在实际运行系统时截取对应界面并替换此占位符]</w:t>
      </w:r>
    </w:p>
    <w:p>
      <w:pPr>
        <w:pStyle w:val="Heading3"/>
      </w:pPr>
      <w:r>
        <w:t>图7-10  专家评审界面</w:t>
      </w:r>
    </w:p>
    <w:p>
      <w:pPr>
        <w:spacing w:line="360" w:lineRule="auto"/>
        <w:ind w:firstLine="420"/>
      </w:pPr>
      <w:r>
        <w:rPr>
          <w:rFonts w:ascii="宋体" w:hAnsi="宋体" w:eastAsia="宋体"/>
          <w:sz w:val="24"/>
        </w:rPr>
        <w:t>展示评审专家的项目评审页面。左侧为待评审项目列表（显示项目编号、名称、类型、负责人），右侧为评审表单，包含评审结果单选（通过/不通过）、打分滑块（0-100分）和评语文本框。已评审项目列表展示评审历史和当前状态。</w:t>
      </w:r>
    </w:p>
    <w:p>
      <w:pPr>
        <w:spacing w:before="80" w:after="80"/>
        <w:ind w:firstLine="0"/>
        <w:jc w:val="center"/>
      </w:pPr>
      <w:r>
        <w:rPr>
          <w:rFonts w:ascii="宋体" w:hAnsi="宋体" w:eastAsia="宋体"/>
          <w:i/>
          <w:color w:val="969696"/>
          <w:sz w:val="20"/>
        </w:rPr>
        <w:t>[图7-10  专家评审界面：请在实际运行系统时截取对应界面并替换此占位符]</w:t>
      </w:r>
    </w:p>
    <w:p>
      <w:pPr>
        <w:pStyle w:val="Heading3"/>
      </w:pPr>
      <w:r>
        <w:t>图7-11  统计报表界面</w:t>
      </w:r>
    </w:p>
    <w:p>
      <w:pPr>
        <w:spacing w:line="360" w:lineRule="auto"/>
        <w:ind w:firstLine="420"/>
      </w:pPr>
      <w:r>
        <w:rPr>
          <w:rFonts w:ascii="宋体" w:hAnsi="宋体" w:eastAsia="宋体"/>
          <w:sz w:val="24"/>
        </w:rPr>
        <w:t>展示科研处统计报表页面，使用ECharts图表库进行数据可视化。包含学院年度项目统计柱状图（申报数vs立项数对比）、项目类型分布饼图（纵向vs横向）、成果类型分布玫瑰图和年度经费趋势折线图。图表支持鼠标悬停显示详细数据和图例切换交互。</w:t>
      </w:r>
    </w:p>
    <w:p>
      <w:pPr>
        <w:spacing w:before="80" w:after="80"/>
        <w:ind w:firstLine="0"/>
        <w:jc w:val="center"/>
      </w:pPr>
      <w:r>
        <w:rPr>
          <w:rFonts w:ascii="宋体" w:hAnsi="宋体" w:eastAsia="宋体"/>
          <w:i/>
          <w:color w:val="969696"/>
          <w:sz w:val="20"/>
        </w:rPr>
        <w:t>[图7-11  统计报表界面：请在实际运行系统时截取对应界面并替换此占位符]</w:t>
      </w:r>
    </w:p>
    <w:p>
      <w:pPr>
        <w:spacing w:line="360" w:lineRule="auto"/>
        <w:ind w:firstLine="420"/>
      </w:pPr>
      <w:r>
        <w:rPr>
          <w:rFonts w:ascii="宋体" w:hAnsi="宋体" w:eastAsia="宋体"/>
          <w:sz w:val="24"/>
        </w:rPr>
        <w:t>以上六张界面截图覆盖了系统的核心功能模块：登录认证、工作台仪表盘、项目申报、项目审核（科研处）、专家评审和统计报表。其余功能界面（经费管理、成果管理、验收管理、通知管理、综合查询等）在前述章节中已通过流程图和功能描述进行了详细说明，其界面风格与上述截图保持一致，均基于Element Plus组件库构建，遵循统一的视觉设计规范。</w:t>
      </w:r>
    </w:p>
    <w:p>
      <w:pPr>
        <w:pStyle w:val="Heading2"/>
      </w:pPr>
      <w:r>
        <w:t>7.5  前端项目结构</w:t>
      </w:r>
    </w:p>
    <w:p>
      <w:pPr>
        <w:spacing w:line="360" w:lineRule="auto"/>
        <w:ind w:firstLine="420"/>
      </w:pPr>
      <w:r>
        <w:rPr>
          <w:rFonts w:ascii="宋体" w:hAnsi="宋体" w:eastAsia="宋体"/>
          <w:sz w:val="24"/>
        </w:rPr>
        <w:t>前端代码按功能模块进行文件组织，采用"一个页面一个JS文件"的模块化策略。表7-2列出了前端目录中所有JavaScript文件及其对应的功能说明。</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fill="4472C4" w:val="clear"/>
          </w:tcPr>
          <w:p>
            <w:pPr>
              <w:jc w:val="center"/>
            </w:pPr>
            <w:r/>
            <w:r>
              <w:rPr>
                <w:rFonts w:ascii="宋体" w:hAnsi="宋体" w:eastAsia="宋体"/>
                <w:b/>
                <w:color w:val="FFFFFF"/>
                <w:sz w:val="19"/>
              </w:rPr>
              <w:t>文件路径</w:t>
            </w:r>
          </w:p>
        </w:tc>
        <w:tc>
          <w:tcPr>
            <w:tcW w:type="dxa" w:w="2161"/>
            <w:shd w:fill="4472C4" w:val="clear"/>
          </w:tcPr>
          <w:p>
            <w:pPr>
              <w:jc w:val="center"/>
            </w:pPr>
            <w:r/>
            <w:r>
              <w:rPr>
                <w:rFonts w:ascii="宋体" w:hAnsi="宋体" w:eastAsia="宋体"/>
                <w:b/>
                <w:color w:val="FFFFFF"/>
                <w:sz w:val="19"/>
              </w:rPr>
              <w:t>对应功能</w:t>
            </w:r>
          </w:p>
        </w:tc>
        <w:tc>
          <w:tcPr>
            <w:tcW w:type="dxa" w:w="2161"/>
            <w:shd w:fill="4472C4" w:val="clear"/>
          </w:tcPr>
          <w:p>
            <w:pPr>
              <w:jc w:val="center"/>
            </w:pPr>
            <w:r/>
            <w:r>
              <w:rPr>
                <w:rFonts w:ascii="宋体" w:hAnsi="宋体" w:eastAsia="宋体"/>
                <w:b/>
                <w:color w:val="FFFFFF"/>
                <w:sz w:val="19"/>
              </w:rPr>
              <w:t>用户角色</w:t>
            </w:r>
          </w:p>
        </w:tc>
        <w:tc>
          <w:tcPr>
            <w:tcW w:type="dxa" w:w="2161"/>
            <w:shd w:fill="4472C4" w:val="clear"/>
          </w:tcPr>
          <w:p>
            <w:pPr>
              <w:jc w:val="center"/>
            </w:pPr>
            <w:r/>
            <w:r>
              <w:rPr>
                <w:rFonts w:ascii="宋体" w:hAnsi="宋体" w:eastAsia="宋体"/>
                <w:b/>
                <w:color w:val="FFFFFF"/>
                <w:sz w:val="19"/>
              </w:rPr>
              <w:t>说明</w:t>
            </w:r>
          </w:p>
        </w:tc>
      </w:tr>
      <w:tr>
        <w:tc>
          <w:tcPr>
            <w:tcW w:type="dxa" w:w="2161"/>
            <w:shd w:fill="F2F6FC" w:val="clear"/>
          </w:tcPr>
          <w:p>
            <w:pPr>
              <w:jc w:val="center"/>
            </w:pPr>
            <w:r/>
            <w:r>
              <w:rPr>
                <w:rFonts w:ascii="宋体" w:hAnsi="宋体" w:eastAsia="宋体"/>
                <w:sz w:val="17"/>
              </w:rPr>
              <w:t>static/js/app.js</w:t>
            </w:r>
          </w:p>
        </w:tc>
        <w:tc>
          <w:tcPr>
            <w:tcW w:type="dxa" w:w="2161"/>
            <w:shd w:fill="F2F6FC" w:val="clear"/>
          </w:tcPr>
          <w:p>
            <w:pPr>
              <w:jc w:val="center"/>
            </w:pPr>
            <w:r/>
            <w:r>
              <w:rPr>
                <w:rFonts w:ascii="宋体" w:hAnsi="宋体" w:eastAsia="宋体"/>
                <w:sz w:val="17"/>
              </w:rPr>
              <w:t>Vue 3 主应用</w:t>
            </w:r>
          </w:p>
        </w:tc>
        <w:tc>
          <w:tcPr>
            <w:tcW w:type="dxa" w:w="2161"/>
            <w:shd w:fill="F2F6FC" w:val="clear"/>
          </w:tcPr>
          <w:p>
            <w:pPr>
              <w:jc w:val="center"/>
            </w:pPr>
            <w:r/>
            <w:r>
              <w:rPr>
                <w:rFonts w:ascii="宋体" w:hAnsi="宋体" w:eastAsia="宋体"/>
                <w:sz w:val="17"/>
              </w:rPr>
              <w:t>全体</w:t>
            </w:r>
          </w:p>
        </w:tc>
        <w:tc>
          <w:tcPr>
            <w:tcW w:type="dxa" w:w="2161"/>
            <w:shd w:fill="F2F6FC" w:val="clear"/>
          </w:tcPr>
          <w:p>
            <w:pPr>
              <w:jc w:val="center"/>
            </w:pPr>
            <w:r/>
            <w:r>
              <w:rPr>
                <w:rFonts w:ascii="宋体" w:hAnsi="宋体" w:eastAsia="宋体"/>
                <w:sz w:val="17"/>
              </w:rPr>
              <w:t>登录/注册/角色路由/待办轮询/侧边栏渲染</w:t>
            </w:r>
          </w:p>
        </w:tc>
      </w:tr>
      <w:tr>
        <w:tc>
          <w:tcPr>
            <w:tcW w:type="dxa" w:w="2161"/>
          </w:tcPr>
          <w:p>
            <w:pPr>
              <w:jc w:val="center"/>
            </w:pPr>
            <w:r/>
            <w:r>
              <w:rPr>
                <w:rFonts w:ascii="宋体" w:hAnsi="宋体" w:eastAsia="宋体"/>
                <w:sz w:val="17"/>
              </w:rPr>
              <w:t>static/js/api.js</w:t>
            </w:r>
          </w:p>
        </w:tc>
        <w:tc>
          <w:tcPr>
            <w:tcW w:type="dxa" w:w="2161"/>
          </w:tcPr>
          <w:p>
            <w:pPr>
              <w:jc w:val="center"/>
            </w:pPr>
            <w:r/>
            <w:r>
              <w:rPr>
                <w:rFonts w:ascii="宋体" w:hAnsi="宋体" w:eastAsia="宋体"/>
                <w:sz w:val="17"/>
              </w:rPr>
              <w:t>Axios 封装</w:t>
            </w:r>
          </w:p>
        </w:tc>
        <w:tc>
          <w:tcPr>
            <w:tcW w:type="dxa" w:w="2161"/>
          </w:tcPr>
          <w:p>
            <w:pPr>
              <w:jc w:val="center"/>
            </w:pPr>
            <w:r/>
            <w:r>
              <w:rPr>
                <w:rFonts w:ascii="宋体" w:hAnsi="宋体" w:eastAsia="宋体"/>
                <w:sz w:val="17"/>
              </w:rPr>
              <w:t>全体</w:t>
            </w:r>
          </w:p>
        </w:tc>
        <w:tc>
          <w:tcPr>
            <w:tcW w:type="dxa" w:w="2161"/>
          </w:tcPr>
          <w:p>
            <w:pPr>
              <w:jc w:val="center"/>
            </w:pPr>
            <w:r/>
            <w:r>
              <w:rPr>
                <w:rFonts w:ascii="宋体" w:hAnsi="宋体" w:eastAsia="宋体"/>
                <w:sz w:val="17"/>
              </w:rPr>
              <w:t>baseURL配置/响应拦截/统一错误处理/文件上传</w:t>
            </w:r>
          </w:p>
        </w:tc>
      </w:tr>
      <w:tr>
        <w:tc>
          <w:tcPr>
            <w:tcW w:type="dxa" w:w="2161"/>
            <w:shd w:fill="F2F6FC" w:val="clear"/>
          </w:tcPr>
          <w:p>
            <w:pPr>
              <w:jc w:val="center"/>
            </w:pPr>
            <w:r/>
            <w:r>
              <w:rPr>
                <w:rFonts w:ascii="宋体" w:hAnsi="宋体" w:eastAsia="宋体"/>
                <w:sz w:val="17"/>
              </w:rPr>
              <w:t>static/js/pages/dashboard.js</w:t>
            </w:r>
          </w:p>
        </w:tc>
        <w:tc>
          <w:tcPr>
            <w:tcW w:type="dxa" w:w="2161"/>
            <w:shd w:fill="F2F6FC" w:val="clear"/>
          </w:tcPr>
          <w:p>
            <w:pPr>
              <w:jc w:val="center"/>
            </w:pPr>
            <w:r/>
            <w:r>
              <w:rPr>
                <w:rFonts w:ascii="宋体" w:hAnsi="宋体" w:eastAsia="宋体"/>
                <w:sz w:val="17"/>
              </w:rPr>
              <w:t>工作台</w:t>
            </w:r>
          </w:p>
        </w:tc>
        <w:tc>
          <w:tcPr>
            <w:tcW w:type="dxa" w:w="2161"/>
            <w:shd w:fill="F2F6FC" w:val="clear"/>
          </w:tcPr>
          <w:p>
            <w:pPr>
              <w:jc w:val="center"/>
            </w:pPr>
            <w:r/>
            <w:r>
              <w:rPr>
                <w:rFonts w:ascii="宋体" w:hAnsi="宋体" w:eastAsia="宋体"/>
                <w:sz w:val="17"/>
              </w:rPr>
              <w:t>全体</w:t>
            </w:r>
          </w:p>
        </w:tc>
        <w:tc>
          <w:tcPr>
            <w:tcW w:type="dxa" w:w="2161"/>
            <w:shd w:fill="F2F6FC" w:val="clear"/>
          </w:tcPr>
          <w:p>
            <w:pPr>
              <w:jc w:val="center"/>
            </w:pPr>
            <w:r/>
            <w:r>
              <w:rPr>
                <w:rFonts w:ascii="宋体" w:hAnsi="宋体" w:eastAsia="宋体"/>
                <w:sz w:val="17"/>
              </w:rPr>
              <w:t>统计卡片/通知列表/到期提醒/快速入口</w:t>
            </w:r>
          </w:p>
        </w:tc>
      </w:tr>
      <w:tr>
        <w:tc>
          <w:tcPr>
            <w:tcW w:type="dxa" w:w="2161"/>
          </w:tcPr>
          <w:p>
            <w:pPr>
              <w:jc w:val="center"/>
            </w:pPr>
            <w:r/>
            <w:r>
              <w:rPr>
                <w:rFonts w:ascii="宋体" w:hAnsi="宋体" w:eastAsia="宋体"/>
                <w:sz w:val="17"/>
              </w:rPr>
              <w:t>static/js/pages/todo.js</w:t>
            </w:r>
          </w:p>
        </w:tc>
        <w:tc>
          <w:tcPr>
            <w:tcW w:type="dxa" w:w="2161"/>
          </w:tcPr>
          <w:p>
            <w:pPr>
              <w:jc w:val="center"/>
            </w:pPr>
            <w:r/>
            <w:r>
              <w:rPr>
                <w:rFonts w:ascii="宋体" w:hAnsi="宋体" w:eastAsia="宋体"/>
                <w:sz w:val="17"/>
              </w:rPr>
              <w:t>待办事项</w:t>
            </w:r>
          </w:p>
        </w:tc>
        <w:tc>
          <w:tcPr>
            <w:tcW w:type="dxa" w:w="2161"/>
          </w:tcPr>
          <w:p>
            <w:pPr>
              <w:jc w:val="center"/>
            </w:pPr>
            <w:r/>
            <w:r>
              <w:rPr>
                <w:rFonts w:ascii="宋体" w:hAnsi="宋体" w:eastAsia="宋体"/>
                <w:sz w:val="17"/>
              </w:rPr>
              <w:t>全体</w:t>
            </w:r>
          </w:p>
        </w:tc>
        <w:tc>
          <w:tcPr>
            <w:tcW w:type="dxa" w:w="2161"/>
          </w:tcPr>
          <w:p>
            <w:pPr>
              <w:jc w:val="center"/>
            </w:pPr>
            <w:r/>
            <w:r>
              <w:rPr>
                <w:rFonts w:ascii="宋体" w:hAnsi="宋体" w:eastAsia="宋体"/>
                <w:sz w:val="17"/>
              </w:rPr>
              <w:t>各角色待办汇总/批量操作入口</w:t>
            </w:r>
          </w:p>
        </w:tc>
      </w:tr>
      <w:tr>
        <w:tc>
          <w:tcPr>
            <w:tcW w:type="dxa" w:w="2161"/>
            <w:shd w:fill="F2F6FC" w:val="clear"/>
          </w:tcPr>
          <w:p>
            <w:pPr>
              <w:jc w:val="center"/>
            </w:pPr>
            <w:r/>
            <w:r>
              <w:rPr>
                <w:rFonts w:ascii="宋体" w:hAnsi="宋体" w:eastAsia="宋体"/>
                <w:sz w:val="17"/>
              </w:rPr>
              <w:t>static/js/pages/researcher_declare.js</w:t>
            </w:r>
          </w:p>
        </w:tc>
        <w:tc>
          <w:tcPr>
            <w:tcW w:type="dxa" w:w="2161"/>
            <w:shd w:fill="F2F6FC" w:val="clear"/>
          </w:tcPr>
          <w:p>
            <w:pPr>
              <w:jc w:val="center"/>
            </w:pPr>
            <w:r/>
            <w:r>
              <w:rPr>
                <w:rFonts w:ascii="宋体" w:hAnsi="宋体" w:eastAsia="宋体"/>
                <w:sz w:val="17"/>
              </w:rPr>
              <w:t>项目申报</w:t>
            </w:r>
          </w:p>
        </w:tc>
        <w:tc>
          <w:tcPr>
            <w:tcW w:type="dxa" w:w="2161"/>
            <w:shd w:fill="F2F6FC" w:val="clear"/>
          </w:tcPr>
          <w:p>
            <w:pPr>
              <w:jc w:val="center"/>
            </w:pPr>
            <w:r/>
            <w:r>
              <w:rPr>
                <w:rFonts w:ascii="宋体" w:hAnsi="宋体" w:eastAsia="宋体"/>
                <w:sz w:val="17"/>
              </w:rPr>
              <w:t>科研人员</w:t>
            </w:r>
          </w:p>
        </w:tc>
        <w:tc>
          <w:tcPr>
            <w:tcW w:type="dxa" w:w="2161"/>
            <w:shd w:fill="F2F6FC" w:val="clear"/>
          </w:tcPr>
          <w:p>
            <w:pPr>
              <w:jc w:val="center"/>
            </w:pPr>
            <w:r/>
            <w:r>
              <w:rPr>
                <w:rFonts w:ascii="宋体" w:hAnsi="宋体" w:eastAsia="宋体"/>
                <w:sz w:val="17"/>
              </w:rPr>
              <w:t>申报表单/预算编制/附件上传</w:t>
            </w:r>
          </w:p>
        </w:tc>
      </w:tr>
      <w:tr>
        <w:tc>
          <w:tcPr>
            <w:tcW w:type="dxa" w:w="2161"/>
          </w:tcPr>
          <w:p>
            <w:pPr>
              <w:jc w:val="center"/>
            </w:pPr>
            <w:r/>
            <w:r>
              <w:rPr>
                <w:rFonts w:ascii="宋体" w:hAnsi="宋体" w:eastAsia="宋体"/>
                <w:sz w:val="17"/>
              </w:rPr>
              <w:t>static/js/pages/my_projects.js</w:t>
            </w:r>
          </w:p>
        </w:tc>
        <w:tc>
          <w:tcPr>
            <w:tcW w:type="dxa" w:w="2161"/>
          </w:tcPr>
          <w:p>
            <w:pPr>
              <w:jc w:val="center"/>
            </w:pPr>
            <w:r/>
            <w:r>
              <w:rPr>
                <w:rFonts w:ascii="宋体" w:hAnsi="宋体" w:eastAsia="宋体"/>
                <w:sz w:val="17"/>
              </w:rPr>
              <w:t>我的项目</w:t>
            </w:r>
          </w:p>
        </w:tc>
        <w:tc>
          <w:tcPr>
            <w:tcW w:type="dxa" w:w="2161"/>
          </w:tcPr>
          <w:p>
            <w:pPr>
              <w:jc w:val="center"/>
            </w:pPr>
            <w:r/>
            <w:r>
              <w:rPr>
                <w:rFonts w:ascii="宋体" w:hAnsi="宋体" w:eastAsia="宋体"/>
                <w:sz w:val="17"/>
              </w:rPr>
              <w:t>科研人员</w:t>
            </w:r>
          </w:p>
        </w:tc>
        <w:tc>
          <w:tcPr>
            <w:tcW w:type="dxa" w:w="2161"/>
          </w:tcPr>
          <w:p>
            <w:pPr>
              <w:jc w:val="center"/>
            </w:pPr>
            <w:r/>
            <w:r>
              <w:rPr>
                <w:rFonts w:ascii="宋体" w:hAnsi="宋体" w:eastAsia="宋体"/>
                <w:sz w:val="17"/>
              </w:rPr>
              <w:t>项目列表/状态筛选/进度详情/编辑/撤回</w:t>
            </w:r>
          </w:p>
        </w:tc>
      </w:tr>
      <w:tr>
        <w:tc>
          <w:tcPr>
            <w:tcW w:type="dxa" w:w="2161"/>
            <w:shd w:fill="F2F6FC" w:val="clear"/>
          </w:tcPr>
          <w:p>
            <w:pPr>
              <w:jc w:val="center"/>
            </w:pPr>
            <w:r/>
            <w:r>
              <w:rPr>
                <w:rFonts w:ascii="宋体" w:hAnsi="宋体" w:eastAsia="宋体"/>
                <w:sz w:val="17"/>
              </w:rPr>
              <w:t>static/js/pages/my_acceptance.js</w:t>
            </w:r>
          </w:p>
        </w:tc>
        <w:tc>
          <w:tcPr>
            <w:tcW w:type="dxa" w:w="2161"/>
            <w:shd w:fill="F2F6FC" w:val="clear"/>
          </w:tcPr>
          <w:p>
            <w:pPr>
              <w:jc w:val="center"/>
            </w:pPr>
            <w:r/>
            <w:r>
              <w:rPr>
                <w:rFonts w:ascii="宋体" w:hAnsi="宋体" w:eastAsia="宋体"/>
                <w:sz w:val="17"/>
              </w:rPr>
              <w:t>项目验收</w:t>
            </w:r>
          </w:p>
        </w:tc>
        <w:tc>
          <w:tcPr>
            <w:tcW w:type="dxa" w:w="2161"/>
            <w:shd w:fill="F2F6FC" w:val="clear"/>
          </w:tcPr>
          <w:p>
            <w:pPr>
              <w:jc w:val="center"/>
            </w:pPr>
            <w:r/>
            <w:r>
              <w:rPr>
                <w:rFonts w:ascii="宋体" w:hAnsi="宋体" w:eastAsia="宋体"/>
                <w:sz w:val="17"/>
              </w:rPr>
              <w:t>科研人员</w:t>
            </w:r>
          </w:p>
        </w:tc>
        <w:tc>
          <w:tcPr>
            <w:tcW w:type="dxa" w:w="2161"/>
            <w:shd w:fill="F2F6FC" w:val="clear"/>
          </w:tcPr>
          <w:p>
            <w:pPr>
              <w:jc w:val="center"/>
            </w:pPr>
            <w:r/>
            <w:r>
              <w:rPr>
                <w:rFonts w:ascii="宋体" w:hAnsi="宋体" w:eastAsia="宋体"/>
                <w:sz w:val="17"/>
              </w:rPr>
              <w:t>验收申请/结题材料上传</w:t>
            </w:r>
          </w:p>
        </w:tc>
      </w:tr>
      <w:tr>
        <w:tc>
          <w:tcPr>
            <w:tcW w:type="dxa" w:w="2161"/>
          </w:tcPr>
          <w:p>
            <w:pPr>
              <w:jc w:val="center"/>
            </w:pPr>
            <w:r/>
            <w:r>
              <w:rPr>
                <w:rFonts w:ascii="宋体" w:hAnsi="宋体" w:eastAsia="宋体"/>
                <w:sz w:val="17"/>
              </w:rPr>
              <w:t>static/js/pages/my_funding.js</w:t>
            </w:r>
          </w:p>
        </w:tc>
        <w:tc>
          <w:tcPr>
            <w:tcW w:type="dxa" w:w="2161"/>
          </w:tcPr>
          <w:p>
            <w:pPr>
              <w:jc w:val="center"/>
            </w:pPr>
            <w:r/>
            <w:r>
              <w:rPr>
                <w:rFonts w:ascii="宋体" w:hAnsi="宋体" w:eastAsia="宋体"/>
                <w:sz w:val="17"/>
              </w:rPr>
              <w:t>经费报销</w:t>
            </w:r>
          </w:p>
        </w:tc>
        <w:tc>
          <w:tcPr>
            <w:tcW w:type="dxa" w:w="2161"/>
          </w:tcPr>
          <w:p>
            <w:pPr>
              <w:jc w:val="center"/>
            </w:pPr>
            <w:r/>
            <w:r>
              <w:rPr>
                <w:rFonts w:ascii="宋体" w:hAnsi="宋体" w:eastAsia="宋体"/>
                <w:sz w:val="17"/>
              </w:rPr>
              <w:t>科研人员</w:t>
            </w:r>
          </w:p>
        </w:tc>
        <w:tc>
          <w:tcPr>
            <w:tcW w:type="dxa" w:w="2161"/>
          </w:tcPr>
          <w:p>
            <w:pPr>
              <w:jc w:val="center"/>
            </w:pPr>
            <w:r/>
            <w:r>
              <w:rPr>
                <w:rFonts w:ascii="宋体" w:hAnsi="宋体" w:eastAsia="宋体"/>
                <w:sz w:val="17"/>
              </w:rPr>
              <w:t>报销申请/经费流水查询</w:t>
            </w:r>
          </w:p>
        </w:tc>
      </w:tr>
      <w:tr>
        <w:tc>
          <w:tcPr>
            <w:tcW w:type="dxa" w:w="2161"/>
            <w:shd w:fill="F2F6FC" w:val="clear"/>
          </w:tcPr>
          <w:p>
            <w:pPr>
              <w:jc w:val="center"/>
            </w:pPr>
            <w:r/>
            <w:r>
              <w:rPr>
                <w:rFonts w:ascii="宋体" w:hAnsi="宋体" w:eastAsia="宋体"/>
                <w:sz w:val="17"/>
              </w:rPr>
              <w:t>static/js/pages/achievement.js</w:t>
            </w:r>
          </w:p>
        </w:tc>
        <w:tc>
          <w:tcPr>
            <w:tcW w:type="dxa" w:w="2161"/>
            <w:shd w:fill="F2F6FC" w:val="clear"/>
          </w:tcPr>
          <w:p>
            <w:pPr>
              <w:jc w:val="center"/>
            </w:pPr>
            <w:r/>
            <w:r>
              <w:rPr>
                <w:rFonts w:ascii="宋体" w:hAnsi="宋体" w:eastAsia="宋体"/>
                <w:sz w:val="17"/>
              </w:rPr>
              <w:t>成果管理</w:t>
            </w:r>
          </w:p>
        </w:tc>
        <w:tc>
          <w:tcPr>
            <w:tcW w:type="dxa" w:w="2161"/>
            <w:shd w:fill="F2F6FC" w:val="clear"/>
          </w:tcPr>
          <w:p>
            <w:pPr>
              <w:jc w:val="center"/>
            </w:pPr>
            <w:r/>
            <w:r>
              <w:rPr>
                <w:rFonts w:ascii="宋体" w:hAnsi="宋体" w:eastAsia="宋体"/>
                <w:sz w:val="17"/>
              </w:rPr>
              <w:t>科研人员</w:t>
            </w:r>
          </w:p>
        </w:tc>
        <w:tc>
          <w:tcPr>
            <w:tcW w:type="dxa" w:w="2161"/>
            <w:shd w:fill="F2F6FC" w:val="clear"/>
          </w:tcPr>
          <w:p>
            <w:pPr>
              <w:jc w:val="center"/>
            </w:pPr>
            <w:r/>
            <w:r>
              <w:rPr>
                <w:rFonts w:ascii="宋体" w:hAnsi="宋体" w:eastAsia="宋体"/>
                <w:sz w:val="17"/>
              </w:rPr>
              <w:t>成果登记/成果列表/附件上传</w:t>
            </w:r>
          </w:p>
        </w:tc>
      </w:tr>
      <w:tr>
        <w:tc>
          <w:tcPr>
            <w:tcW w:type="dxa" w:w="2161"/>
          </w:tcPr>
          <w:p>
            <w:pPr>
              <w:jc w:val="center"/>
            </w:pPr>
            <w:r/>
            <w:r>
              <w:rPr>
                <w:rFonts w:ascii="宋体" w:hAnsi="宋体" w:eastAsia="宋体"/>
                <w:sz w:val="17"/>
              </w:rPr>
              <w:t>static/js/pages/notices_manage.js</w:t>
            </w:r>
          </w:p>
        </w:tc>
        <w:tc>
          <w:tcPr>
            <w:tcW w:type="dxa" w:w="2161"/>
          </w:tcPr>
          <w:p>
            <w:pPr>
              <w:jc w:val="center"/>
            </w:pPr>
            <w:r/>
            <w:r>
              <w:rPr>
                <w:rFonts w:ascii="宋体" w:hAnsi="宋体" w:eastAsia="宋体"/>
                <w:sz w:val="17"/>
              </w:rPr>
              <w:t>通知管理</w:t>
            </w:r>
          </w:p>
        </w:tc>
        <w:tc>
          <w:tcPr>
            <w:tcW w:type="dxa" w:w="2161"/>
          </w:tcPr>
          <w:p>
            <w:pPr>
              <w:jc w:val="center"/>
            </w:pPr>
            <w:r/>
            <w:r>
              <w:rPr>
                <w:rFonts w:ascii="宋体" w:hAnsi="宋体" w:eastAsia="宋体"/>
                <w:sz w:val="17"/>
              </w:rPr>
              <w:t>科研处</w:t>
            </w:r>
          </w:p>
        </w:tc>
        <w:tc>
          <w:tcPr>
            <w:tcW w:type="dxa" w:w="2161"/>
          </w:tcPr>
          <w:p>
            <w:pPr>
              <w:jc w:val="center"/>
            </w:pPr>
            <w:r/>
            <w:r>
              <w:rPr>
                <w:rFonts w:ascii="宋体" w:hAnsi="宋体" w:eastAsia="宋体"/>
                <w:sz w:val="17"/>
              </w:rPr>
              <w:t>发布通知/已发布通知列表</w:t>
            </w:r>
          </w:p>
        </w:tc>
      </w:tr>
      <w:tr>
        <w:tc>
          <w:tcPr>
            <w:tcW w:type="dxa" w:w="2161"/>
            <w:shd w:fill="F2F6FC" w:val="clear"/>
          </w:tcPr>
          <w:p>
            <w:pPr>
              <w:jc w:val="center"/>
            </w:pPr>
            <w:r/>
            <w:r>
              <w:rPr>
                <w:rFonts w:ascii="宋体" w:hAnsi="宋体" w:eastAsia="宋体"/>
                <w:sz w:val="17"/>
              </w:rPr>
              <w:t>static/js/pages/review_manage.js</w:t>
            </w:r>
          </w:p>
        </w:tc>
        <w:tc>
          <w:tcPr>
            <w:tcW w:type="dxa" w:w="2161"/>
            <w:shd w:fill="F2F6FC" w:val="clear"/>
          </w:tcPr>
          <w:p>
            <w:pPr>
              <w:jc w:val="center"/>
            </w:pPr>
            <w:r/>
            <w:r>
              <w:rPr>
                <w:rFonts w:ascii="宋体" w:hAnsi="宋体" w:eastAsia="宋体"/>
                <w:sz w:val="17"/>
              </w:rPr>
              <w:t>项目审核</w:t>
            </w:r>
          </w:p>
        </w:tc>
        <w:tc>
          <w:tcPr>
            <w:tcW w:type="dxa" w:w="2161"/>
            <w:shd w:fill="F2F6FC" w:val="clear"/>
          </w:tcPr>
          <w:p>
            <w:pPr>
              <w:jc w:val="center"/>
            </w:pPr>
            <w:r/>
            <w:r>
              <w:rPr>
                <w:rFonts w:ascii="宋体" w:hAnsi="宋体" w:eastAsia="宋体"/>
                <w:sz w:val="17"/>
              </w:rPr>
              <w:t>科研处</w:t>
            </w:r>
          </w:p>
        </w:tc>
        <w:tc>
          <w:tcPr>
            <w:tcW w:type="dxa" w:w="2161"/>
            <w:shd w:fill="F2F6FC" w:val="clear"/>
          </w:tcPr>
          <w:p>
            <w:pPr>
              <w:jc w:val="center"/>
            </w:pPr>
            <w:r/>
            <w:r>
              <w:rPr>
                <w:rFonts w:ascii="宋体" w:hAnsi="宋体" w:eastAsia="宋体"/>
                <w:sz w:val="17"/>
              </w:rPr>
              <w:t>5个标签页:形式审查/分配专家/追踪/审批/撤回</w:t>
            </w:r>
          </w:p>
        </w:tc>
      </w:tr>
      <w:tr>
        <w:tc>
          <w:tcPr>
            <w:tcW w:type="dxa" w:w="2161"/>
          </w:tcPr>
          <w:p>
            <w:pPr>
              <w:jc w:val="center"/>
            </w:pPr>
            <w:r/>
            <w:r>
              <w:rPr>
                <w:rFonts w:ascii="宋体" w:hAnsi="宋体" w:eastAsia="宋体"/>
                <w:sz w:val="17"/>
              </w:rPr>
              <w:t>static/js/pages/acceptance_manage.js</w:t>
            </w:r>
          </w:p>
        </w:tc>
        <w:tc>
          <w:tcPr>
            <w:tcW w:type="dxa" w:w="2161"/>
          </w:tcPr>
          <w:p>
            <w:pPr>
              <w:jc w:val="center"/>
            </w:pPr>
            <w:r/>
            <w:r>
              <w:rPr>
                <w:rFonts w:ascii="宋体" w:hAnsi="宋体" w:eastAsia="宋体"/>
                <w:sz w:val="17"/>
              </w:rPr>
              <w:t>验收管理</w:t>
            </w:r>
          </w:p>
        </w:tc>
        <w:tc>
          <w:tcPr>
            <w:tcW w:type="dxa" w:w="2161"/>
          </w:tcPr>
          <w:p>
            <w:pPr>
              <w:jc w:val="center"/>
            </w:pPr>
            <w:r/>
            <w:r>
              <w:rPr>
                <w:rFonts w:ascii="宋体" w:hAnsi="宋体" w:eastAsia="宋体"/>
                <w:sz w:val="17"/>
              </w:rPr>
              <w:t>科研处</w:t>
            </w:r>
          </w:p>
        </w:tc>
        <w:tc>
          <w:tcPr>
            <w:tcW w:type="dxa" w:w="2161"/>
          </w:tcPr>
          <w:p>
            <w:pPr>
              <w:jc w:val="center"/>
            </w:pPr>
            <w:r/>
            <w:r>
              <w:rPr>
                <w:rFonts w:ascii="宋体" w:hAnsi="宋体" w:eastAsia="宋体"/>
                <w:sz w:val="17"/>
              </w:rPr>
              <w:t>待验收列表/验收评审/证书发放</w:t>
            </w:r>
          </w:p>
        </w:tc>
      </w:tr>
      <w:tr>
        <w:tc>
          <w:tcPr>
            <w:tcW w:type="dxa" w:w="2161"/>
            <w:shd w:fill="F2F6FC" w:val="clear"/>
          </w:tcPr>
          <w:p>
            <w:pPr>
              <w:jc w:val="center"/>
            </w:pPr>
            <w:r/>
            <w:r>
              <w:rPr>
                <w:rFonts w:ascii="宋体" w:hAnsi="宋体" w:eastAsia="宋体"/>
                <w:sz w:val="17"/>
              </w:rPr>
              <w:t>static/js/pages/expert_review.js</w:t>
            </w:r>
          </w:p>
        </w:tc>
        <w:tc>
          <w:tcPr>
            <w:tcW w:type="dxa" w:w="2161"/>
            <w:shd w:fill="F2F6FC" w:val="clear"/>
          </w:tcPr>
          <w:p>
            <w:pPr>
              <w:jc w:val="center"/>
            </w:pPr>
            <w:r/>
            <w:r>
              <w:rPr>
                <w:rFonts w:ascii="宋体" w:hAnsi="宋体" w:eastAsia="宋体"/>
                <w:sz w:val="17"/>
              </w:rPr>
              <w:t>项目评审</w:t>
            </w:r>
          </w:p>
        </w:tc>
        <w:tc>
          <w:tcPr>
            <w:tcW w:type="dxa" w:w="2161"/>
            <w:shd w:fill="F2F6FC" w:val="clear"/>
          </w:tcPr>
          <w:p>
            <w:pPr>
              <w:jc w:val="center"/>
            </w:pPr>
            <w:r/>
            <w:r>
              <w:rPr>
                <w:rFonts w:ascii="宋体" w:hAnsi="宋体" w:eastAsia="宋体"/>
                <w:sz w:val="17"/>
              </w:rPr>
              <w:t>专家</w:t>
            </w:r>
          </w:p>
        </w:tc>
        <w:tc>
          <w:tcPr>
            <w:tcW w:type="dxa" w:w="2161"/>
            <w:shd w:fill="F2F6FC" w:val="clear"/>
          </w:tcPr>
          <w:p>
            <w:pPr>
              <w:jc w:val="center"/>
            </w:pPr>
            <w:r/>
            <w:r>
              <w:rPr>
                <w:rFonts w:ascii="宋体" w:hAnsi="宋体" w:eastAsia="宋体"/>
                <w:sz w:val="17"/>
              </w:rPr>
              <w:t>待审列表/评审表单/评审历史</w:t>
            </w:r>
          </w:p>
        </w:tc>
      </w:tr>
      <w:tr>
        <w:tc>
          <w:tcPr>
            <w:tcW w:type="dxa" w:w="2161"/>
          </w:tcPr>
          <w:p>
            <w:pPr>
              <w:jc w:val="center"/>
            </w:pPr>
            <w:r/>
            <w:r>
              <w:rPr>
                <w:rFonts w:ascii="宋体" w:hAnsi="宋体" w:eastAsia="宋体"/>
                <w:sz w:val="17"/>
              </w:rPr>
              <w:t>static/js/pages/funding_manage.js</w:t>
            </w:r>
          </w:p>
        </w:tc>
        <w:tc>
          <w:tcPr>
            <w:tcW w:type="dxa" w:w="2161"/>
          </w:tcPr>
          <w:p>
            <w:pPr>
              <w:jc w:val="center"/>
            </w:pPr>
            <w:r/>
            <w:r>
              <w:rPr>
                <w:rFonts w:ascii="宋体" w:hAnsi="宋体" w:eastAsia="宋体"/>
                <w:sz w:val="17"/>
              </w:rPr>
              <w:t>经费管理</w:t>
            </w:r>
          </w:p>
        </w:tc>
        <w:tc>
          <w:tcPr>
            <w:tcW w:type="dxa" w:w="2161"/>
          </w:tcPr>
          <w:p>
            <w:pPr>
              <w:jc w:val="center"/>
            </w:pPr>
            <w:r/>
            <w:r>
              <w:rPr>
                <w:rFonts w:ascii="宋体" w:hAnsi="宋体" w:eastAsia="宋体"/>
                <w:sz w:val="17"/>
              </w:rPr>
              <w:t>财务处</w:t>
            </w:r>
          </w:p>
        </w:tc>
        <w:tc>
          <w:tcPr>
            <w:tcW w:type="dxa" w:w="2161"/>
          </w:tcPr>
          <w:p>
            <w:pPr>
              <w:jc w:val="center"/>
            </w:pPr>
            <w:r/>
            <w:r>
              <w:rPr>
                <w:rFonts w:ascii="宋体" w:hAnsi="宋体" w:eastAsia="宋体"/>
                <w:sz w:val="17"/>
              </w:rPr>
              <w:t>待审批/到账登记/预算监控/结余处理</w:t>
            </w:r>
          </w:p>
        </w:tc>
      </w:tr>
      <w:tr>
        <w:tc>
          <w:tcPr>
            <w:tcW w:type="dxa" w:w="2161"/>
            <w:shd w:fill="F2F6FC" w:val="clear"/>
          </w:tcPr>
          <w:p>
            <w:pPr>
              <w:jc w:val="center"/>
            </w:pPr>
            <w:r/>
            <w:r>
              <w:rPr>
                <w:rFonts w:ascii="宋体" w:hAnsi="宋体" w:eastAsia="宋体"/>
                <w:sz w:val="17"/>
              </w:rPr>
              <w:t>static/js/pages/stats.js</w:t>
            </w:r>
          </w:p>
        </w:tc>
        <w:tc>
          <w:tcPr>
            <w:tcW w:type="dxa" w:w="2161"/>
            <w:shd w:fill="F2F6FC" w:val="clear"/>
          </w:tcPr>
          <w:p>
            <w:pPr>
              <w:jc w:val="center"/>
            </w:pPr>
            <w:r/>
            <w:r>
              <w:rPr>
                <w:rFonts w:ascii="宋体" w:hAnsi="宋体" w:eastAsia="宋体"/>
                <w:sz w:val="17"/>
              </w:rPr>
              <w:t>统计报表</w:t>
            </w:r>
          </w:p>
        </w:tc>
        <w:tc>
          <w:tcPr>
            <w:tcW w:type="dxa" w:w="2161"/>
            <w:shd w:fill="F2F6FC" w:val="clear"/>
          </w:tcPr>
          <w:p>
            <w:pPr>
              <w:jc w:val="center"/>
            </w:pPr>
            <w:r/>
            <w:r>
              <w:rPr>
                <w:rFonts w:ascii="宋体" w:hAnsi="宋体" w:eastAsia="宋体"/>
                <w:sz w:val="17"/>
              </w:rPr>
              <w:t>科研处</w:t>
            </w:r>
          </w:p>
        </w:tc>
        <w:tc>
          <w:tcPr>
            <w:tcW w:type="dxa" w:w="2161"/>
            <w:shd w:fill="F2F6FC" w:val="clear"/>
          </w:tcPr>
          <w:p>
            <w:pPr>
              <w:jc w:val="center"/>
            </w:pPr>
            <w:r/>
            <w:r>
              <w:rPr>
                <w:rFonts w:ascii="宋体" w:hAnsi="宋体" w:eastAsia="宋体"/>
                <w:sz w:val="17"/>
              </w:rPr>
              <w:t>ECharts图表:学院统计/工作量/成果分布</w:t>
            </w:r>
          </w:p>
        </w:tc>
      </w:tr>
      <w:tr>
        <w:tc>
          <w:tcPr>
            <w:tcW w:type="dxa" w:w="2161"/>
          </w:tcPr>
          <w:p>
            <w:pPr>
              <w:jc w:val="center"/>
            </w:pPr>
            <w:r/>
            <w:r>
              <w:rPr>
                <w:rFonts w:ascii="宋体" w:hAnsi="宋体" w:eastAsia="宋体"/>
                <w:sz w:val="17"/>
              </w:rPr>
              <w:t>static/js/pages/admin.js</w:t>
            </w:r>
          </w:p>
        </w:tc>
        <w:tc>
          <w:tcPr>
            <w:tcW w:type="dxa" w:w="2161"/>
          </w:tcPr>
          <w:p>
            <w:pPr>
              <w:jc w:val="center"/>
            </w:pPr>
            <w:r/>
            <w:r>
              <w:rPr>
                <w:rFonts w:ascii="宋体" w:hAnsi="宋体" w:eastAsia="宋体"/>
                <w:sz w:val="17"/>
              </w:rPr>
              <w:t>全部项目</w:t>
            </w:r>
          </w:p>
        </w:tc>
        <w:tc>
          <w:tcPr>
            <w:tcW w:type="dxa" w:w="2161"/>
          </w:tcPr>
          <w:p>
            <w:pPr>
              <w:jc w:val="center"/>
            </w:pPr>
            <w:r/>
            <w:r>
              <w:rPr>
                <w:rFonts w:ascii="宋体" w:hAnsi="宋体" w:eastAsia="宋体"/>
                <w:sz w:val="17"/>
              </w:rPr>
              <w:t>科研处/专家</w:t>
            </w:r>
          </w:p>
        </w:tc>
        <w:tc>
          <w:tcPr>
            <w:tcW w:type="dxa" w:w="2161"/>
          </w:tcPr>
          <w:p>
            <w:pPr>
              <w:jc w:val="center"/>
            </w:pPr>
            <w:r/>
            <w:r>
              <w:rPr>
                <w:rFonts w:ascii="宋体" w:hAnsi="宋体" w:eastAsia="宋体"/>
                <w:sz w:val="17"/>
              </w:rPr>
              <w:t>全项目搜索/筛选/详情查看</w:t>
            </w:r>
          </w:p>
        </w:tc>
      </w:tr>
      <w:tr>
        <w:tc>
          <w:tcPr>
            <w:tcW w:type="dxa" w:w="2161"/>
            <w:shd w:fill="F2F6FC" w:val="clear"/>
          </w:tcPr>
          <w:p>
            <w:pPr>
              <w:jc w:val="center"/>
            </w:pPr>
            <w:r/>
            <w:r>
              <w:rPr>
                <w:rFonts w:ascii="宋体" w:hAnsi="宋体" w:eastAsia="宋体"/>
                <w:sz w:val="17"/>
              </w:rPr>
              <w:t>templates/index.html</w:t>
            </w:r>
          </w:p>
        </w:tc>
        <w:tc>
          <w:tcPr>
            <w:tcW w:type="dxa" w:w="2161"/>
            <w:shd w:fill="F2F6FC" w:val="clear"/>
          </w:tcPr>
          <w:p>
            <w:pPr>
              <w:jc w:val="center"/>
            </w:pPr>
            <w:r/>
            <w:r>
              <w:rPr>
                <w:rFonts w:ascii="宋体" w:hAnsi="宋体" w:eastAsia="宋体"/>
                <w:sz w:val="17"/>
              </w:rPr>
              <w:t>HTML入口+CSS</w:t>
            </w:r>
          </w:p>
        </w:tc>
        <w:tc>
          <w:tcPr>
            <w:tcW w:type="dxa" w:w="2161"/>
            <w:shd w:fill="F2F6FC" w:val="clear"/>
          </w:tcPr>
          <w:p>
            <w:pPr>
              <w:jc w:val="center"/>
            </w:pPr>
            <w:r/>
            <w:r>
              <w:rPr>
                <w:rFonts w:ascii="宋体" w:hAnsi="宋体" w:eastAsia="宋体"/>
                <w:sz w:val="17"/>
              </w:rPr>
              <w:t>全体</w:t>
            </w:r>
          </w:p>
        </w:tc>
        <w:tc>
          <w:tcPr>
            <w:tcW w:type="dxa" w:w="2161"/>
            <w:shd w:fill="F2F6FC" w:val="clear"/>
          </w:tcPr>
          <w:p>
            <w:pPr>
              <w:jc w:val="center"/>
            </w:pPr>
            <w:r/>
            <w:r>
              <w:rPr>
                <w:rFonts w:ascii="宋体" w:hAnsi="宋体" w:eastAsia="宋体"/>
                <w:sz w:val="17"/>
              </w:rPr>
              <w:t>完整CSS设计系统/登录页/主布局/组件样式</w:t>
            </w:r>
          </w:p>
        </w:tc>
      </w:tr>
    </w:tbl>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80"/>
      <w:jc w:val="left"/>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jc w:val="left"/>
      <w:outlineLvl w:val="2"/>
    </w:pPr>
    <w:rPr>
      <w:rFonts w:asciiTheme="majorHAnsi" w:eastAsiaTheme="majorEastAsia" w:hAnsiTheme="majorHAnsi" w:cstheme="majorBidi" w:ascii="黑体" w:hAnsi="黑体"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