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4B056C6A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E94F8A" w:rsidRPr="00E94F8A">
        <w:rPr>
          <w:rFonts w:ascii="Times New Roman" w:hAnsi="Times New Roman" w:cs="Times New Roman"/>
          <w:b/>
          <w:sz w:val="28"/>
        </w:rPr>
        <w:t>2</w:t>
      </w:r>
    </w:p>
    <w:p w14:paraId="1214B388" w14:textId="3D79BCA5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Лабораторная работа №2 "Расчет площади фигуры"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5F6D73AE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8DD38B" w14:textId="77777777" w:rsidR="008B2FE6" w:rsidRPr="00CB6553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44E93F2" w14:textId="23FCBFBC" w:rsidR="00501266" w:rsidRPr="0050126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01266">
        <w:rPr>
          <w:rFonts w:ascii="Times New Roman" w:hAnsi="Times New Roman" w:cs="Times New Roman"/>
          <w:sz w:val="32"/>
          <w:szCs w:val="32"/>
        </w:rPr>
        <w:t xml:space="preserve">Необходимо определить площадь фигуры, которая задана </w:t>
      </w:r>
      <w:r>
        <w:rPr>
          <w:rFonts w:ascii="Times New Roman" w:hAnsi="Times New Roman" w:cs="Times New Roman"/>
          <w:sz w:val="32"/>
          <w:szCs w:val="32"/>
        </w:rPr>
        <w:t xml:space="preserve">следующими </w:t>
      </w:r>
      <w:r w:rsidRPr="00501266">
        <w:rPr>
          <w:rFonts w:ascii="Times New Roman" w:hAnsi="Times New Roman" w:cs="Times New Roman"/>
          <w:sz w:val="32"/>
          <w:szCs w:val="32"/>
        </w:rPr>
        <w:t>уравнениями:</w:t>
      </w:r>
    </w:p>
    <w:p w14:paraId="16E3D929" w14:textId="77777777" w:rsidR="00501266" w:rsidRPr="00501266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0DEF189" w14:textId="394A9AD7" w:rsidR="00E94F8A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8B223E4" wp14:editId="2F891B87">
            <wp:extent cx="5098415" cy="5236210"/>
            <wp:effectExtent l="19050" t="19050" r="26035" b="21590"/>
            <wp:docPr id="681977082" name="Рисунок 1" descr="Вар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р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236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63548" w14:textId="77777777" w:rsidR="00501266" w:rsidRPr="0050126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CE6AB69" w14:textId="096CD74C" w:rsidR="00DA261C" w:rsidRPr="00501266" w:rsidRDefault="0088104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88104B">
          <w:rPr>
            <w:rStyle w:val="a4"/>
            <w:rFonts w:ascii="Times New Roman" w:hAnsi="Times New Roman" w:cs="Times New Roman"/>
            <w:sz w:val="32"/>
            <w:szCs w:val="32"/>
          </w:rPr>
          <w:t>https://github.com/guguker/projects_Lebedev/tree/main/second_semestr/homework%202</w:t>
        </w:r>
      </w:hyperlink>
    </w:p>
    <w:p w14:paraId="75D7CFF0" w14:textId="77777777" w:rsidR="00E94F8A" w:rsidRPr="00501266" w:rsidRDefault="00E94F8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3BEC4EFA" w:rsidR="00DA261C" w:rsidRPr="00DA261C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Что я реализовываю в проекте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A3A4B01" w14:textId="77777777" w:rsidR="0088104B" w:rsidRDefault="0088104B" w:rsidP="0088104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буду рассчитывать по формуле Симпсона.</w:t>
      </w:r>
      <w:r>
        <w:rPr>
          <w:rFonts w:ascii="Times New Roman" w:hAnsi="Times New Roman" w:cs="Times New Roman"/>
          <w:sz w:val="32"/>
          <w:szCs w:val="32"/>
        </w:rPr>
        <w:br/>
        <w:t>Почему?</w:t>
      </w:r>
    </w:p>
    <w:p w14:paraId="614EAE18" w14:textId="77777777" w:rsidR="0088104B" w:rsidRDefault="0088104B" w:rsidP="0088104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Потому что м</w:t>
      </w:r>
      <w:r w:rsidRPr="0088104B">
        <w:rPr>
          <w:rFonts w:ascii="Times New Roman" w:hAnsi="Times New Roman" w:cs="Times New Roman"/>
          <w:sz w:val="32"/>
          <w:szCs w:val="32"/>
        </w:rPr>
        <w:t>етод Монте-Карло основан на случайном переборе точек и статистической оценке площади. Он универсален и хорош для сложных многомерных областей или там, где не получается аналитически описать границы.</w:t>
      </w:r>
    </w:p>
    <w:p w14:paraId="01CDFC26" w14:textId="3ADA3C78" w:rsidR="0088104B" w:rsidRDefault="0088104B" w:rsidP="0088104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104B">
        <w:rPr>
          <w:rFonts w:ascii="Times New Roman" w:hAnsi="Times New Roman" w:cs="Times New Roman"/>
          <w:sz w:val="32"/>
          <w:szCs w:val="32"/>
        </w:rPr>
        <w:t>Но для простых фигур с линейными границами он даёт лишь приближённый результат и требует большого количества случайных точек для хорошей точности.</w:t>
      </w:r>
    </w:p>
    <w:p w14:paraId="312D7CB6" w14:textId="2090FD73" w:rsidR="00501266" w:rsidRDefault="0088104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104B">
        <w:rPr>
          <w:rFonts w:ascii="Times New Roman" w:hAnsi="Times New Roman" w:cs="Times New Roman"/>
          <w:sz w:val="32"/>
          <w:szCs w:val="32"/>
        </w:rPr>
        <w:t xml:space="preserve">Формула Симпсона </w:t>
      </w:r>
      <w:r>
        <w:rPr>
          <w:rFonts w:ascii="Times New Roman" w:hAnsi="Times New Roman" w:cs="Times New Roman"/>
          <w:sz w:val="32"/>
          <w:szCs w:val="32"/>
        </w:rPr>
        <w:t xml:space="preserve">в свою очередь </w:t>
      </w:r>
      <w:r w:rsidRPr="0088104B">
        <w:rPr>
          <w:rFonts w:ascii="Times New Roman" w:hAnsi="Times New Roman" w:cs="Times New Roman"/>
          <w:sz w:val="32"/>
          <w:szCs w:val="32"/>
        </w:rPr>
        <w:t>даст более точное и воспроизводимое значение за меньшее число вычислений.</w:t>
      </w:r>
    </w:p>
    <w:p w14:paraId="262730EC" w14:textId="77777777" w:rsidR="00040C33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E5ABEC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BAC48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61C6338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943270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38DD14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EEE47D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F4F791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EC6890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A83D61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7C0E7E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21D19A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422904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F743F6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722AD5B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AF6A9A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6BBCDA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69F8E6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8E8985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BB39C6" w14:textId="77777777" w:rsidR="00E66F86" w:rsidRPr="008B2FE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240C84FF" w:rsidR="00DA261C" w:rsidRPr="00DA261C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Расчёты площади криволинейной фигуры через интегралы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31A1A0" w14:textId="1A1516EF" w:rsidR="008B2FE6" w:rsidRPr="00E66F86" w:rsidRDefault="002151C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6F86">
        <w:rPr>
          <w:rFonts w:ascii="Times New Roman" w:hAnsi="Times New Roman" w:cs="Times New Roman"/>
          <w:sz w:val="32"/>
          <w:szCs w:val="32"/>
        </w:rPr>
        <w:t>Часть 1.</w:t>
      </w:r>
    </w:p>
    <w:p w14:paraId="05CE1146" w14:textId="25A43766" w:rsidR="002151C2" w:rsidRPr="00E66F86" w:rsidRDefault="002151C2" w:rsidP="008B2FE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2151C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D99626" wp14:editId="19E8D480">
            <wp:extent cx="3786996" cy="3678278"/>
            <wp:effectExtent l="0" t="0" r="4445" b="0"/>
            <wp:docPr id="196386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540" cy="36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23F1" w14:textId="1FDD3F32" w:rsidR="00DA261C" w:rsidRDefault="002151C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Часть 2.</w:t>
      </w:r>
    </w:p>
    <w:p w14:paraId="41DB388F" w14:textId="77E7B0FF" w:rsidR="002151C2" w:rsidRDefault="002151C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151C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2E3800E" wp14:editId="610278B0">
            <wp:extent cx="3795623" cy="3609389"/>
            <wp:effectExtent l="0" t="0" r="0" b="0"/>
            <wp:docPr id="85150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7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241" cy="36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85F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62E1A63" w14:textId="77777777" w:rsidR="00E66F86" w:rsidRDefault="002151C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Соответственно складывая площади двух частей </w:t>
      </w:r>
      <w:r w:rsidR="00E66F86">
        <w:rPr>
          <w:rFonts w:ascii="Times New Roman" w:hAnsi="Times New Roman" w:cs="Times New Roman"/>
          <w:sz w:val="32"/>
          <w:szCs w:val="32"/>
        </w:rPr>
        <w:t>нашей фигуры,</w:t>
      </w:r>
      <w:r>
        <w:rPr>
          <w:rFonts w:ascii="Times New Roman" w:hAnsi="Times New Roman" w:cs="Times New Roman"/>
          <w:sz w:val="32"/>
          <w:szCs w:val="32"/>
        </w:rPr>
        <w:t xml:space="preserve"> мы получаем общую площадь равную 4.</w:t>
      </w:r>
    </w:p>
    <w:p w14:paraId="4FA2EAA1" w14:textId="559E54F5" w:rsidR="00DA261C" w:rsidRPr="00E66F8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Таблица разбиений при разном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76EC383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D2F2303" w14:textId="4CF76DAA" w:rsidR="00943CFE" w:rsidRPr="0050126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6F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8E8D75" wp14:editId="7BD59D10">
            <wp:extent cx="5601482" cy="6325483"/>
            <wp:effectExtent l="0" t="0" r="0" b="0"/>
            <wp:docPr id="84887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76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423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0CB2F2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0159A8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509219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1C18DB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527DB886" w:rsidR="00DA261C" w:rsidRPr="00DA261C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При каком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Pr="0050126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не имеет смысла увеличивать разбиения</w:t>
      </w:r>
      <w:r w:rsidR="00E66F86">
        <w:rPr>
          <w:rFonts w:ascii="Times New Roman" w:hAnsi="Times New Roman" w:cs="Times New Roman"/>
          <w:sz w:val="36"/>
          <w:szCs w:val="36"/>
          <w:u w:val="single"/>
        </w:rPr>
        <w:t>?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7AA5AC" w14:textId="77E2375E" w:rsidR="00DA261C" w:rsidRP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Из-за крайне высокой точности формулы Симпсона, не удаётся установить закономерность о том, при каком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не имеет смысла увеличивать разбиения.</w:t>
      </w:r>
      <w:r>
        <w:rPr>
          <w:rFonts w:ascii="Times New Roman" w:hAnsi="Times New Roman" w:cs="Times New Roman"/>
          <w:sz w:val="32"/>
          <w:szCs w:val="32"/>
        </w:rPr>
        <w:br/>
        <w:t>Рассчитывали бы мы по формуле Монте-Карло, могли бы получить иной ответ, так как она имеет большую зависимость качества результата от количества разбиений.</w:t>
      </w:r>
    </w:p>
    <w:p w14:paraId="43667346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A422A6" w14:textId="2A8CA2C4" w:rsidR="003E2C2B" w:rsidRDefault="00DA261C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Выводы о измерениях:</w:t>
      </w:r>
    </w:p>
    <w:p w14:paraId="574525A7" w14:textId="77777777" w:rsidR="003E2C2B" w:rsidRPr="003E2C2B" w:rsidRDefault="003E2C2B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2C2496B" w14:textId="1A79194C" w:rsid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 xml:space="preserve">При малых N, результат вычисления </w:t>
      </w:r>
      <w:r w:rsidR="00BF58A8">
        <w:rPr>
          <w:rFonts w:ascii="Times New Roman" w:hAnsi="Times New Roman" w:cs="Times New Roman"/>
          <w:sz w:val="32"/>
          <w:szCs w:val="32"/>
        </w:rPr>
        <w:t>достаточно</w:t>
      </w:r>
      <w:r w:rsidRPr="003E2C2B">
        <w:rPr>
          <w:rFonts w:ascii="Times New Roman" w:hAnsi="Times New Roman" w:cs="Times New Roman"/>
          <w:sz w:val="32"/>
          <w:szCs w:val="32"/>
        </w:rPr>
        <w:t xml:space="preserve"> отличается от 4. Это связано с недостаточной точностью аппроксимации интеграла.</w:t>
      </w:r>
    </w:p>
    <w:p w14:paraId="428747DE" w14:textId="77777777" w:rsid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С увеличением N ошибка вычислений быстро уменьшается, и значения начинают стабилизироваться около 4.</w:t>
      </w:r>
    </w:p>
    <w:p w14:paraId="7FE5B639" w14:textId="3FCC79E4" w:rsid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При очень больших 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E2C2B">
        <w:rPr>
          <w:rFonts w:ascii="Times New Roman" w:hAnsi="Times New Roman" w:cs="Times New Roman"/>
          <w:sz w:val="32"/>
          <w:szCs w:val="32"/>
        </w:rPr>
        <w:t>результаты уже практически не отличаются от 4, а оставшиеся отклонения связаны с численными эффектами округления в вычислениях.</w:t>
      </w:r>
    </w:p>
    <w:p w14:paraId="337A6011" w14:textId="2E19D1E5" w:rsidR="002C55DB" w:rsidRDefault="00603CE2" w:rsidP="003E2C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===================================================</w:t>
      </w:r>
    </w:p>
    <w:p w14:paraId="645D077E" w14:textId="2AD8576C" w:rsidR="00BF58A8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Метод Симпсона демонстрирует быструю сходимость к истинному значению площади, которая равна 4. Даже при относительно небольшом числе разбиений (от 50 до 100) уже достигается</w:t>
      </w:r>
      <w:r w:rsidR="00BF58A8">
        <w:rPr>
          <w:rFonts w:ascii="Times New Roman" w:hAnsi="Times New Roman" w:cs="Times New Roman"/>
          <w:sz w:val="32"/>
          <w:szCs w:val="32"/>
        </w:rPr>
        <w:t xml:space="preserve"> относительная </w:t>
      </w:r>
      <w:r w:rsidRPr="003E2C2B">
        <w:rPr>
          <w:rFonts w:ascii="Times New Roman" w:hAnsi="Times New Roman" w:cs="Times New Roman"/>
          <w:sz w:val="32"/>
          <w:szCs w:val="32"/>
        </w:rPr>
        <w:t>точность, а при N</w:t>
      </w:r>
      <w:r w:rsidRPr="003E2C2B">
        <w:rPr>
          <w:rFonts w:ascii="Times New Roman" w:hAnsi="Times New Roman" w:cs="Times New Roman"/>
          <w:sz w:val="32"/>
          <w:szCs w:val="32"/>
        </w:rPr>
        <w:t>&gt;</w:t>
      </w:r>
      <w:r w:rsidRPr="003E2C2B">
        <w:rPr>
          <w:rFonts w:ascii="Times New Roman" w:hAnsi="Times New Roman" w:cs="Times New Roman"/>
          <w:sz w:val="32"/>
          <w:szCs w:val="32"/>
        </w:rPr>
        <w:t>1000</w:t>
      </w:r>
      <w:r w:rsidRPr="003E2C2B">
        <w:rPr>
          <w:rFonts w:ascii="Times New Roman" w:hAnsi="Times New Roman" w:cs="Times New Roman"/>
          <w:sz w:val="32"/>
          <w:szCs w:val="32"/>
        </w:rPr>
        <w:t xml:space="preserve"> </w:t>
      </w:r>
      <w:r w:rsidRPr="003E2C2B">
        <w:rPr>
          <w:rFonts w:ascii="Times New Roman" w:hAnsi="Times New Roman" w:cs="Times New Roman"/>
          <w:sz w:val="32"/>
          <w:szCs w:val="32"/>
        </w:rPr>
        <w:t>ошибка становится</w:t>
      </w:r>
      <w:r w:rsidR="00BF58A8">
        <w:rPr>
          <w:rFonts w:ascii="Times New Roman" w:hAnsi="Times New Roman" w:cs="Times New Roman"/>
          <w:sz w:val="32"/>
          <w:szCs w:val="32"/>
        </w:rPr>
        <w:t xml:space="preserve"> </w:t>
      </w:r>
      <w:r w:rsidRPr="003E2C2B">
        <w:rPr>
          <w:rFonts w:ascii="Times New Roman" w:hAnsi="Times New Roman" w:cs="Times New Roman"/>
          <w:sz w:val="32"/>
          <w:szCs w:val="32"/>
        </w:rPr>
        <w:t>незначительной.</w:t>
      </w:r>
    </w:p>
    <w:p w14:paraId="54CC271F" w14:textId="5DBB7A0D" w:rsidR="003E2C2B" w:rsidRP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Это</w:t>
      </w:r>
      <w:r w:rsidR="00BF58A8">
        <w:rPr>
          <w:rFonts w:ascii="Times New Roman" w:hAnsi="Times New Roman" w:cs="Times New Roman"/>
          <w:sz w:val="32"/>
          <w:szCs w:val="32"/>
        </w:rPr>
        <w:t xml:space="preserve"> </w:t>
      </w:r>
      <w:r w:rsidRPr="003E2C2B">
        <w:rPr>
          <w:rFonts w:ascii="Times New Roman" w:hAnsi="Times New Roman" w:cs="Times New Roman"/>
          <w:sz w:val="32"/>
          <w:szCs w:val="32"/>
        </w:rPr>
        <w:t>подтверждает эффективность метода Симпсона для численного интегрирования.</w:t>
      </w:r>
    </w:p>
    <w:p w14:paraId="3A65111F" w14:textId="77777777" w:rsidR="00A834FF" w:rsidRPr="008B2FE6" w:rsidRDefault="00A834FF" w:rsidP="008B2FE6">
      <w:pPr>
        <w:rPr>
          <w:rFonts w:ascii="Times New Roman" w:hAnsi="Times New Roman" w:cs="Times New Roman"/>
          <w:sz w:val="32"/>
          <w:szCs w:val="32"/>
        </w:rPr>
      </w:pPr>
    </w:p>
    <w:sectPr w:rsidR="00A834FF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7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  <w:num w:numId="8" w16cid:durableId="592905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21BDA"/>
    <w:rsid w:val="001257FB"/>
    <w:rsid w:val="00187DCD"/>
    <w:rsid w:val="001A6745"/>
    <w:rsid w:val="002151C2"/>
    <w:rsid w:val="002C55DB"/>
    <w:rsid w:val="00315966"/>
    <w:rsid w:val="003456FE"/>
    <w:rsid w:val="003D56C3"/>
    <w:rsid w:val="003E003D"/>
    <w:rsid w:val="003E2C2B"/>
    <w:rsid w:val="003E7C7D"/>
    <w:rsid w:val="004B13A5"/>
    <w:rsid w:val="004F714B"/>
    <w:rsid w:val="00501266"/>
    <w:rsid w:val="00506AEF"/>
    <w:rsid w:val="00603CE2"/>
    <w:rsid w:val="006B029F"/>
    <w:rsid w:val="006F4CEC"/>
    <w:rsid w:val="00702CEE"/>
    <w:rsid w:val="00730DF3"/>
    <w:rsid w:val="0088104B"/>
    <w:rsid w:val="008B2FE6"/>
    <w:rsid w:val="009117AB"/>
    <w:rsid w:val="00943CFE"/>
    <w:rsid w:val="009729C1"/>
    <w:rsid w:val="00A239BA"/>
    <w:rsid w:val="00A31CA5"/>
    <w:rsid w:val="00A41B1B"/>
    <w:rsid w:val="00A834FF"/>
    <w:rsid w:val="00A901B7"/>
    <w:rsid w:val="00B75019"/>
    <w:rsid w:val="00BF58A8"/>
    <w:rsid w:val="00CB6553"/>
    <w:rsid w:val="00DA261C"/>
    <w:rsid w:val="00E66F86"/>
    <w:rsid w:val="00E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1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81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projects_Lebedev/tree/main/second_semestr/homework%2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11</cp:revision>
  <dcterms:created xsi:type="dcterms:W3CDTF">2025-02-17T18:33:00Z</dcterms:created>
  <dcterms:modified xsi:type="dcterms:W3CDTF">2025-03-17T16:03:00Z</dcterms:modified>
</cp:coreProperties>
</file>