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C4" w:rsidRDefault="0085291E">
      <w:r>
        <w:t>Spring cloud dataflow:</w:t>
      </w:r>
    </w:p>
    <w:p w:rsidR="0085291E" w:rsidRDefault="0085291E"/>
    <w:p w:rsidR="0085291E" w:rsidRDefault="0085291E"/>
    <w:p w:rsidR="0085291E" w:rsidRDefault="0085291E" w:rsidP="0085291E">
      <w:pPr>
        <w:pStyle w:val="Heading2"/>
        <w:shd w:val="clear" w:color="auto" w:fill="FFFFFF"/>
        <w:spacing w:before="750" w:beforeAutospacing="0" w:after="450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Introduction</w:t>
      </w:r>
    </w:p>
    <w:p w:rsidR="0085291E" w:rsidRDefault="0085291E"/>
    <w:p w:rsidR="0085291E" w:rsidRDefault="0085291E" w:rsidP="0085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Style w:val="Emphasis"/>
          <w:rFonts w:ascii="raleway" w:hAnsi="raleway"/>
          <w:color w:val="535353"/>
          <w:sz w:val="27"/>
          <w:szCs w:val="27"/>
        </w:rPr>
        <w:t>Spring Cloud Data Flow</w:t>
      </w:r>
      <w:r>
        <w:rPr>
          <w:rFonts w:ascii="raleway" w:hAnsi="raleway"/>
          <w:color w:val="535353"/>
          <w:sz w:val="27"/>
          <w:szCs w:val="27"/>
        </w:rPr>
        <w:t> is a cloud-native programming and operating model for composable data microservices.</w:t>
      </w:r>
    </w:p>
    <w:p w:rsidR="0085291E" w:rsidRDefault="0085291E" w:rsidP="008529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With </w:t>
      </w:r>
      <w:hyperlink r:id="rId4" w:history="1">
        <w:r>
          <w:rPr>
            <w:rStyle w:val="Emphasis"/>
            <w:rFonts w:ascii="raleway" w:hAnsi="raleway"/>
            <w:color w:val="63B175"/>
            <w:sz w:val="27"/>
            <w:szCs w:val="27"/>
          </w:rPr>
          <w:t xml:space="preserve">Spring Cloud </w:t>
        </w:r>
        <w:r>
          <w:rPr>
            <w:rStyle w:val="Emphasis"/>
            <w:rFonts w:ascii="raleway" w:hAnsi="raleway"/>
            <w:color w:val="63B175"/>
            <w:sz w:val="27"/>
            <w:szCs w:val="27"/>
          </w:rPr>
          <w:t>D</w:t>
        </w:r>
        <w:r>
          <w:rPr>
            <w:rStyle w:val="Emphasis"/>
            <w:rFonts w:ascii="raleway" w:hAnsi="raleway"/>
            <w:color w:val="63B175"/>
            <w:sz w:val="27"/>
            <w:szCs w:val="27"/>
          </w:rPr>
          <w:t>ata Flow</w:t>
        </w:r>
      </w:hyperlink>
      <w:r>
        <w:rPr>
          <w:rFonts w:ascii="raleway" w:hAnsi="raleway"/>
          <w:color w:val="535353"/>
          <w:sz w:val="27"/>
          <w:szCs w:val="27"/>
        </w:rPr>
        <w:t>, developers can create and orchestrate data pipelines for common use cases such as data ingest, real-time analytics, and data import/export.</w:t>
      </w:r>
    </w:p>
    <w:p w:rsidR="0085291E" w:rsidRPr="005D1A2D" w:rsidRDefault="0085291E" w:rsidP="005D1A2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This data pipelines come in two flavors, streaming and batch data pipelines.</w:t>
      </w:r>
    </w:p>
    <w:p w:rsidR="0085291E" w:rsidRPr="0085291E" w:rsidRDefault="0085291E" w:rsidP="0085291E">
      <w:pPr>
        <w:shd w:val="clear" w:color="auto" w:fill="FFFFFF"/>
        <w:spacing w:before="750" w:after="45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85291E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Architectural Overview</w:t>
      </w:r>
    </w:p>
    <w:p w:rsidR="00F821AF" w:rsidRDefault="00F821AF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The key components these type of architecture are</w:t>
      </w:r>
      <w:r w:rsidR="00BC56DF">
        <w:rPr>
          <w:rFonts w:ascii="raleway" w:hAnsi="raleway"/>
          <w:color w:val="535353"/>
          <w:sz w:val="27"/>
          <w:szCs w:val="27"/>
          <w:shd w:val="clear" w:color="auto" w:fill="FFFFFF"/>
        </w:rPr>
        <w:t>:</w:t>
      </w:r>
    </w:p>
    <w:p w:rsidR="00F821AF" w:rsidRDefault="00F821AF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1.</w:t>
      </w:r>
      <w:r>
        <w:rPr>
          <w:rStyle w:val="Emphasis"/>
          <w:rFonts w:ascii="raleway" w:hAnsi="raleway"/>
          <w:color w:val="535353"/>
          <w:sz w:val="27"/>
          <w:szCs w:val="27"/>
          <w:shd w:val="clear" w:color="auto" w:fill="FFFFFF"/>
        </w:rPr>
        <w:t>Applications</w:t>
      </w:r>
    </w:p>
    <w:p w:rsidR="00F821AF" w:rsidRDefault="00F821AF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2.</w:t>
      </w:r>
      <w:r>
        <w:rPr>
          <w:rStyle w:val="Emphasis"/>
          <w:rFonts w:ascii="raleway" w:hAnsi="raleway"/>
          <w:color w:val="535353"/>
          <w:sz w:val="27"/>
          <w:szCs w:val="27"/>
          <w:shd w:val="clear" w:color="auto" w:fill="FFFFFF"/>
        </w:rPr>
        <w:t>Data Flow Server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 xml:space="preserve"> </w:t>
      </w:r>
    </w:p>
    <w:p w:rsidR="0085291E" w:rsidRDefault="00F821AF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3.T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arget runtime.</w:t>
      </w:r>
    </w:p>
    <w:p w:rsidR="008B3E7D" w:rsidRDefault="008B3E7D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Also in addition to these key components, we also usually have a </w:t>
      </w:r>
      <w:r w:rsidRPr="008B3E7D">
        <w:rPr>
          <w:rStyle w:val="Emphasis"/>
          <w:rFonts w:ascii="raleway" w:hAnsi="raleway"/>
          <w:b/>
          <w:color w:val="535353"/>
          <w:sz w:val="27"/>
          <w:szCs w:val="27"/>
          <w:shd w:val="clear" w:color="auto" w:fill="FFFFFF"/>
        </w:rPr>
        <w:t>Data Flow Shell</w:t>
      </w:r>
      <w:r w:rsidRPr="008B3E7D">
        <w:rPr>
          <w:rFonts w:ascii="raleway" w:hAnsi="raleway"/>
          <w:b/>
          <w:color w:val="535353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and a </w:t>
      </w:r>
      <w:r w:rsidRPr="008B3E7D">
        <w:rPr>
          <w:rStyle w:val="Emphasis"/>
          <w:rFonts w:ascii="raleway" w:hAnsi="raleway"/>
          <w:b/>
          <w:color w:val="535353"/>
          <w:sz w:val="27"/>
          <w:szCs w:val="27"/>
          <w:shd w:val="clear" w:color="auto" w:fill="FFFFFF"/>
        </w:rPr>
        <w:t>message broker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 within the architecture</w:t>
      </w:r>
      <w:r w:rsidR="000B3891">
        <w:rPr>
          <w:rFonts w:ascii="raleway" w:hAnsi="raleway"/>
          <w:color w:val="535353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0B3891" w:rsidRDefault="000B3891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</w:p>
    <w:p w:rsidR="000B3891" w:rsidRDefault="000B3891" w:rsidP="000B3891">
      <w:pPr>
        <w:pStyle w:val="Heading3"/>
        <w:shd w:val="clear" w:color="auto" w:fill="FFFFFF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Applications</w:t>
      </w:r>
    </w:p>
    <w:p w:rsidR="000B3891" w:rsidRDefault="000B3891"/>
    <w:sectPr w:rsidR="000B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54"/>
    <w:rsid w:val="000B3891"/>
    <w:rsid w:val="002429BB"/>
    <w:rsid w:val="004428DA"/>
    <w:rsid w:val="00582254"/>
    <w:rsid w:val="005B050D"/>
    <w:rsid w:val="005D1A2D"/>
    <w:rsid w:val="00825D0C"/>
    <w:rsid w:val="0085291E"/>
    <w:rsid w:val="00863AD8"/>
    <w:rsid w:val="008B3E7D"/>
    <w:rsid w:val="00BC56DF"/>
    <w:rsid w:val="00D450C1"/>
    <w:rsid w:val="00F8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DEE9"/>
  <w15:chartTrackingRefBased/>
  <w15:docId w15:val="{DD36C4AB-915B-4A29-B4FC-E7972AC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9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291E"/>
    <w:rPr>
      <w:b/>
      <w:bCs/>
    </w:rPr>
  </w:style>
  <w:style w:type="paragraph" w:styleId="NormalWeb">
    <w:name w:val="Normal (Web)"/>
    <w:basedOn w:val="Normal"/>
    <w:uiPriority w:val="99"/>
    <w:unhideWhenUsed/>
    <w:rsid w:val="0085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91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spring.io/spring-cloud-data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</cp:revision>
  <dcterms:created xsi:type="dcterms:W3CDTF">2018-04-19T08:15:00Z</dcterms:created>
  <dcterms:modified xsi:type="dcterms:W3CDTF">2018-04-19T08:20:00Z</dcterms:modified>
</cp:coreProperties>
</file>