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47C" w:rsidRPr="00D6247C" w:rsidRDefault="00D6247C">
      <w:pPr>
        <w:rPr>
          <w:rFonts w:cs="Book Antiqua"/>
          <w:color w:val="000000"/>
          <w:sz w:val="40"/>
          <w:szCs w:val="40"/>
        </w:rPr>
      </w:pPr>
      <w:r w:rsidRPr="00D6247C">
        <w:rPr>
          <w:sz w:val="40"/>
          <w:szCs w:val="40"/>
        </w:rPr>
        <w:t>Apache Mahout</w:t>
      </w:r>
    </w:p>
    <w:p w:rsidR="00A15A93" w:rsidRDefault="00D6247C">
      <w:pPr>
        <w:rPr>
          <w:rFonts w:cs="Book Antiqua"/>
          <w:color w:val="000000"/>
          <w:sz w:val="21"/>
          <w:szCs w:val="21"/>
        </w:rPr>
      </w:pPr>
      <w:r>
        <w:rPr>
          <w:rFonts w:cs="Book Antiqua"/>
          <w:color w:val="000000"/>
          <w:sz w:val="21"/>
          <w:szCs w:val="21"/>
        </w:rPr>
        <w:t>Apache Mahout is an open source library of scalable machine learning algorithms that focuses on clustering, classification, and recommendations.</w:t>
      </w:r>
    </w:p>
    <w:p w:rsidR="0075027C" w:rsidRDefault="0075027C" w:rsidP="0075027C">
      <w:pPr>
        <w:tabs>
          <w:tab w:val="left" w:pos="3114"/>
        </w:tabs>
        <w:rPr>
          <w:rFonts w:cs="Book Antiqua"/>
          <w:color w:val="000000"/>
          <w:sz w:val="21"/>
          <w:szCs w:val="21"/>
        </w:rPr>
      </w:pPr>
      <w:r>
        <w:rPr>
          <w:rFonts w:cs="Book Antiqua"/>
          <w:color w:val="000000"/>
          <w:sz w:val="21"/>
          <w:szCs w:val="21"/>
        </w:rPr>
        <w:tab/>
      </w:r>
    </w:p>
    <w:p w:rsidR="0075027C" w:rsidRDefault="0075027C">
      <w:pPr>
        <w:rPr>
          <w:rFonts w:cs="Book Antiqua"/>
          <w:color w:val="000000"/>
          <w:sz w:val="21"/>
          <w:szCs w:val="21"/>
        </w:rPr>
      </w:pPr>
    </w:p>
    <w:p w:rsidR="0075027C" w:rsidRPr="0075027C" w:rsidRDefault="0075027C" w:rsidP="0075027C">
      <w:pPr>
        <w:pStyle w:val="Default"/>
        <w:rPr>
          <w:u w:val="single"/>
        </w:rPr>
      </w:pPr>
      <w:r w:rsidRPr="0075027C">
        <w:rPr>
          <w:b/>
          <w:bCs/>
          <w:sz w:val="21"/>
          <w:szCs w:val="21"/>
          <w:u w:val="single"/>
        </w:rPr>
        <w:t>Supervised</w:t>
      </w:r>
      <w:r w:rsidRPr="0075027C">
        <w:rPr>
          <w:b/>
          <w:bCs/>
          <w:sz w:val="21"/>
          <w:szCs w:val="21"/>
          <w:u w:val="single"/>
        </w:rPr>
        <w:t xml:space="preserve"> VS </w:t>
      </w:r>
      <w:r w:rsidRPr="0075027C">
        <w:rPr>
          <w:b/>
          <w:bCs/>
          <w:sz w:val="21"/>
          <w:szCs w:val="21"/>
          <w:u w:val="single"/>
        </w:rPr>
        <w:t>Unsupervised</w:t>
      </w:r>
    </w:p>
    <w:p w:rsidR="0075027C" w:rsidRDefault="0075027C" w:rsidP="0075027C">
      <w:pPr>
        <w:pStyle w:val="Default"/>
        <w:rPr>
          <w:sz w:val="21"/>
          <w:szCs w:val="21"/>
        </w:rPr>
      </w:pPr>
      <w:r>
        <w:rPr>
          <w:b/>
          <w:bCs/>
          <w:sz w:val="21"/>
          <w:szCs w:val="21"/>
        </w:rPr>
        <w:t>Supervised learning</w:t>
      </w:r>
      <w:r>
        <w:rPr>
          <w:sz w:val="21"/>
          <w:szCs w:val="21"/>
        </w:rPr>
        <w:t>: Ta</w:t>
      </w:r>
      <w:r w:rsidR="00DE12C8">
        <w:rPr>
          <w:sz w:val="21"/>
          <w:szCs w:val="21"/>
        </w:rPr>
        <w:t>ke a collection of mixed pebble</w:t>
      </w:r>
      <w:r>
        <w:rPr>
          <w:rStyle w:val="A13"/>
        </w:rPr>
        <w:t xml:space="preserve">, </w:t>
      </w:r>
      <w:r>
        <w:rPr>
          <w:sz w:val="21"/>
          <w:szCs w:val="21"/>
        </w:rPr>
        <w:t xml:space="preserve">and categorize (label) them as small, medium, and large pebbles. Examples of supervised learning are regression and classification. </w:t>
      </w:r>
    </w:p>
    <w:p w:rsidR="0075027C" w:rsidRDefault="0075027C" w:rsidP="0075027C">
      <w:pPr>
        <w:pStyle w:val="Default"/>
      </w:pPr>
    </w:p>
    <w:p w:rsidR="0075027C" w:rsidRDefault="0075027C" w:rsidP="0075027C">
      <w:pPr>
        <w:pStyle w:val="Default"/>
        <w:rPr>
          <w:sz w:val="21"/>
          <w:szCs w:val="21"/>
        </w:rPr>
      </w:pPr>
      <w:r>
        <w:rPr>
          <w:b/>
          <w:bCs/>
          <w:sz w:val="21"/>
          <w:szCs w:val="21"/>
        </w:rPr>
        <w:t>Unsupervised learning</w:t>
      </w:r>
      <w:r>
        <w:rPr>
          <w:sz w:val="21"/>
          <w:szCs w:val="21"/>
        </w:rPr>
        <w:t xml:space="preserve">: Here, just group them based on similar sizes but don't label them. An example of unsupervised learning is clustering. </w:t>
      </w:r>
    </w:p>
    <w:p w:rsidR="0075027C" w:rsidRDefault="0075027C"/>
    <w:tbl>
      <w:tblPr>
        <w:tblW w:w="0" w:type="auto"/>
        <w:tblInd w:w="-108" w:type="dxa"/>
        <w:tblBorders>
          <w:top w:val="nil"/>
          <w:left w:val="nil"/>
          <w:bottom w:val="nil"/>
          <w:right w:val="nil"/>
        </w:tblBorders>
        <w:tblLayout w:type="fixed"/>
        <w:tblLook w:val="0000" w:firstRow="0" w:lastRow="0" w:firstColumn="0" w:lastColumn="0" w:noHBand="0" w:noVBand="0"/>
      </w:tblPr>
      <w:tblGrid>
        <w:gridCol w:w="1493"/>
        <w:gridCol w:w="373"/>
        <w:gridCol w:w="1120"/>
        <w:gridCol w:w="746"/>
        <w:gridCol w:w="747"/>
        <w:gridCol w:w="1119"/>
        <w:gridCol w:w="374"/>
        <w:gridCol w:w="1493"/>
      </w:tblGrid>
      <w:tr w:rsidR="00A666D1">
        <w:tblPrEx>
          <w:tblCellMar>
            <w:top w:w="0" w:type="dxa"/>
            <w:bottom w:w="0" w:type="dxa"/>
          </w:tblCellMar>
        </w:tblPrEx>
        <w:trPr>
          <w:trHeight w:val="243"/>
        </w:trPr>
        <w:tc>
          <w:tcPr>
            <w:tcW w:w="1493" w:type="dxa"/>
          </w:tcPr>
          <w:p w:rsidR="00A666D1" w:rsidRDefault="00A666D1">
            <w:pPr>
              <w:pStyle w:val="Pa43"/>
              <w:spacing w:before="80" w:after="80"/>
              <w:rPr>
                <w:rFonts w:cs="Book Antiqua"/>
                <w:color w:val="000000"/>
                <w:sz w:val="19"/>
                <w:szCs w:val="19"/>
              </w:rPr>
            </w:pPr>
            <w:r>
              <w:rPr>
                <w:rFonts w:cs="Book Antiqua"/>
                <w:b/>
                <w:bCs/>
                <w:color w:val="000000"/>
                <w:sz w:val="19"/>
                <w:szCs w:val="19"/>
              </w:rPr>
              <w:t xml:space="preserve">Machine learning library </w:t>
            </w:r>
          </w:p>
        </w:tc>
        <w:tc>
          <w:tcPr>
            <w:tcW w:w="1493" w:type="dxa"/>
            <w:gridSpan w:val="2"/>
          </w:tcPr>
          <w:p w:rsidR="00A666D1" w:rsidRDefault="00A666D1">
            <w:pPr>
              <w:pStyle w:val="Pa43"/>
              <w:spacing w:before="80" w:after="80"/>
              <w:rPr>
                <w:rFonts w:cs="Book Antiqua"/>
                <w:color w:val="000000"/>
                <w:sz w:val="19"/>
                <w:szCs w:val="19"/>
              </w:rPr>
            </w:pPr>
            <w:r>
              <w:rPr>
                <w:rFonts w:cs="Book Antiqua"/>
                <w:b/>
                <w:bCs/>
                <w:color w:val="000000"/>
                <w:sz w:val="19"/>
                <w:szCs w:val="19"/>
              </w:rPr>
              <w:t xml:space="preserve">Open source or commercial </w:t>
            </w:r>
          </w:p>
        </w:tc>
        <w:tc>
          <w:tcPr>
            <w:tcW w:w="1493" w:type="dxa"/>
            <w:gridSpan w:val="2"/>
          </w:tcPr>
          <w:p w:rsidR="00A666D1" w:rsidRDefault="00A666D1">
            <w:pPr>
              <w:pStyle w:val="Pa43"/>
              <w:spacing w:before="80" w:after="80"/>
              <w:rPr>
                <w:rFonts w:cs="Book Antiqua"/>
                <w:color w:val="000000"/>
                <w:sz w:val="19"/>
                <w:szCs w:val="19"/>
              </w:rPr>
            </w:pPr>
            <w:r>
              <w:rPr>
                <w:rFonts w:cs="Book Antiqua"/>
                <w:b/>
                <w:bCs/>
                <w:color w:val="000000"/>
                <w:sz w:val="19"/>
                <w:szCs w:val="19"/>
              </w:rPr>
              <w:t xml:space="preserve">Scalable? </w:t>
            </w:r>
          </w:p>
        </w:tc>
        <w:tc>
          <w:tcPr>
            <w:tcW w:w="1493" w:type="dxa"/>
            <w:gridSpan w:val="2"/>
          </w:tcPr>
          <w:p w:rsidR="00A666D1" w:rsidRDefault="00A666D1">
            <w:pPr>
              <w:pStyle w:val="Pa43"/>
              <w:spacing w:before="80" w:after="80"/>
              <w:rPr>
                <w:rFonts w:cs="Book Antiqua"/>
                <w:color w:val="000000"/>
                <w:sz w:val="19"/>
                <w:szCs w:val="19"/>
              </w:rPr>
            </w:pPr>
            <w:r>
              <w:rPr>
                <w:rFonts w:cs="Book Antiqua"/>
                <w:b/>
                <w:bCs/>
                <w:color w:val="000000"/>
                <w:sz w:val="19"/>
                <w:szCs w:val="19"/>
              </w:rPr>
              <w:t xml:space="preserve">Language used </w:t>
            </w:r>
          </w:p>
        </w:tc>
        <w:tc>
          <w:tcPr>
            <w:tcW w:w="1493" w:type="dxa"/>
          </w:tcPr>
          <w:p w:rsidR="00A666D1" w:rsidRDefault="00A666D1">
            <w:pPr>
              <w:pStyle w:val="Pa43"/>
              <w:spacing w:before="80" w:after="80"/>
              <w:rPr>
                <w:rFonts w:cs="Book Antiqua"/>
                <w:color w:val="000000"/>
                <w:sz w:val="19"/>
                <w:szCs w:val="19"/>
              </w:rPr>
            </w:pPr>
            <w:r>
              <w:rPr>
                <w:rFonts w:cs="Book Antiqua"/>
                <w:b/>
                <w:bCs/>
                <w:color w:val="000000"/>
                <w:sz w:val="19"/>
                <w:szCs w:val="19"/>
              </w:rPr>
              <w:t xml:space="preserve">Algorithm support </w:t>
            </w:r>
          </w:p>
        </w:tc>
      </w:tr>
      <w:tr w:rsidR="00A666D1">
        <w:tblPrEx>
          <w:tblCellMar>
            <w:top w:w="0" w:type="dxa"/>
            <w:bottom w:w="0" w:type="dxa"/>
          </w:tblCellMar>
        </w:tblPrEx>
        <w:trPr>
          <w:trHeight w:val="127"/>
        </w:trPr>
        <w:tc>
          <w:tcPr>
            <w:tcW w:w="1493" w:type="dxa"/>
          </w:tcPr>
          <w:p w:rsidR="00A666D1" w:rsidRDefault="00A666D1">
            <w:pPr>
              <w:pStyle w:val="Pa44"/>
              <w:spacing w:after="80"/>
              <w:rPr>
                <w:rFonts w:cs="Book Antiqua"/>
                <w:color w:val="000000"/>
                <w:sz w:val="19"/>
                <w:szCs w:val="19"/>
              </w:rPr>
            </w:pPr>
            <w:r>
              <w:rPr>
                <w:rFonts w:cs="Book Antiqua"/>
                <w:color w:val="000000"/>
                <w:sz w:val="19"/>
                <w:szCs w:val="19"/>
              </w:rPr>
              <w:t xml:space="preserve">MATLAB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Commercial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No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Mostly C </w:t>
            </w:r>
          </w:p>
        </w:tc>
        <w:tc>
          <w:tcPr>
            <w:tcW w:w="1493" w:type="dxa"/>
          </w:tcPr>
          <w:p w:rsidR="00A666D1" w:rsidRDefault="00A666D1">
            <w:pPr>
              <w:pStyle w:val="Pa44"/>
              <w:spacing w:after="80"/>
              <w:rPr>
                <w:rFonts w:cs="Book Antiqua"/>
                <w:color w:val="000000"/>
                <w:sz w:val="19"/>
                <w:szCs w:val="19"/>
              </w:rPr>
            </w:pPr>
            <w:r>
              <w:rPr>
                <w:rFonts w:cs="Book Antiqua"/>
                <w:color w:val="000000"/>
                <w:sz w:val="19"/>
                <w:szCs w:val="19"/>
              </w:rPr>
              <w:t xml:space="preserve">High </w:t>
            </w:r>
          </w:p>
        </w:tc>
      </w:tr>
      <w:tr w:rsidR="00A666D1">
        <w:tblPrEx>
          <w:tblCellMar>
            <w:top w:w="0" w:type="dxa"/>
            <w:bottom w:w="0" w:type="dxa"/>
          </w:tblCellMar>
        </w:tblPrEx>
        <w:trPr>
          <w:trHeight w:val="127"/>
        </w:trPr>
        <w:tc>
          <w:tcPr>
            <w:tcW w:w="1493" w:type="dxa"/>
          </w:tcPr>
          <w:p w:rsidR="00A666D1" w:rsidRDefault="00A666D1">
            <w:pPr>
              <w:pStyle w:val="Pa44"/>
              <w:spacing w:after="80"/>
              <w:rPr>
                <w:rFonts w:cs="Book Antiqua"/>
                <w:color w:val="000000"/>
                <w:sz w:val="19"/>
                <w:szCs w:val="19"/>
              </w:rPr>
            </w:pPr>
            <w:r>
              <w:rPr>
                <w:rFonts w:cs="Book Antiqua"/>
                <w:color w:val="000000"/>
                <w:sz w:val="19"/>
                <w:szCs w:val="19"/>
              </w:rPr>
              <w:t xml:space="preserve">R packages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Open source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No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R </w:t>
            </w:r>
          </w:p>
        </w:tc>
        <w:tc>
          <w:tcPr>
            <w:tcW w:w="1493" w:type="dxa"/>
          </w:tcPr>
          <w:p w:rsidR="00A666D1" w:rsidRDefault="00A666D1">
            <w:pPr>
              <w:pStyle w:val="Pa44"/>
              <w:spacing w:after="80"/>
              <w:rPr>
                <w:rFonts w:cs="Book Antiqua"/>
                <w:color w:val="000000"/>
                <w:sz w:val="19"/>
                <w:szCs w:val="19"/>
              </w:rPr>
            </w:pPr>
            <w:r>
              <w:rPr>
                <w:rFonts w:cs="Book Antiqua"/>
                <w:color w:val="000000"/>
                <w:sz w:val="19"/>
                <w:szCs w:val="19"/>
              </w:rPr>
              <w:t xml:space="preserve">High </w:t>
            </w:r>
          </w:p>
        </w:tc>
      </w:tr>
      <w:tr w:rsidR="00A666D1">
        <w:tblPrEx>
          <w:tblCellMar>
            <w:top w:w="0" w:type="dxa"/>
            <w:bottom w:w="0" w:type="dxa"/>
          </w:tblCellMar>
        </w:tblPrEx>
        <w:trPr>
          <w:trHeight w:val="127"/>
        </w:trPr>
        <w:tc>
          <w:tcPr>
            <w:tcW w:w="1493" w:type="dxa"/>
          </w:tcPr>
          <w:p w:rsidR="00A666D1" w:rsidRDefault="00A666D1">
            <w:pPr>
              <w:pStyle w:val="Pa44"/>
              <w:spacing w:after="80"/>
              <w:rPr>
                <w:rFonts w:cs="Book Antiqua"/>
                <w:color w:val="000000"/>
                <w:sz w:val="19"/>
                <w:szCs w:val="19"/>
              </w:rPr>
            </w:pPr>
            <w:r>
              <w:rPr>
                <w:rFonts w:cs="Book Antiqua"/>
                <w:color w:val="000000"/>
                <w:sz w:val="19"/>
                <w:szCs w:val="19"/>
              </w:rPr>
              <w:t xml:space="preserve">Weka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Open source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No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Java </w:t>
            </w:r>
          </w:p>
        </w:tc>
        <w:tc>
          <w:tcPr>
            <w:tcW w:w="1493" w:type="dxa"/>
          </w:tcPr>
          <w:p w:rsidR="00A666D1" w:rsidRDefault="00A666D1">
            <w:pPr>
              <w:pStyle w:val="Pa44"/>
              <w:spacing w:after="80"/>
              <w:rPr>
                <w:rFonts w:cs="Book Antiqua"/>
                <w:color w:val="000000"/>
                <w:sz w:val="19"/>
                <w:szCs w:val="19"/>
              </w:rPr>
            </w:pPr>
            <w:r>
              <w:rPr>
                <w:rFonts w:cs="Book Antiqua"/>
                <w:color w:val="000000"/>
                <w:sz w:val="19"/>
                <w:szCs w:val="19"/>
              </w:rPr>
              <w:t xml:space="preserve">High </w:t>
            </w:r>
          </w:p>
        </w:tc>
      </w:tr>
      <w:tr w:rsidR="00A666D1">
        <w:tblPrEx>
          <w:tblCellMar>
            <w:top w:w="0" w:type="dxa"/>
            <w:bottom w:w="0" w:type="dxa"/>
          </w:tblCellMar>
        </w:tblPrEx>
        <w:trPr>
          <w:trHeight w:val="127"/>
        </w:trPr>
        <w:tc>
          <w:tcPr>
            <w:tcW w:w="1866" w:type="dxa"/>
            <w:gridSpan w:val="2"/>
          </w:tcPr>
          <w:p w:rsidR="00A666D1" w:rsidRDefault="00A666D1">
            <w:pPr>
              <w:pStyle w:val="Pa44"/>
              <w:spacing w:after="80"/>
              <w:rPr>
                <w:rFonts w:cs="Book Antiqua"/>
                <w:color w:val="000000"/>
                <w:sz w:val="19"/>
                <w:szCs w:val="19"/>
              </w:rPr>
            </w:pPr>
            <w:proofErr w:type="spellStart"/>
            <w:r>
              <w:rPr>
                <w:rFonts w:cs="Book Antiqua"/>
                <w:color w:val="000000"/>
                <w:sz w:val="19"/>
                <w:szCs w:val="19"/>
              </w:rPr>
              <w:t>Sci</w:t>
            </w:r>
            <w:proofErr w:type="spellEnd"/>
            <w:r>
              <w:rPr>
                <w:rFonts w:cs="Book Antiqua"/>
                <w:color w:val="000000"/>
                <w:sz w:val="19"/>
                <w:szCs w:val="19"/>
              </w:rPr>
              <w:t xml:space="preserve">-Kit Learn </w:t>
            </w:r>
          </w:p>
        </w:tc>
        <w:tc>
          <w:tcPr>
            <w:tcW w:w="1866"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Open source </w:t>
            </w:r>
          </w:p>
        </w:tc>
        <w:tc>
          <w:tcPr>
            <w:tcW w:w="1866"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No </w:t>
            </w:r>
          </w:p>
        </w:tc>
        <w:tc>
          <w:tcPr>
            <w:tcW w:w="1866"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Python </w:t>
            </w:r>
          </w:p>
        </w:tc>
      </w:tr>
      <w:tr w:rsidR="00A666D1">
        <w:tblPrEx>
          <w:tblCellMar>
            <w:top w:w="0" w:type="dxa"/>
            <w:bottom w:w="0" w:type="dxa"/>
          </w:tblCellMar>
        </w:tblPrEx>
        <w:trPr>
          <w:trHeight w:val="127"/>
        </w:trPr>
        <w:tc>
          <w:tcPr>
            <w:tcW w:w="1493" w:type="dxa"/>
          </w:tcPr>
          <w:p w:rsidR="00A666D1" w:rsidRDefault="00A666D1">
            <w:pPr>
              <w:pStyle w:val="Pa44"/>
              <w:spacing w:after="80"/>
              <w:rPr>
                <w:rFonts w:cs="Book Antiqua"/>
                <w:color w:val="000000"/>
                <w:sz w:val="19"/>
                <w:szCs w:val="19"/>
              </w:rPr>
            </w:pPr>
            <w:r>
              <w:rPr>
                <w:rFonts w:cs="Book Antiqua"/>
                <w:color w:val="000000"/>
                <w:sz w:val="19"/>
                <w:szCs w:val="19"/>
              </w:rPr>
              <w:t xml:space="preserve">Apache Mahout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Open source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Yes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Java </w:t>
            </w:r>
          </w:p>
        </w:tc>
        <w:tc>
          <w:tcPr>
            <w:tcW w:w="1493" w:type="dxa"/>
          </w:tcPr>
          <w:p w:rsidR="00A666D1" w:rsidRDefault="00A666D1">
            <w:pPr>
              <w:pStyle w:val="Pa44"/>
              <w:spacing w:after="80"/>
              <w:rPr>
                <w:rFonts w:cs="Book Antiqua"/>
                <w:color w:val="000000"/>
                <w:sz w:val="19"/>
                <w:szCs w:val="19"/>
              </w:rPr>
            </w:pPr>
            <w:r>
              <w:rPr>
                <w:rFonts w:cs="Book Antiqua"/>
                <w:color w:val="000000"/>
                <w:sz w:val="19"/>
                <w:szCs w:val="19"/>
              </w:rPr>
              <w:t xml:space="preserve">Medium </w:t>
            </w:r>
          </w:p>
        </w:tc>
      </w:tr>
      <w:tr w:rsidR="00A666D1">
        <w:tblPrEx>
          <w:tblCellMar>
            <w:top w:w="0" w:type="dxa"/>
            <w:bottom w:w="0" w:type="dxa"/>
          </w:tblCellMar>
        </w:tblPrEx>
        <w:trPr>
          <w:trHeight w:val="127"/>
        </w:trPr>
        <w:tc>
          <w:tcPr>
            <w:tcW w:w="1493" w:type="dxa"/>
          </w:tcPr>
          <w:p w:rsidR="00A666D1" w:rsidRDefault="00A666D1">
            <w:pPr>
              <w:pStyle w:val="Pa44"/>
              <w:spacing w:after="80"/>
              <w:rPr>
                <w:rFonts w:cs="Book Antiqua"/>
                <w:color w:val="000000"/>
                <w:sz w:val="19"/>
                <w:szCs w:val="19"/>
              </w:rPr>
            </w:pPr>
            <w:r>
              <w:rPr>
                <w:rFonts w:cs="Book Antiqua"/>
                <w:color w:val="000000"/>
                <w:sz w:val="19"/>
                <w:szCs w:val="19"/>
              </w:rPr>
              <w:t xml:space="preserve">Spark </w:t>
            </w:r>
            <w:proofErr w:type="spellStart"/>
            <w:r>
              <w:rPr>
                <w:rFonts w:cs="Book Antiqua"/>
                <w:color w:val="000000"/>
                <w:sz w:val="19"/>
                <w:szCs w:val="19"/>
              </w:rPr>
              <w:t>MLib</w:t>
            </w:r>
            <w:proofErr w:type="spellEnd"/>
            <w:r>
              <w:rPr>
                <w:rFonts w:cs="Book Antiqua"/>
                <w:color w:val="000000"/>
                <w:sz w:val="19"/>
                <w:szCs w:val="19"/>
              </w:rPr>
              <w:t xml:space="preserve">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Open source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Yes </w:t>
            </w:r>
          </w:p>
        </w:tc>
        <w:tc>
          <w:tcPr>
            <w:tcW w:w="1493"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Scala </w:t>
            </w:r>
          </w:p>
        </w:tc>
        <w:tc>
          <w:tcPr>
            <w:tcW w:w="1493" w:type="dxa"/>
          </w:tcPr>
          <w:p w:rsidR="00A666D1" w:rsidRDefault="00A666D1">
            <w:pPr>
              <w:pStyle w:val="Pa44"/>
              <w:spacing w:after="80"/>
              <w:rPr>
                <w:rFonts w:cs="Book Antiqua"/>
                <w:color w:val="000000"/>
                <w:sz w:val="19"/>
                <w:szCs w:val="19"/>
              </w:rPr>
            </w:pPr>
            <w:r>
              <w:rPr>
                <w:rFonts w:cs="Book Antiqua"/>
                <w:color w:val="000000"/>
                <w:sz w:val="19"/>
                <w:szCs w:val="19"/>
              </w:rPr>
              <w:t xml:space="preserve">Low </w:t>
            </w:r>
          </w:p>
        </w:tc>
      </w:tr>
      <w:tr w:rsidR="00A666D1">
        <w:tblPrEx>
          <w:tblCellMar>
            <w:top w:w="0" w:type="dxa"/>
            <w:bottom w:w="0" w:type="dxa"/>
          </w:tblCellMar>
        </w:tblPrEx>
        <w:trPr>
          <w:trHeight w:val="127"/>
        </w:trPr>
        <w:tc>
          <w:tcPr>
            <w:tcW w:w="1866"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Samoa </w:t>
            </w:r>
          </w:p>
        </w:tc>
        <w:tc>
          <w:tcPr>
            <w:tcW w:w="1866"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Open source </w:t>
            </w:r>
          </w:p>
        </w:tc>
        <w:tc>
          <w:tcPr>
            <w:tcW w:w="1866"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Yes </w:t>
            </w:r>
          </w:p>
        </w:tc>
        <w:tc>
          <w:tcPr>
            <w:tcW w:w="1866" w:type="dxa"/>
            <w:gridSpan w:val="2"/>
          </w:tcPr>
          <w:p w:rsidR="00A666D1" w:rsidRDefault="00A666D1">
            <w:pPr>
              <w:pStyle w:val="Pa44"/>
              <w:spacing w:after="80"/>
              <w:rPr>
                <w:rFonts w:cs="Book Antiqua"/>
                <w:color w:val="000000"/>
                <w:sz w:val="19"/>
                <w:szCs w:val="19"/>
              </w:rPr>
            </w:pPr>
            <w:r>
              <w:rPr>
                <w:rFonts w:cs="Book Antiqua"/>
                <w:color w:val="000000"/>
                <w:sz w:val="19"/>
                <w:szCs w:val="19"/>
              </w:rPr>
              <w:t xml:space="preserve">Java </w:t>
            </w:r>
          </w:p>
        </w:tc>
      </w:tr>
    </w:tbl>
    <w:p w:rsidR="00A666D1" w:rsidRDefault="00A666D1"/>
    <w:p w:rsidR="00B97E38" w:rsidRDefault="00B97E38">
      <w:pPr>
        <w:rPr>
          <w:rFonts w:cs="Book Antiqua"/>
          <w:color w:val="000000"/>
          <w:sz w:val="21"/>
          <w:szCs w:val="21"/>
        </w:rPr>
      </w:pPr>
      <w:proofErr w:type="gramStart"/>
      <w:r>
        <w:rPr>
          <w:rFonts w:cs="Book Antiqua"/>
          <w:color w:val="000000"/>
          <w:sz w:val="21"/>
          <w:szCs w:val="21"/>
        </w:rPr>
        <w:t>features</w:t>
      </w:r>
      <w:proofErr w:type="gramEnd"/>
      <w:r>
        <w:rPr>
          <w:rFonts w:cs="Book Antiqua"/>
          <w:color w:val="000000"/>
          <w:sz w:val="21"/>
          <w:szCs w:val="21"/>
        </w:rPr>
        <w:t xml:space="preserve"> of Mahout:</w:t>
      </w:r>
    </w:p>
    <w:p w:rsidR="00B97E38" w:rsidRDefault="00B97E38" w:rsidP="00B97E38">
      <w:pPr>
        <w:pStyle w:val="Default"/>
      </w:pPr>
    </w:p>
    <w:p w:rsidR="00B97E38" w:rsidRDefault="00B97E38" w:rsidP="00B97E38">
      <w:pPr>
        <w:pStyle w:val="Default"/>
        <w:rPr>
          <w:sz w:val="21"/>
          <w:szCs w:val="21"/>
        </w:rPr>
      </w:pPr>
      <w:r>
        <w:rPr>
          <w:sz w:val="21"/>
          <w:szCs w:val="21"/>
        </w:rPr>
        <w:t xml:space="preserve">Here, machine learning algorithms can be executed in sequential (in-memory mode) or distributed mode (MapReduce is enabled) </w:t>
      </w:r>
    </w:p>
    <w:p w:rsidR="00B97E38" w:rsidRDefault="00B97E38" w:rsidP="00B97E38">
      <w:pPr>
        <w:pStyle w:val="Default"/>
      </w:pPr>
    </w:p>
    <w:p w:rsidR="00B97E38" w:rsidRDefault="00B97E38" w:rsidP="00B97E38">
      <w:pPr>
        <w:pStyle w:val="Default"/>
        <w:rPr>
          <w:sz w:val="21"/>
          <w:szCs w:val="21"/>
        </w:rPr>
      </w:pPr>
      <w:r>
        <w:rPr>
          <w:sz w:val="21"/>
          <w:szCs w:val="21"/>
        </w:rPr>
        <w:t xml:space="preserve">Data is stored in HDFS (data storage) or in memory </w:t>
      </w:r>
    </w:p>
    <w:p w:rsidR="00B97E38" w:rsidRDefault="00B97E38" w:rsidP="00B97E38">
      <w:pPr>
        <w:pStyle w:val="Default"/>
      </w:pPr>
    </w:p>
    <w:p w:rsidR="00B97E38" w:rsidRDefault="00B97E38" w:rsidP="00B97E38">
      <w:pPr>
        <w:pStyle w:val="Default"/>
        <w:rPr>
          <w:sz w:val="21"/>
          <w:szCs w:val="21"/>
        </w:rPr>
      </w:pPr>
      <w:r>
        <w:rPr>
          <w:sz w:val="21"/>
          <w:szCs w:val="21"/>
        </w:rPr>
        <w:t xml:space="preserve">It runs on top of the Hadoop framework for scaling </w:t>
      </w:r>
    </w:p>
    <w:p w:rsidR="00B97E38" w:rsidRDefault="00B97E38" w:rsidP="00B97E38">
      <w:pPr>
        <w:pStyle w:val="Default"/>
      </w:pPr>
    </w:p>
    <w:p w:rsidR="00B97E38" w:rsidRDefault="00B97E38" w:rsidP="00B97E38">
      <w:pPr>
        <w:pStyle w:val="Default"/>
        <w:rPr>
          <w:sz w:val="21"/>
          <w:szCs w:val="21"/>
        </w:rPr>
      </w:pPr>
      <w:r>
        <w:rPr>
          <w:sz w:val="21"/>
          <w:szCs w:val="21"/>
        </w:rPr>
        <w:t xml:space="preserve">It is not a domain-specific but a general purpose library </w:t>
      </w:r>
    </w:p>
    <w:p w:rsidR="00E5766D" w:rsidRDefault="00E5766D" w:rsidP="00B97E38">
      <w:pPr>
        <w:pStyle w:val="Default"/>
        <w:rPr>
          <w:sz w:val="21"/>
          <w:szCs w:val="21"/>
        </w:rPr>
      </w:pPr>
    </w:p>
    <w:p w:rsidR="00E5766D" w:rsidRDefault="00E5766D" w:rsidP="00B97E38">
      <w:pPr>
        <w:pStyle w:val="Default"/>
        <w:rPr>
          <w:sz w:val="21"/>
          <w:szCs w:val="21"/>
        </w:rPr>
      </w:pPr>
      <w:r>
        <w:rPr>
          <w:sz w:val="21"/>
          <w:szCs w:val="21"/>
        </w:rPr>
        <w:t>Even though MapReduce provides a suitable programming model for batch data processing, it does not perform well with real-time data processing.</w:t>
      </w:r>
    </w:p>
    <w:p w:rsidR="00E5766D" w:rsidRDefault="00E5766D" w:rsidP="00B97E38">
      <w:pPr>
        <w:pStyle w:val="Default"/>
        <w:rPr>
          <w:sz w:val="21"/>
          <w:szCs w:val="21"/>
        </w:rPr>
      </w:pPr>
      <w:r>
        <w:rPr>
          <w:sz w:val="21"/>
          <w:szCs w:val="21"/>
        </w:rPr>
        <w:t>Apache Spark is a large-scale scalable data processing framework, which claims to be 100 times faster than Hadoop MapReduce when in memory and 10 times faster in disk, has a distributed memory-based architecture. H2O is an open source, parallel processing engine for machine learning by 0xdata.</w:t>
      </w:r>
    </w:p>
    <w:p w:rsidR="00E5766D" w:rsidRDefault="00E5766D" w:rsidP="00B97E38">
      <w:pPr>
        <w:pStyle w:val="Default"/>
        <w:rPr>
          <w:sz w:val="21"/>
          <w:szCs w:val="21"/>
        </w:rPr>
      </w:pPr>
      <w:r>
        <w:rPr>
          <w:sz w:val="21"/>
          <w:szCs w:val="21"/>
        </w:rPr>
        <w:lastRenderedPageBreak/>
        <w:t>Apache Mahout is working on integrating Apache Spark and H2O as the backend integration (with the Mahout Math library).</w:t>
      </w:r>
    </w:p>
    <w:p w:rsidR="00130B57" w:rsidRDefault="00130B57" w:rsidP="00B97E38">
      <w:pPr>
        <w:pStyle w:val="Default"/>
        <w:rPr>
          <w:sz w:val="21"/>
          <w:szCs w:val="21"/>
        </w:rPr>
      </w:pPr>
    </w:p>
    <w:p w:rsidR="003C560C" w:rsidRDefault="003C560C" w:rsidP="00B97E38">
      <w:pPr>
        <w:pStyle w:val="Default"/>
        <w:rPr>
          <w:sz w:val="21"/>
          <w:szCs w:val="21"/>
        </w:rPr>
      </w:pPr>
      <w:r>
        <w:rPr>
          <w:sz w:val="21"/>
          <w:szCs w:val="21"/>
        </w:rPr>
        <w:t>Further, programming with Spark is easier than programming with MapReduce because Spark decouples the machine learning logic from the distributed backend. Accordingly, the distribution is hidden from the machine learning API users.</w:t>
      </w:r>
    </w:p>
    <w:p w:rsidR="00754097" w:rsidRDefault="00754097" w:rsidP="00B97E38">
      <w:pPr>
        <w:pStyle w:val="Default"/>
        <w:rPr>
          <w:sz w:val="21"/>
          <w:szCs w:val="21"/>
        </w:rPr>
      </w:pPr>
    </w:p>
    <w:p w:rsidR="00754097" w:rsidRDefault="00754097" w:rsidP="00B97E38">
      <w:pPr>
        <w:pStyle w:val="Default"/>
        <w:rPr>
          <w:sz w:val="21"/>
          <w:szCs w:val="21"/>
        </w:rPr>
      </w:pPr>
      <w:r>
        <w:rPr>
          <w:sz w:val="21"/>
          <w:szCs w:val="21"/>
        </w:rPr>
        <w:t>Apache Mahout is a scalable machine learning library that runs on top of the Hadoop framework. In v0.10, Apache Mahout is shifting toward Apache Spark and H20 to address performance and usability issues that occur due to the MapReduce programming paradigm</w:t>
      </w:r>
    </w:p>
    <w:p w:rsidR="003C560C" w:rsidRDefault="003C560C" w:rsidP="00B97E38">
      <w:pPr>
        <w:pStyle w:val="Default"/>
        <w:rPr>
          <w:sz w:val="21"/>
          <w:szCs w:val="21"/>
        </w:rPr>
      </w:pPr>
    </w:p>
    <w:p w:rsidR="00B97E38" w:rsidRDefault="00F85A37">
      <w:r w:rsidRPr="00F85A37">
        <w:rPr>
          <w:noProof/>
        </w:rPr>
        <w:drawing>
          <wp:inline distT="0" distB="0" distL="0" distR="0">
            <wp:extent cx="5943600" cy="98640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986407"/>
                    </a:xfrm>
                    <a:prstGeom prst="rect">
                      <a:avLst/>
                    </a:prstGeom>
                    <a:noFill/>
                    <a:ln>
                      <a:noFill/>
                    </a:ln>
                  </pic:spPr>
                </pic:pic>
              </a:graphicData>
            </a:graphic>
          </wp:inline>
        </w:drawing>
      </w:r>
    </w:p>
    <w:p w:rsidR="00200FD6" w:rsidRDefault="00200FD6">
      <w:pPr>
        <w:rPr>
          <w:b/>
          <w:bCs/>
          <w:color w:val="000000"/>
          <w:sz w:val="28"/>
          <w:szCs w:val="28"/>
        </w:rPr>
      </w:pPr>
      <w:r w:rsidRPr="00200FD6">
        <w:rPr>
          <w:b/>
          <w:bCs/>
          <w:color w:val="000000"/>
          <w:sz w:val="28"/>
          <w:szCs w:val="28"/>
        </w:rPr>
        <w:t>Unsupervised learning and clustering</w:t>
      </w:r>
    </w:p>
    <w:p w:rsidR="00200FD6" w:rsidRDefault="00200FD6">
      <w:pPr>
        <w:rPr>
          <w:rFonts w:cs="Book Antiqua"/>
          <w:color w:val="000000"/>
          <w:sz w:val="21"/>
          <w:szCs w:val="21"/>
        </w:rPr>
      </w:pPr>
      <w:r>
        <w:rPr>
          <w:rFonts w:cs="Book Antiqua"/>
          <w:color w:val="000000"/>
          <w:sz w:val="21"/>
          <w:szCs w:val="21"/>
        </w:rPr>
        <w:t>Information is a key driver for any type of organization. However, with the rapid growth in the volume of data, valuable information may be hidden and go unnoticed due to the lack of effective data processing and analyzing mechanisms.</w:t>
      </w:r>
    </w:p>
    <w:p w:rsidR="00200FD6" w:rsidRDefault="00200FD6">
      <w:pPr>
        <w:rPr>
          <w:rFonts w:cs="Book Antiqua"/>
          <w:color w:val="000000"/>
          <w:sz w:val="21"/>
          <w:szCs w:val="21"/>
        </w:rPr>
      </w:pPr>
      <w:r>
        <w:rPr>
          <w:rFonts w:cs="Book Antiqua"/>
          <w:color w:val="000000"/>
          <w:sz w:val="21"/>
          <w:szCs w:val="21"/>
        </w:rPr>
        <w:t xml:space="preserve">Clustering is an unsupervised learning mechanism that can find the hidden patterns and structures in data by finding data points that are similar to each other. </w:t>
      </w:r>
    </w:p>
    <w:p w:rsidR="00200FD6" w:rsidRDefault="00200FD6">
      <w:pPr>
        <w:rPr>
          <w:rFonts w:cs="Book Antiqua"/>
          <w:color w:val="000000"/>
          <w:sz w:val="21"/>
          <w:szCs w:val="21"/>
        </w:rPr>
      </w:pPr>
      <w:r>
        <w:rPr>
          <w:rFonts w:cs="Book Antiqua"/>
          <w:color w:val="000000"/>
          <w:sz w:val="21"/>
          <w:szCs w:val="21"/>
        </w:rPr>
        <w:t>No pre</w:t>
      </w:r>
      <w:r>
        <w:rPr>
          <w:rFonts w:cs="Book Antiqua"/>
          <w:color w:val="000000"/>
          <w:sz w:val="21"/>
          <w:szCs w:val="21"/>
        </w:rPr>
        <w:t>-</w:t>
      </w:r>
      <w:r>
        <w:rPr>
          <w:rFonts w:cs="Book Antiqua"/>
          <w:color w:val="000000"/>
          <w:sz w:val="21"/>
          <w:szCs w:val="21"/>
        </w:rPr>
        <w:t>labeling is required. So, you can organize data using clustering with little or no human intervention.</w:t>
      </w:r>
    </w:p>
    <w:p w:rsidR="004B62DF" w:rsidRPr="00200FD6" w:rsidRDefault="004B62DF">
      <w:pPr>
        <w:rPr>
          <w:sz w:val="28"/>
          <w:szCs w:val="28"/>
        </w:rPr>
      </w:pPr>
      <w:r>
        <w:rPr>
          <w:rFonts w:cs="Book Antiqua"/>
          <w:color w:val="000000"/>
          <w:sz w:val="21"/>
          <w:szCs w:val="21"/>
        </w:rPr>
        <w:t>For example, let's say you are given a collection of balls of different sizes without any category labels, such as big and small, attached to them; you should be able to categorize them using clustering by considering their attributes, such as radius and weight, for similarity.</w:t>
      </w:r>
      <w:bookmarkStart w:id="0" w:name="_GoBack"/>
      <w:bookmarkEnd w:id="0"/>
    </w:p>
    <w:sectPr w:rsidR="004B62DF" w:rsidRPr="00200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47C"/>
    <w:rsid w:val="00130B57"/>
    <w:rsid w:val="00182D5F"/>
    <w:rsid w:val="00200FD6"/>
    <w:rsid w:val="003C560C"/>
    <w:rsid w:val="004B62DF"/>
    <w:rsid w:val="0075027C"/>
    <w:rsid w:val="00754097"/>
    <w:rsid w:val="00A15A93"/>
    <w:rsid w:val="00A666D1"/>
    <w:rsid w:val="00AC59F2"/>
    <w:rsid w:val="00B97E38"/>
    <w:rsid w:val="00D435AC"/>
    <w:rsid w:val="00D6247C"/>
    <w:rsid w:val="00DE12C8"/>
    <w:rsid w:val="00E5766D"/>
    <w:rsid w:val="00F00ACA"/>
    <w:rsid w:val="00F8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E687B-1659-4D86-87AC-D96FD39A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027C"/>
    <w:pPr>
      <w:autoSpaceDE w:val="0"/>
      <w:autoSpaceDN w:val="0"/>
      <w:adjustRightInd w:val="0"/>
      <w:spacing w:after="0" w:line="240" w:lineRule="auto"/>
    </w:pPr>
    <w:rPr>
      <w:rFonts w:ascii="Book Antiqua" w:hAnsi="Book Antiqua" w:cs="Book Antiqua"/>
      <w:color w:val="000000"/>
      <w:sz w:val="24"/>
      <w:szCs w:val="24"/>
    </w:rPr>
  </w:style>
  <w:style w:type="character" w:customStyle="1" w:styleId="A13">
    <w:name w:val="A13"/>
    <w:uiPriority w:val="99"/>
    <w:rsid w:val="0075027C"/>
    <w:rPr>
      <w:rFonts w:ascii="Calibri" w:hAnsi="Calibri" w:cs="Calibri"/>
      <w:color w:val="000000"/>
      <w:sz w:val="22"/>
      <w:szCs w:val="22"/>
    </w:rPr>
  </w:style>
  <w:style w:type="paragraph" w:customStyle="1" w:styleId="Pa43">
    <w:name w:val="Pa43"/>
    <w:basedOn w:val="Default"/>
    <w:next w:val="Default"/>
    <w:uiPriority w:val="99"/>
    <w:rsid w:val="00A666D1"/>
    <w:pPr>
      <w:spacing w:line="191" w:lineRule="atLeast"/>
    </w:pPr>
    <w:rPr>
      <w:rFonts w:cstheme="minorBidi"/>
      <w:color w:val="auto"/>
    </w:rPr>
  </w:style>
  <w:style w:type="paragraph" w:customStyle="1" w:styleId="Pa44">
    <w:name w:val="Pa44"/>
    <w:basedOn w:val="Default"/>
    <w:next w:val="Default"/>
    <w:uiPriority w:val="99"/>
    <w:rsid w:val="00A666D1"/>
    <w:pPr>
      <w:spacing w:line="19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13</cp:revision>
  <dcterms:created xsi:type="dcterms:W3CDTF">2016-01-16T04:55:00Z</dcterms:created>
  <dcterms:modified xsi:type="dcterms:W3CDTF">2016-01-16T05:40:00Z</dcterms:modified>
</cp:coreProperties>
</file>