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FF" w:rsidRPr="005B0FFF" w:rsidRDefault="005B0FFF" w:rsidP="005B0FF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5B0FFF">
        <w:rPr>
          <w:rFonts w:ascii="Arial" w:eastAsia="Times New Roman" w:hAnsi="Arial" w:cs="Arial"/>
          <w:color w:val="222222"/>
          <w:sz w:val="33"/>
          <w:szCs w:val="33"/>
        </w:rPr>
        <w:t>Expression Examples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The </w:t>
      </w:r>
      <w:hyperlink r:id="rId5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previous post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about the Expression Framework might be a bit confusing. Therefore I will provide some expression examples for eclipse built in source providers and tester and for the custom property tester provided in the previous post.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Source code for this tutorial is available on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googlecode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as a </w:t>
      </w:r>
      <w:hyperlink r:id="rId6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single zip archive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, as a </w:t>
      </w:r>
      <w:hyperlink r:id="rId7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Team Project Set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or you can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"http://codeandme.googlecode.com/svn/trunk/blog/core_expressions/" </w:instrTex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5B0FFF">
        <w:rPr>
          <w:rFonts w:ascii="Arial" w:eastAsia="Times New Roman" w:hAnsi="Arial" w:cs="Arial"/>
          <w:color w:val="8A7CA1"/>
          <w:sz w:val="20"/>
          <w:szCs w:val="20"/>
        </w:rPr>
        <w:t>checkout</w:t>
      </w:r>
      <w:proofErr w:type="spellEnd"/>
      <w:r w:rsidRPr="005B0FFF">
        <w:rPr>
          <w:rFonts w:ascii="Arial" w:eastAsia="Times New Roman" w:hAnsi="Arial" w:cs="Arial"/>
          <w:color w:val="8A7CA1"/>
          <w:sz w:val="20"/>
          <w:szCs w:val="20"/>
        </w:rPr>
        <w:t xml:space="preserve"> the SVN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projects directly.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Preparations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Create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 new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Plug-in Project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called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com.example.coreexpressions.samples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 Add dependencies 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org.eclipse.ui</w:t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org.eclipse.core.runtime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. Set the content of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plugin.xml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to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8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9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10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&lt;?xml</w:t>
      </w:r>
      <w:proofErr w:type="gram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&lt;?eclipse</w:t>
      </w:r>
      <w:proofErr w:type="gram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"3.4"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&lt;plugin&gt;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&lt;extension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point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org.eclipse.ui.menus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menuContribution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allPopups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locationURI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toolbar:org.eclipse.ui.main.toolbar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&lt;toolbar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"com.example.coreexpressions.toolbar1"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&lt;/toolbar&gt;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menuContribution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&lt;/extension&gt;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&lt;extension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point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org.eclipse.ui.commands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defaultHandler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"com.example.coreexpressions.samples.commands.Login"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com.example.coreexpressions.commands.login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defaultHandler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"com.example.coreexpressions.samples.commands.Logout"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com.example.coreexpressions.commands.logout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"logout"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&lt;/extension&gt;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&lt;/plugin&gt;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Add a new class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com.example.coreexpressions.samples.commands.Login</w:t>
      </w:r>
      <w:proofErr w:type="spellEnd"/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1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12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13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com.example.coreexpressions.samples.commands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org.eclipse.core.commands.AbstractHandler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org.eclipse.core.commands.ExecutionEvent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org.eclipse.core.commands.ExecutionException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org.eclipse.core.commands.IHandler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org.eclipse.ui.ISourceProvider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org.eclipse.ui.PlatformUI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org.eclipse.ui.services.ISourceProviderService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com.example.coreexpressions.ExampleSourceProvider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Login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AbstractHandler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IHandler {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execute(ExecutionEvent event)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ExecutionException {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ISourceProviderService service = (ISourceProviderService) PlatformUI.getWorkbench().getService(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ISourceProviderService.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ISourceProvider provider = service.getSourceProvider(ExampleSourceProvider.CURRENT_USER);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(provider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instanceof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((ExampleSourceProvider) provider).setCurrentUser(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 Doe"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another class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com.example.coreexpressions.samples.commands.Logout</w:t>
      </w:r>
      <w:proofErr w:type="spellEnd"/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4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15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16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package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com.example.coreexpressions.samples.commands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org.eclipse.core.commands.AbstractHandler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org.eclipse.core.commands.ExecutionEvent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org.eclipse.core.commands.ExecutionException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org.eclipse.core.commands.IHandler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org.eclipse.ui.ISourceProvider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org.eclipse.ui.PlatformUI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org.eclipse.ui.services.ISourceProviderService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com.example.coreexpressions.ExampleSourceProvider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public class Logout extends AbstractHandler implements IHandler {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@Override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public Object execute(ExecutionEvent event) throws ExecutionException {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ISourceProviderService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service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(ISourceProviderService) PlatformUI.getWorkbench().getService(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ISourceProviderService.class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ISourceProvider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provider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service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.getSourceProvider(ExampleSourceProvider.CURRENT_USER);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if (provider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instanceof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((ExampleSourceProvider) provider).setCurrentUser(null);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return null;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For our tests we will create commands in the defined toolbar and add a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visibleWhen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expression. As default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commandId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I will use the predefined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org.eclipse.ui.file.exit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Test 1: Enable for a specific view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Our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first expression will reveal a toolbar item when a specific view is activated.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7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18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19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commandId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org.eclipse.ui.file.exit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label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"Test1"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"push"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checkEnabled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activePartId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equals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"org.eclipse.ui.navigator.ProjectExplorer"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&lt;/equals&gt;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We need to set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checkEnabled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on the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visibleWhen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element 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false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, otherwise the expression will not be active. The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"http://wiki.eclipse.org/Platform_Expression_Framework" \l "with" \t "_blank" </w:instrTex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5B0FFF">
        <w:rPr>
          <w:rFonts w:ascii="Arial" w:eastAsia="Times New Roman" w:hAnsi="Arial" w:cs="Arial"/>
          <w:color w:val="8A7CA1"/>
          <w:sz w:val="20"/>
          <w:szCs w:val="20"/>
        </w:rPr>
        <w:t>with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section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uses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activePartId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as source. It is a string containing the ID of the active view/editor (see </w:t>
      </w:r>
      <w:hyperlink r:id="rId20" w:anchor="Variables_and_the_Command_Framework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description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).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 </w:t>
      </w:r>
      <w:hyperlink r:id="rId21" w:anchor="equals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equals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section compares the source value with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org.eclipse.ui.navigator.ProjectExplorer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, returning true when the Project Explorer View is active.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Run </w:t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your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Plug-in as a new Eclipse application and activate the Project Explorer to see the toolbar entry appear/disappear.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Test 2: Enable when Projects are selected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Next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we want a button to be visible when at least one project is selected.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22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23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24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commandId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org.eclipse.ui.file.exit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label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"Test2"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"push"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checkEnabled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"selection"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iterate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operator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adapt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"org.eclipse.core.resources.IProject"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&lt;/adapt&gt;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&lt;/iterate&gt;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Now we use the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selection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source provider, which provides the current selection. The </w:t>
      </w:r>
      <w:hyperlink r:id="rId25" w:anchor="iterate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iterate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operator is nice as it tests all elements of a collection. By setting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operator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we define that at least one element of the collection has to pass the test.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There exists an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"http://wiki.eclipse.org/Platform_Expression_Framework" \l "instanceof" \t "_blank" </w:instrTex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5B0FFF">
        <w:rPr>
          <w:rFonts w:ascii="Arial" w:eastAsia="Times New Roman" w:hAnsi="Arial" w:cs="Arial"/>
          <w:color w:val="8A7CA1"/>
          <w:sz w:val="20"/>
          <w:szCs w:val="20"/>
        </w:rPr>
        <w:t>instanceof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operator which we could use to check against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org.eclipse.core.resources.IProject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 Unfortunately not all projects implement that interface. Instead they use the adapter framework. Therefore we use the </w:t>
      </w:r>
      <w:hyperlink r:id="rId26" w:anchor="adapt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adapt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operator to see if the element can be adapted to an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IProject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 Of course this works for all classes implementing the interface directly too.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Test 3: Enable when exactly 2 txt Files are selected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lastRenderedPageBreak/>
        <w:t>Now for something more complex. A button shall be visible when exactly two resources are selected and both have an extension of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.txt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27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28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29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commandId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org.eclipse.ui.file.exit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label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"Test3"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"push"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checkEnabled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"selection"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&lt;iterate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operator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"and"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&lt;test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"org.eclipse.core.resources.extension 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"txt"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&lt;/test&gt;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&lt;/iterate&gt;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&lt;/count&gt;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The property tester for file extensions is </w:t>
      </w:r>
      <w:hyperlink r:id="rId30" w:anchor="Variables_and_the_Command_Framework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described in the documentation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. The </w:t>
      </w:r>
      <w:hyperlink r:id="rId31" w:anchor="count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count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operator counts the elements within a collection.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Test 4: Login/Logout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Let's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add two more buttons for a very basic user login.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32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33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34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commandId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"com.example.coreexpressions.commands.login"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label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"Login"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"push"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checkEnabled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"com.example.coreexpressions.currentStatus"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&lt;or&gt;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&lt;equals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"startup"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&lt;/equals&gt;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&lt;equals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"logged off"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&lt;/equals&gt;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&lt;/or&gt;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&lt;command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commandId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"com.example.coreexpressions.commands.logout"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label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"Logoff"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style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"push"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checkEnabled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"com.example.coreexpressions.currentUser"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&lt;equals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 Doe"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&lt;/equals&gt;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We use dedicated commands that will set/reset the current user of our source provider from the </w:t>
      </w:r>
      <w:hyperlink r:id="rId35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previous post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. The different source providers for both buttons do not necessarily make sense - we could achieve the same with just one source. </w:t>
      </w:r>
      <w:proofErr w:type="spellStart"/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Its</w:t>
      </w:r>
      <w:proofErr w:type="spellEnd"/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just to give you an idea how it works.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We use our custom property tester to verify the current logon state and the current user.</w:t>
      </w:r>
    </w:p>
    <w:p w:rsidR="00A15A93" w:rsidRDefault="00A15A93"/>
    <w:p w:rsidR="005B0FFF" w:rsidRDefault="005B0FFF">
      <w:pPr>
        <w:pBdr>
          <w:bottom w:val="double" w:sz="6" w:space="1" w:color="auto"/>
        </w:pBdr>
      </w:pPr>
    </w:p>
    <w:p w:rsidR="005B0FFF" w:rsidRDefault="005B0FFF"/>
    <w:p w:rsidR="005B0FFF" w:rsidRDefault="005B0FFF"/>
    <w:p w:rsidR="005B0FFF" w:rsidRPr="005B0FFF" w:rsidRDefault="005B0FFF" w:rsidP="005B0FFF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5B0FFF">
        <w:rPr>
          <w:rFonts w:ascii="Arial" w:eastAsia="Times New Roman" w:hAnsi="Arial" w:cs="Arial"/>
          <w:color w:val="222222"/>
          <w:sz w:val="33"/>
          <w:szCs w:val="33"/>
        </w:rPr>
        <w:t>Source Provider, Property Tester and the Expressions Framework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The expressions framework provides powerful means to declare expressions via XML and query them at runtime. Such expressions can be used without loading the defining Plug-in. You can find them in command/menu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enablements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. There you find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visibleWhen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enabledWhen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activeWhen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expressions. But you also can use them for your own needs.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In this example we will create our own Source Provider with a custom property tester (don't worry, I will explain this right ahead).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There is good </w:t>
      </w:r>
      <w:hyperlink r:id="rId36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documentation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available for further reading.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Source code for this tutorial is available on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googlecode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as a </w:t>
      </w:r>
      <w:hyperlink r:id="rId37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single zip archive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, as a </w:t>
      </w:r>
      <w:hyperlink r:id="rId38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Team Project Set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or you can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"http://codeandme.googlecode.com/svn/trunk/blog/core_expressions/" </w:instrTex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5B0FFF">
        <w:rPr>
          <w:rFonts w:ascii="Arial" w:eastAsia="Times New Roman" w:hAnsi="Arial" w:cs="Arial"/>
          <w:color w:val="8A7CA1"/>
          <w:sz w:val="20"/>
          <w:szCs w:val="20"/>
        </w:rPr>
        <w:t>checkout</w:t>
      </w:r>
      <w:proofErr w:type="spellEnd"/>
      <w:r w:rsidRPr="005B0FFF">
        <w:rPr>
          <w:rFonts w:ascii="Arial" w:eastAsia="Times New Roman" w:hAnsi="Arial" w:cs="Arial"/>
          <w:color w:val="8A7CA1"/>
          <w:sz w:val="20"/>
          <w:szCs w:val="20"/>
        </w:rPr>
        <w:t xml:space="preserve"> the SVN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projects directly.  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Introduction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expression framework can create/evaluate </w:t>
      </w:r>
      <w:proofErr w:type="spellStart"/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boolean</w:t>
      </w:r>
      <w:proofErr w:type="spellEnd"/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expressions - something that in the end evaluates 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true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or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false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. To evaluate we need an object to work with (a source) and operators which return a </w:t>
      </w:r>
      <w:proofErr w:type="spellStart"/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boolean</w:t>
      </w:r>
      <w:proofErr w:type="spellEnd"/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value. 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Eclipse already defines commonly used </w:t>
      </w:r>
      <w:hyperlink r:id="rId39" w:anchor="Variables_and_the_Command_Framework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sources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and </w:t>
      </w:r>
      <w:hyperlink r:id="rId40" w:anchor="Operators_of_the_expressions_framework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operators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A simple example of an expression looks like this: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41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42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43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systemTest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"os.name"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systemTest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systemTest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os.arch</w:t>
      </w:r>
      <w:proofErr w:type="spellEnd"/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"i386"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systemTest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&lt;/and&gt;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visibleWhen</w:t>
      </w:r>
      <w:proofErr w:type="spellEnd"/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and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is a basic operator that - of course - performs a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boolean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and operation. </w:t>
      </w:r>
      <w:proofErr w:type="spellStart"/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systemTest</w:t>
      </w:r>
      <w:proofErr w:type="spellEnd"/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queries a java system property and compares it to a given value. So this expression evaluates to true only if we are working on an i386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linux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machine.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Our source is not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explicitely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defined in the expression as the operator queries a static source </w:t>
      </w:r>
      <w:proofErr w:type="spellStart"/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System.getProperties</w:t>
      </w:r>
      <w:proofErr w:type="spell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(</w:t>
      </w:r>
      <w:proofErr w:type="gram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Step 1: Creating a </w:t>
      </w:r>
      <w:proofErr w:type="spellStart"/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SourceProvider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For most expressions we will need sources that contain modifiable content. Use the </w:t>
      </w:r>
      <w:hyperlink r:id="rId44" w:anchor="Variables_and_the_Command_Framework" w:tgtFrame="_blank" w:history="1">
        <w:r w:rsidRPr="005B0FFF">
          <w:rPr>
            <w:rFonts w:ascii="Arial" w:eastAsia="Times New Roman" w:hAnsi="Arial" w:cs="Arial"/>
            <w:color w:val="8A7CA1"/>
            <w:sz w:val="20"/>
            <w:szCs w:val="20"/>
          </w:rPr>
          <w:t>predefined sources</w:t>
        </w:r>
      </w:hyperlink>
      <w:r w:rsidRPr="005B0FFF">
        <w:rPr>
          <w:rFonts w:ascii="Arial" w:eastAsia="Times New Roman" w:hAnsi="Arial" w:cs="Arial"/>
          <w:color w:val="222222"/>
          <w:sz w:val="20"/>
          <w:szCs w:val="20"/>
        </w:rPr>
        <w:t> to get the active editor, the active selection or similar workbench related items. In this tutorial we will create a custom source to denote the current user.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Create a new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Plug-in Project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called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 In the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plugin.xml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create a new extension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for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org.eclipse.ui.services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and add a new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sourceProvider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to it. Create two new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variables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for the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sourceProvider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: set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to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com.example.coreexpressions.currentStatus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com.example.coreexpressions.currentUser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and leave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priorityLevel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set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workbench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Now implement the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sourceProvider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by creating a class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com.example.coreexpressions.ExampleSourceProvider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45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46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47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java.util.Map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org.eclipse.ui.AbstractSourceProvider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org.eclipse.ui.ISources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ExampleSourceProvider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AbstractSourceProvider {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CURRENT_STATUS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"com.example.coreexpressions.currentStatus"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CURRENT_USER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"com.example.coreexpressions.currentUser"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mUser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mStatus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"startup"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ExampleSourceProvider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dispose() {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getCurrentState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HashMap&lt;String, Object&gt; map =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(CURRENT_USER,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mUser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(CURRENT_STATUS,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mStatus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String[]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getProvidedSourceNames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String[] { CURRENT_USER, CURRENT_STATUS };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We need to implement two methods:</w:t>
      </w:r>
    </w:p>
    <w:p w:rsidR="005B0FFF" w:rsidRPr="005B0FFF" w:rsidRDefault="005B0FFF" w:rsidP="005B0FFF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getProvidedSourceNames</w:t>
      </w:r>
      <w:proofErr w:type="spell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(</w:t>
      </w:r>
      <w:proofErr w:type="gram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returns an array of source identifiers (variables). These are the same we already defined as variables in the plugin.xml</w:t>
      </w:r>
    </w:p>
    <w:p w:rsidR="005B0FFF" w:rsidRPr="005B0FFF" w:rsidRDefault="005B0FFF" w:rsidP="005B0FFF">
      <w:pPr>
        <w:numPr>
          <w:ilvl w:val="0"/>
          <w:numId w:val="10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getCurrentState</w:t>
      </w:r>
      <w:proofErr w:type="spell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(</w:t>
      </w:r>
      <w:proofErr w:type="gram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returns a Map&lt;String, Object&gt;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wih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entries for each defined variable.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2: Creating a property tester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Eclipse provides a generic expression operator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test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which allows to register custom tests.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Create a new extension for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org.eclipse.core.expressions.propertyTesters</w:t>
      </w:r>
      <w:proofErr w:type="spell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with a unique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id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type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reflects to the kind of objects you'd get from the source provider. For now leave it to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java.lang.Object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 identifier of a specific property to check should be a fully qualified name. It consists of a namespace part and a properties name. It is good practice to set the namespace to your Plug-in identifier. Therefore set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namespace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and add two specific properties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</w:t>
      </w:r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,validated</w:t>
      </w:r>
      <w:proofErr w:type="spellEnd"/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properties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. Hence our properties are named:</w:t>
      </w:r>
    </w:p>
    <w:p w:rsidR="005B0FFF" w:rsidRPr="005B0FFF" w:rsidRDefault="005B0FFF" w:rsidP="005B0FFF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com.example.coreexpressions.name</w:t>
      </w:r>
    </w:p>
    <w:p w:rsidR="005B0FFF" w:rsidRPr="005B0FFF" w:rsidRDefault="005B0FFF" w:rsidP="005B0FFF">
      <w:pPr>
        <w:numPr>
          <w:ilvl w:val="0"/>
          <w:numId w:val="1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com.example.coreexpressions.validated</w:t>
      </w:r>
      <w:proofErr w:type="spellEnd"/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Finally implement the class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com.example.coreexpressions.ExamplePropertyTester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48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49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0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com.example.coreexpressions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org.eclipse.core.expressions.PropertyTester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ExamplePropertyTester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PropertyTester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NAME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VALIDATED =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"validated"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ExamplePropertyTester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test(Object receiver, String property, Object[] args, Object expectedValue) {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NAME.equals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(property))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receiver.toString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expectedValue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VALIDATED.equals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(property)) {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do some background checks to see if user is validated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color w:val="222222"/>
          <w:sz w:val="20"/>
          <w:szCs w:val="20"/>
        </w:rPr>
        <w:t>The receiver of the </w:t>
      </w:r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test(</w:t>
      </w:r>
      <w:proofErr w:type="gram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implementation is some object from a source provider. If you set your property tester to only accept objects of a certain type you need to add an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instanceof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check in the test() method.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3: Your own expression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To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use our source provider and property tester we can either create an expression for some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activeWhen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enabledWhen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or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visibleWhen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statement or we can extend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org.eclipse.core.expressions.definitions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to store the expression for later usage.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Create a new extension for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org.eclipse.core.expressions.definitions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with a unique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id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. Add </w:t>
      </w:r>
      <w:proofErr w:type="gram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a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with</w:t>
      </w:r>
      <w:proofErr w:type="gramEnd"/>
      <w:r w:rsidRPr="005B0FFF">
        <w:rPr>
          <w:rFonts w:ascii="Arial" w:eastAsia="Times New Roman" w:hAnsi="Arial" w:cs="Arial"/>
          <w:color w:val="222222"/>
          <w:sz w:val="20"/>
          <w:szCs w:val="20"/>
        </w:rPr>
        <w:t> section to define which source to use. Set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variable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 to the name of our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currentUser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source: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com.example.coreexpressions.currentUser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Add a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test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section to define our custom test. Set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property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to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com.example.coreexpressions.name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and </w:t>
      </w:r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value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to a string to compare against. In the sample I use "John Doe".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Make sure you activate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forcePluginActivation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. This defines that the Plug-in defining the property tester should be activated. If it is not activated, the property test cannot be performed.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The final definition: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51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2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3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&lt;with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variable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"com.example.coreexpressions.currentUser"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&lt;test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forcePluginActivation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property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"com.example.coreexpressions.name"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 w:rsidRPr="005B0FF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 Doe"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&lt;/test&gt;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&lt;/with&gt;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B0FFF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Step 4: Updating your source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>Expressions do work right now, but our source is some kind of static. It won't change its status. Open </w:t>
      </w:r>
      <w:proofErr w:type="spell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ExampleSourceProvider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and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 xml:space="preserve"> add following code: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54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5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6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setCurrentUser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(Object user) {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mUser</w:t>
      </w:r>
      <w:proofErr w:type="spell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user;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mStatus</w:t>
      </w:r>
      <w:proofErr w:type="spellEnd"/>
      <w:proofErr w:type="gramEnd"/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(user == 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?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"logged off"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5B0FF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"logged on"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fireSourceChanged(ISources.WORKBENCH, CURRENT_USER, mUser);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fireSourceChanged(ISources.WORKBENCH, CURRENT_STATUS, mStatus);  </w:t>
      </w:r>
    </w:p>
    <w:p w:rsidR="005B0FFF" w:rsidRPr="005B0FFF" w:rsidRDefault="005B0FFF" w:rsidP="005B0FF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B0FFF" w:rsidRPr="005B0FFF" w:rsidRDefault="005B0FFF" w:rsidP="005B0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fireSourceChanged</w:t>
      </w:r>
      <w:proofErr w:type="spell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(</w:t>
      </w:r>
      <w:proofErr w:type="gramEnd"/>
      <w:r w:rsidRPr="005B0FFF">
        <w:rPr>
          <w:rFonts w:ascii="Arial" w:eastAsia="Times New Roman" w:hAnsi="Arial" w:cs="Arial"/>
          <w:i/>
          <w:iCs/>
          <w:color w:val="222222"/>
          <w:sz w:val="20"/>
          <w:szCs w:val="20"/>
        </w:rPr>
        <w:t>)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t> will tell Eclipse that a source changed and therefore forces expressions using this source to be re-evaluated.</w:t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5B0FFF">
        <w:rPr>
          <w:rFonts w:ascii="Arial" w:eastAsia="Times New Roman" w:hAnsi="Arial" w:cs="Arial"/>
          <w:color w:val="222222"/>
          <w:sz w:val="20"/>
          <w:szCs w:val="20"/>
        </w:rPr>
        <w:br/>
        <w:t xml:space="preserve">To get an instance of your source provider you can query the </w:t>
      </w:r>
      <w:proofErr w:type="spellStart"/>
      <w:r w:rsidRPr="005B0FFF">
        <w:rPr>
          <w:rFonts w:ascii="Arial" w:eastAsia="Times New Roman" w:hAnsi="Arial" w:cs="Arial"/>
          <w:color w:val="222222"/>
          <w:sz w:val="20"/>
          <w:szCs w:val="20"/>
        </w:rPr>
        <w:t>ISourceProviderService</w:t>
      </w:r>
      <w:proofErr w:type="spellEnd"/>
      <w:r w:rsidRPr="005B0FFF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5B0FFF" w:rsidRPr="005B0FFF" w:rsidRDefault="005B0FFF" w:rsidP="005B0FF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57" w:history="1">
        <w:proofErr w:type="gram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8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9" w:history="1">
        <w:r w:rsidRPr="005B0FFF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5B0FFF" w:rsidRPr="005B0FFF" w:rsidRDefault="005B0FFF" w:rsidP="005B0FF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ISourceProviderService service =(ISourceProviderService) PlatformUI.getWorkbench().getService(ISourceProviderService.</w:t>
      </w:r>
      <w:r w:rsidRPr="005B0FF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B0FFF" w:rsidRPr="005B0FFF" w:rsidRDefault="005B0FFF" w:rsidP="005B0FF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ind w:firstLine="0"/>
        <w:rPr>
          <w:rFonts w:ascii="Consolas" w:eastAsia="Times New Roman" w:hAnsi="Consolas" w:cs="Consolas"/>
          <w:color w:val="5C5C5C"/>
          <w:sz w:val="18"/>
          <w:szCs w:val="18"/>
        </w:rPr>
      </w:pPr>
      <w:r w:rsidRPr="005B0FF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ISourceProvider provider = service.getSourceProvider(ExampleSourceProvider.CURRENT_USER);  </w:t>
      </w:r>
    </w:p>
    <w:p w:rsidR="005B0FFF" w:rsidRDefault="005B0FFF">
      <w:pPr>
        <w:pBdr>
          <w:bottom w:val="single" w:sz="6" w:space="1" w:color="auto"/>
        </w:pBdr>
      </w:pPr>
    </w:p>
    <w:p w:rsidR="005B0FFF" w:rsidRDefault="005B0FFF">
      <w:bookmarkStart w:id="0" w:name="_GoBack"/>
      <w:bookmarkEnd w:id="0"/>
    </w:p>
    <w:p w:rsidR="005B0FFF" w:rsidRDefault="005B0FFF">
      <w:r>
        <w:t>Doc link:</w:t>
      </w:r>
    </w:p>
    <w:p w:rsidR="005B0FFF" w:rsidRPr="005B0FFF" w:rsidRDefault="005B0FFF">
      <w:pPr>
        <w:rPr>
          <w:b/>
        </w:rPr>
      </w:pPr>
      <w:r w:rsidRPr="005B0FFF">
        <w:rPr>
          <w:b/>
        </w:rPr>
        <w:t>http://wiki.eclipse.org/Command_Core_Expressions#Variables_and_the_Command_Framework</w:t>
      </w:r>
    </w:p>
    <w:sectPr w:rsidR="005B0FFF" w:rsidRPr="005B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7967"/>
    <w:multiLevelType w:val="multilevel"/>
    <w:tmpl w:val="6628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F0BAD"/>
    <w:multiLevelType w:val="multilevel"/>
    <w:tmpl w:val="59B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13357"/>
    <w:multiLevelType w:val="multilevel"/>
    <w:tmpl w:val="7DEA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D670E"/>
    <w:multiLevelType w:val="multilevel"/>
    <w:tmpl w:val="A14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E2CCC"/>
    <w:multiLevelType w:val="multilevel"/>
    <w:tmpl w:val="705E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00070"/>
    <w:multiLevelType w:val="multilevel"/>
    <w:tmpl w:val="F9C6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512EF5"/>
    <w:multiLevelType w:val="multilevel"/>
    <w:tmpl w:val="4822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80CA5"/>
    <w:multiLevelType w:val="multilevel"/>
    <w:tmpl w:val="9560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2005D5"/>
    <w:multiLevelType w:val="multilevel"/>
    <w:tmpl w:val="ECFC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4625B0"/>
    <w:multiLevelType w:val="multilevel"/>
    <w:tmpl w:val="2302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F2A16"/>
    <w:multiLevelType w:val="multilevel"/>
    <w:tmpl w:val="700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B21CE1"/>
    <w:multiLevelType w:val="multilevel"/>
    <w:tmpl w:val="3356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95087B"/>
    <w:multiLevelType w:val="multilevel"/>
    <w:tmpl w:val="3456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1640AE"/>
    <w:multiLevelType w:val="multilevel"/>
    <w:tmpl w:val="3A7C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0E0078"/>
    <w:multiLevelType w:val="multilevel"/>
    <w:tmpl w:val="395E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6B"/>
    <w:rsid w:val="005B0FFF"/>
    <w:rsid w:val="00A15A93"/>
    <w:rsid w:val="00AC59F2"/>
    <w:rsid w:val="00D435AC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0EAD6-460C-4C0B-A8C2-8079A55F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F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B0FFF"/>
  </w:style>
  <w:style w:type="character" w:styleId="Hyperlink">
    <w:name w:val="Hyperlink"/>
    <w:basedOn w:val="DefaultParagraphFont"/>
    <w:uiPriority w:val="99"/>
    <w:semiHidden/>
    <w:unhideWhenUsed/>
    <w:rsid w:val="005B0F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FFF"/>
    <w:rPr>
      <w:color w:val="800080"/>
      <w:u w:val="single"/>
    </w:rPr>
  </w:style>
  <w:style w:type="character" w:customStyle="1" w:styleId="pvn3mdb2556">
    <w:name w:val="pvn3mdb2556"/>
    <w:basedOn w:val="DefaultParagraphFont"/>
    <w:rsid w:val="005B0FFF"/>
  </w:style>
  <w:style w:type="character" w:customStyle="1" w:styleId="tag">
    <w:name w:val="tag"/>
    <w:basedOn w:val="DefaultParagraphFont"/>
    <w:rsid w:val="005B0FFF"/>
  </w:style>
  <w:style w:type="character" w:customStyle="1" w:styleId="tag-name">
    <w:name w:val="tag-name"/>
    <w:basedOn w:val="DefaultParagraphFont"/>
    <w:rsid w:val="005B0FFF"/>
  </w:style>
  <w:style w:type="character" w:customStyle="1" w:styleId="attribute">
    <w:name w:val="attribute"/>
    <w:basedOn w:val="DefaultParagraphFont"/>
    <w:rsid w:val="005B0FFF"/>
  </w:style>
  <w:style w:type="character" w:customStyle="1" w:styleId="attribute-value">
    <w:name w:val="attribute-value"/>
    <w:basedOn w:val="DefaultParagraphFont"/>
    <w:rsid w:val="005B0FFF"/>
  </w:style>
  <w:style w:type="character" w:customStyle="1" w:styleId="keyword">
    <w:name w:val="keyword"/>
    <w:basedOn w:val="DefaultParagraphFont"/>
    <w:rsid w:val="005B0FFF"/>
  </w:style>
  <w:style w:type="character" w:customStyle="1" w:styleId="annotation">
    <w:name w:val="annotation"/>
    <w:basedOn w:val="DefaultParagraphFont"/>
    <w:rsid w:val="005B0FFF"/>
  </w:style>
  <w:style w:type="character" w:customStyle="1" w:styleId="string">
    <w:name w:val="string"/>
    <w:basedOn w:val="DefaultParagraphFont"/>
    <w:rsid w:val="005B0FFF"/>
  </w:style>
  <w:style w:type="character" w:customStyle="1" w:styleId="rug516">
    <w:name w:val="rug516"/>
    <w:basedOn w:val="DefaultParagraphFont"/>
    <w:rsid w:val="005B0FFF"/>
  </w:style>
  <w:style w:type="character" w:customStyle="1" w:styleId="comment">
    <w:name w:val="comment"/>
    <w:basedOn w:val="DefaultParagraphFont"/>
    <w:rsid w:val="005B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andme.blogspot.in/2012/04/expression-examples.html" TargetMode="External"/><Relationship Id="rId18" Type="http://schemas.openxmlformats.org/officeDocument/2006/relationships/hyperlink" Target="http://codeandme.blogspot.in/2012/04/expression-examples.html" TargetMode="External"/><Relationship Id="rId26" Type="http://schemas.openxmlformats.org/officeDocument/2006/relationships/hyperlink" Target="http://wiki.eclipse.org/Platform_Expression_Framework" TargetMode="External"/><Relationship Id="rId39" Type="http://schemas.openxmlformats.org/officeDocument/2006/relationships/hyperlink" Target="http://wiki.eclipse.org/Command_Core_Expressions" TargetMode="External"/><Relationship Id="rId21" Type="http://schemas.openxmlformats.org/officeDocument/2006/relationships/hyperlink" Target="http://wiki.eclipse.org/Platform_Expression_Framework" TargetMode="External"/><Relationship Id="rId34" Type="http://schemas.openxmlformats.org/officeDocument/2006/relationships/hyperlink" Target="http://codeandme.blogspot.in/2012/04/expression-examples.html" TargetMode="External"/><Relationship Id="rId42" Type="http://schemas.openxmlformats.org/officeDocument/2006/relationships/hyperlink" Target="http://codeandme.blogspot.in/2012/04/source-provider-property-tester-and.html" TargetMode="External"/><Relationship Id="rId47" Type="http://schemas.openxmlformats.org/officeDocument/2006/relationships/hyperlink" Target="http://codeandme.blogspot.in/2012/04/source-provider-property-tester-and.html" TargetMode="External"/><Relationship Id="rId50" Type="http://schemas.openxmlformats.org/officeDocument/2006/relationships/hyperlink" Target="http://codeandme.blogspot.in/2012/04/source-provider-property-tester-and.html" TargetMode="External"/><Relationship Id="rId55" Type="http://schemas.openxmlformats.org/officeDocument/2006/relationships/hyperlink" Target="http://codeandme.blogspot.in/2012/04/source-provider-property-tester-and.html" TargetMode="External"/><Relationship Id="rId7" Type="http://schemas.openxmlformats.org/officeDocument/2006/relationships/hyperlink" Target="http://codeandme.googlecode.com/svn/trunk/blog/Code%20&amp;%20Me%20Blog/core_expressions.psf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andme.blogspot.in/2012/04/expression-examples.html" TargetMode="External"/><Relationship Id="rId20" Type="http://schemas.openxmlformats.org/officeDocument/2006/relationships/hyperlink" Target="http://wiki.eclipse.org/Command_Core_Expressions" TargetMode="External"/><Relationship Id="rId29" Type="http://schemas.openxmlformats.org/officeDocument/2006/relationships/hyperlink" Target="http://codeandme.blogspot.in/2012/04/expression-examples.html" TargetMode="External"/><Relationship Id="rId41" Type="http://schemas.openxmlformats.org/officeDocument/2006/relationships/hyperlink" Target="http://codeandme.blogspot.in/2012/04/source-provider-property-tester-and.html" TargetMode="External"/><Relationship Id="rId54" Type="http://schemas.openxmlformats.org/officeDocument/2006/relationships/hyperlink" Target="http://codeandme.blogspot.in/2012/04/source-provider-property-tester-an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andme.googlecode.com/svn/trunk/blog/Code%20&amp;%20Me%20Blog/core_expressions.zip" TargetMode="External"/><Relationship Id="rId11" Type="http://schemas.openxmlformats.org/officeDocument/2006/relationships/hyperlink" Target="http://codeandme.blogspot.in/2012/04/expression-examples.html" TargetMode="External"/><Relationship Id="rId24" Type="http://schemas.openxmlformats.org/officeDocument/2006/relationships/hyperlink" Target="http://codeandme.blogspot.in/2012/04/expression-examples.html" TargetMode="External"/><Relationship Id="rId32" Type="http://schemas.openxmlformats.org/officeDocument/2006/relationships/hyperlink" Target="http://codeandme.blogspot.in/2012/04/expression-examples.html" TargetMode="External"/><Relationship Id="rId37" Type="http://schemas.openxmlformats.org/officeDocument/2006/relationships/hyperlink" Target="http://codeandme.googlecode.com/svn/trunk/blog/Code%20&amp;%20Me%20Blog/core_expressions.zip" TargetMode="External"/><Relationship Id="rId40" Type="http://schemas.openxmlformats.org/officeDocument/2006/relationships/hyperlink" Target="http://wiki.eclipse.org/Platform_Expression_Framework" TargetMode="External"/><Relationship Id="rId45" Type="http://schemas.openxmlformats.org/officeDocument/2006/relationships/hyperlink" Target="http://codeandme.blogspot.in/2012/04/source-provider-property-tester-and.html" TargetMode="External"/><Relationship Id="rId53" Type="http://schemas.openxmlformats.org/officeDocument/2006/relationships/hyperlink" Target="http://codeandme.blogspot.in/2012/04/source-provider-property-tester-and.html" TargetMode="External"/><Relationship Id="rId58" Type="http://schemas.openxmlformats.org/officeDocument/2006/relationships/hyperlink" Target="http://codeandme.blogspot.in/2012/04/source-provider-property-tester-and.html" TargetMode="External"/><Relationship Id="rId5" Type="http://schemas.openxmlformats.org/officeDocument/2006/relationships/hyperlink" Target="http://codeandme.blogspot.com/2012/04/source-provider-property-tester-and.html" TargetMode="External"/><Relationship Id="rId15" Type="http://schemas.openxmlformats.org/officeDocument/2006/relationships/hyperlink" Target="http://codeandme.blogspot.in/2012/04/expression-examples.html" TargetMode="External"/><Relationship Id="rId23" Type="http://schemas.openxmlformats.org/officeDocument/2006/relationships/hyperlink" Target="http://codeandme.blogspot.in/2012/04/expression-examples.html" TargetMode="External"/><Relationship Id="rId28" Type="http://schemas.openxmlformats.org/officeDocument/2006/relationships/hyperlink" Target="http://codeandme.blogspot.in/2012/04/expression-examples.html" TargetMode="External"/><Relationship Id="rId36" Type="http://schemas.openxmlformats.org/officeDocument/2006/relationships/hyperlink" Target="http://wiki.eclipse.org/Platform_Expression_Framework" TargetMode="External"/><Relationship Id="rId49" Type="http://schemas.openxmlformats.org/officeDocument/2006/relationships/hyperlink" Target="http://codeandme.blogspot.in/2012/04/source-provider-property-tester-and.html" TargetMode="External"/><Relationship Id="rId57" Type="http://schemas.openxmlformats.org/officeDocument/2006/relationships/hyperlink" Target="http://codeandme.blogspot.in/2012/04/source-provider-property-tester-and.html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codeandme.blogspot.in/2012/04/expression-examples.html" TargetMode="External"/><Relationship Id="rId19" Type="http://schemas.openxmlformats.org/officeDocument/2006/relationships/hyperlink" Target="http://codeandme.blogspot.in/2012/04/expression-examples.html" TargetMode="External"/><Relationship Id="rId31" Type="http://schemas.openxmlformats.org/officeDocument/2006/relationships/hyperlink" Target="http://wiki.eclipse.org/Platform_Expression_Framework" TargetMode="External"/><Relationship Id="rId44" Type="http://schemas.openxmlformats.org/officeDocument/2006/relationships/hyperlink" Target="http://wiki.eclipse.org/Command_Core_Expressions" TargetMode="External"/><Relationship Id="rId52" Type="http://schemas.openxmlformats.org/officeDocument/2006/relationships/hyperlink" Target="http://codeandme.blogspot.in/2012/04/source-provider-property-tester-and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andme.blogspot.in/2012/04/expression-examples.html" TargetMode="External"/><Relationship Id="rId14" Type="http://schemas.openxmlformats.org/officeDocument/2006/relationships/hyperlink" Target="http://codeandme.blogspot.in/2012/04/expression-examples.html" TargetMode="External"/><Relationship Id="rId22" Type="http://schemas.openxmlformats.org/officeDocument/2006/relationships/hyperlink" Target="http://codeandme.blogspot.in/2012/04/expression-examples.html" TargetMode="External"/><Relationship Id="rId27" Type="http://schemas.openxmlformats.org/officeDocument/2006/relationships/hyperlink" Target="http://codeandme.blogspot.in/2012/04/expression-examples.html" TargetMode="External"/><Relationship Id="rId30" Type="http://schemas.openxmlformats.org/officeDocument/2006/relationships/hyperlink" Target="http://wiki.eclipse.org/Command_Core_Expressions" TargetMode="External"/><Relationship Id="rId35" Type="http://schemas.openxmlformats.org/officeDocument/2006/relationships/hyperlink" Target="http://codeandme.blogspot.com/2012/04/source-provider-property-tester-and.html" TargetMode="External"/><Relationship Id="rId43" Type="http://schemas.openxmlformats.org/officeDocument/2006/relationships/hyperlink" Target="http://codeandme.blogspot.in/2012/04/source-provider-property-tester-and.html" TargetMode="External"/><Relationship Id="rId48" Type="http://schemas.openxmlformats.org/officeDocument/2006/relationships/hyperlink" Target="http://codeandme.blogspot.in/2012/04/source-provider-property-tester-and.html" TargetMode="External"/><Relationship Id="rId56" Type="http://schemas.openxmlformats.org/officeDocument/2006/relationships/hyperlink" Target="http://codeandme.blogspot.in/2012/04/source-provider-property-tester-and.html" TargetMode="External"/><Relationship Id="rId8" Type="http://schemas.openxmlformats.org/officeDocument/2006/relationships/hyperlink" Target="http://codeandme.blogspot.in/2012/04/expression-examples.html" TargetMode="External"/><Relationship Id="rId51" Type="http://schemas.openxmlformats.org/officeDocument/2006/relationships/hyperlink" Target="http://codeandme.blogspot.in/2012/04/source-provider-property-tester-an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deandme.blogspot.in/2012/04/expression-examples.html" TargetMode="External"/><Relationship Id="rId17" Type="http://schemas.openxmlformats.org/officeDocument/2006/relationships/hyperlink" Target="http://codeandme.blogspot.in/2012/04/expression-examples.html" TargetMode="External"/><Relationship Id="rId25" Type="http://schemas.openxmlformats.org/officeDocument/2006/relationships/hyperlink" Target="http://wiki.eclipse.org/Platform_Expression_Framework" TargetMode="External"/><Relationship Id="rId33" Type="http://schemas.openxmlformats.org/officeDocument/2006/relationships/hyperlink" Target="http://codeandme.blogspot.in/2012/04/expression-examples.html" TargetMode="External"/><Relationship Id="rId38" Type="http://schemas.openxmlformats.org/officeDocument/2006/relationships/hyperlink" Target="http://codeandme.googlecode.com/svn/trunk/blog/Code%20&amp;%20Me%20Blog/core_expressions.psf" TargetMode="External"/><Relationship Id="rId46" Type="http://schemas.openxmlformats.org/officeDocument/2006/relationships/hyperlink" Target="http://codeandme.blogspot.in/2012/04/source-provider-property-tester-and.html" TargetMode="External"/><Relationship Id="rId59" Type="http://schemas.openxmlformats.org/officeDocument/2006/relationships/hyperlink" Target="http://codeandme.blogspot.in/2012/04/source-provider-property-tester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3397</Words>
  <Characters>19363</Characters>
  <Application>Microsoft Office Word</Application>
  <DocSecurity>0</DocSecurity>
  <Lines>161</Lines>
  <Paragraphs>45</Paragraphs>
  <ScaleCrop>false</ScaleCrop>
  <Company/>
  <LinksUpToDate>false</LinksUpToDate>
  <CharactersWithSpaces>22715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2</cp:revision>
  <dcterms:created xsi:type="dcterms:W3CDTF">2015-02-07T05:26:00Z</dcterms:created>
  <dcterms:modified xsi:type="dcterms:W3CDTF">2015-02-07T05:28:00Z</dcterms:modified>
</cp:coreProperties>
</file>