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71" w:rsidRPr="00060771" w:rsidRDefault="00060771" w:rsidP="00060771">
      <w:pPr>
        <w:jc w:val="center"/>
        <w:rPr>
          <w:rFonts w:ascii="Arial" w:hAnsi="Arial" w:cs="Arial"/>
          <w:sz w:val="24"/>
          <w:szCs w:val="24"/>
        </w:rPr>
      </w:pPr>
    </w:p>
    <w:p w:rsidR="00060771" w:rsidRPr="00060771" w:rsidRDefault="00060771" w:rsidP="00060771">
      <w:pPr>
        <w:jc w:val="center"/>
        <w:rPr>
          <w:rFonts w:ascii="Arial" w:hAnsi="Arial" w:cs="Arial"/>
          <w:sz w:val="24"/>
          <w:szCs w:val="24"/>
        </w:rPr>
      </w:pPr>
      <w:r w:rsidRPr="00060771">
        <w:rPr>
          <w:rFonts w:ascii="Arial" w:hAnsi="Arial" w:cs="Arial"/>
          <w:sz w:val="24"/>
          <w:szCs w:val="24"/>
        </w:rPr>
        <w:t xml:space="preserve">Alunos: Lucas Eduardo Giovanini </w:t>
      </w:r>
      <w:proofErr w:type="spellStart"/>
      <w:r w:rsidRPr="00060771">
        <w:rPr>
          <w:rFonts w:ascii="Arial" w:hAnsi="Arial" w:cs="Arial"/>
          <w:sz w:val="24"/>
          <w:szCs w:val="24"/>
        </w:rPr>
        <w:t>Marrega</w:t>
      </w:r>
      <w:proofErr w:type="spellEnd"/>
      <w:r w:rsidRPr="00060771">
        <w:rPr>
          <w:rFonts w:ascii="Arial" w:hAnsi="Arial" w:cs="Arial"/>
          <w:sz w:val="24"/>
          <w:szCs w:val="24"/>
        </w:rPr>
        <w:t xml:space="preserve">/ Gustavo </w:t>
      </w:r>
      <w:proofErr w:type="spellStart"/>
      <w:r w:rsidRPr="00060771">
        <w:rPr>
          <w:rFonts w:ascii="Arial" w:hAnsi="Arial" w:cs="Arial"/>
          <w:sz w:val="24"/>
          <w:szCs w:val="24"/>
        </w:rPr>
        <w:t>hammerschmidt</w:t>
      </w:r>
      <w:proofErr w:type="spellEnd"/>
      <w:r w:rsidRPr="00060771">
        <w:rPr>
          <w:rFonts w:ascii="Arial" w:hAnsi="Arial" w:cs="Arial"/>
          <w:sz w:val="24"/>
          <w:szCs w:val="24"/>
        </w:rPr>
        <w:t>/ Joao Vitor Borges</w:t>
      </w:r>
    </w:p>
    <w:p w:rsidR="009315AB" w:rsidRPr="00060771" w:rsidRDefault="009315AB" w:rsidP="00060771">
      <w:pPr>
        <w:rPr>
          <w:rFonts w:ascii="Arial" w:hAnsi="Arial" w:cs="Arial"/>
          <w:sz w:val="24"/>
          <w:szCs w:val="24"/>
        </w:rPr>
      </w:pPr>
    </w:p>
    <w:p w:rsidR="00060771" w:rsidRDefault="00DA7BEC" w:rsidP="00060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60771" w:rsidRPr="00060771">
        <w:rPr>
          <w:rFonts w:ascii="Arial" w:hAnsi="Arial" w:cs="Arial"/>
          <w:sz w:val="24"/>
          <w:szCs w:val="24"/>
        </w:rPr>
        <w:t>)</w:t>
      </w:r>
      <w:r w:rsidR="00060771">
        <w:rPr>
          <w:rFonts w:ascii="Arial" w:hAnsi="Arial" w:cs="Arial"/>
          <w:sz w:val="24"/>
          <w:szCs w:val="24"/>
        </w:rPr>
        <w:t>Relacionamento N para N</w:t>
      </w:r>
    </w:p>
    <w:p w:rsidR="00DA7BEC" w:rsidRDefault="00DA7BEC" w:rsidP="00060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R: Compreendemos que um relacionamento de N para N gera uma terceira tabela que é composta pelos dados das entidades relacionadas.</w:t>
      </w:r>
    </w:p>
    <w:p w:rsidR="00DA7BEC" w:rsidRDefault="00DA7BEC" w:rsidP="00060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Relação entre Alunos e disciplinas.</w:t>
      </w:r>
    </w:p>
    <w:p w:rsidR="00DA7BEC" w:rsidRDefault="00DA7BEC" w:rsidP="00060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60771">
        <w:rPr>
          <w:rFonts w:ascii="Arial" w:hAnsi="Arial" w:cs="Arial"/>
          <w:sz w:val="24"/>
          <w:szCs w:val="24"/>
        </w:rPr>
        <w:t xml:space="preserve">)Relacionamento 1 para 1:  </w:t>
      </w:r>
    </w:p>
    <w:p w:rsidR="00DA7BEC" w:rsidRDefault="00DA7BEC" w:rsidP="00DA7BE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E</w:t>
      </w:r>
      <w:r>
        <w:rPr>
          <w:rFonts w:ascii="Arial" w:hAnsi="Arial" w:cs="Arial"/>
          <w:sz w:val="24"/>
          <w:szCs w:val="24"/>
        </w:rPr>
        <w:t xml:space="preserve">specificamente quanto a formação de tabelas </w:t>
      </w:r>
    </w:p>
    <w:p w:rsidR="00DA7BEC" w:rsidRPr="00DA7BEC" w:rsidRDefault="00DA7BEC" w:rsidP="00060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DA7BEC">
        <w:rPr>
          <w:rFonts w:ascii="Arial" w:hAnsi="Arial" w:cs="Arial"/>
          <w:sz w:val="24"/>
          <w:szCs w:val="24"/>
        </w:rPr>
        <w:t>Ex</w:t>
      </w:r>
      <w:proofErr w:type="spellEnd"/>
      <w:r w:rsidRPr="00DA7BEC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Relação entre</w:t>
      </w:r>
      <w:r w:rsidR="004364A1">
        <w:rPr>
          <w:rFonts w:ascii="Arial" w:hAnsi="Arial" w:cs="Arial"/>
          <w:sz w:val="24"/>
          <w:szCs w:val="24"/>
        </w:rPr>
        <w:t xml:space="preserve"> características e objetos, quando vale a pena fundir uma tabela ou realizar uma chave estrangeira.</w:t>
      </w:r>
    </w:p>
    <w:p w:rsidR="00060771" w:rsidRDefault="00DA7BEC" w:rsidP="00060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060771">
        <w:rPr>
          <w:rFonts w:ascii="Arial" w:hAnsi="Arial" w:cs="Arial"/>
          <w:sz w:val="24"/>
          <w:szCs w:val="24"/>
        </w:rPr>
        <w:t>) Conceito de variáveis no DER</w:t>
      </w:r>
    </w:p>
    <w:p w:rsidR="00DA7BEC" w:rsidRDefault="00DA7BEC" w:rsidP="00DA7BE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Compreendemos que apenas as entidades utilizam variáveis, os relacionamentos apenas utilizam destas </w:t>
      </w:r>
      <w:proofErr w:type="spellStart"/>
      <w:r>
        <w:rPr>
          <w:rFonts w:ascii="Arial" w:hAnsi="Arial" w:cs="Arial"/>
          <w:sz w:val="24"/>
          <w:szCs w:val="24"/>
        </w:rPr>
        <w:t>variaveis</w:t>
      </w:r>
      <w:proofErr w:type="spellEnd"/>
    </w:p>
    <w:p w:rsidR="004364A1" w:rsidRDefault="00DA7BEC" w:rsidP="00060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4364A1">
        <w:rPr>
          <w:rFonts w:ascii="Arial" w:hAnsi="Arial" w:cs="Arial"/>
          <w:sz w:val="24"/>
          <w:szCs w:val="24"/>
        </w:rPr>
        <w:t>Quando há o uso de variáveis por duas outras entidades</w:t>
      </w:r>
    </w:p>
    <w:p w:rsidR="004435C0" w:rsidRDefault="00DA7BEC" w:rsidP="000607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435C0">
        <w:rPr>
          <w:rFonts w:ascii="Arial" w:hAnsi="Arial" w:cs="Arial"/>
          <w:sz w:val="24"/>
          <w:szCs w:val="24"/>
        </w:rPr>
        <w:t>)conceito de relacionamentos entre entidades.</w:t>
      </w:r>
    </w:p>
    <w:p w:rsidR="00DA7BEC" w:rsidRDefault="00DA7BEC" w:rsidP="00DA7BE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Compreendemos que duas ou mais entidades se relacionam desde que possuam um relacionamento entre s</w:t>
      </w:r>
      <w:r w:rsidR="004364A1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.</w:t>
      </w:r>
    </w:p>
    <w:p w:rsidR="00DA7BEC" w:rsidRPr="00060771" w:rsidRDefault="004364A1" w:rsidP="004364A1">
      <w:pPr>
        <w:ind w:firstLine="708"/>
        <w:rPr>
          <w:rFonts w:ascii="Arial" w:hAnsi="Arial" w:cs="Arial"/>
          <w:cap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Qual entidade possui chave estrangeira e qua</w:t>
      </w:r>
      <w:r w:rsidR="00F50065">
        <w:rPr>
          <w:rFonts w:ascii="Arial" w:hAnsi="Arial" w:cs="Arial"/>
          <w:sz w:val="24"/>
          <w:szCs w:val="24"/>
        </w:rPr>
        <w:t xml:space="preserve">l dados vão ser usados para </w:t>
      </w:r>
      <w:bookmarkStart w:id="0" w:name="_GoBack"/>
      <w:bookmarkEnd w:id="0"/>
      <w:r w:rsidR="00F50065">
        <w:rPr>
          <w:rFonts w:ascii="Arial" w:hAnsi="Arial" w:cs="Arial"/>
          <w:sz w:val="24"/>
          <w:szCs w:val="24"/>
        </w:rPr>
        <w:t>justificar o relacionamento.</w:t>
      </w:r>
    </w:p>
    <w:sectPr w:rsidR="00DA7BEC" w:rsidRPr="00060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83084"/>
    <w:multiLevelType w:val="hybridMultilevel"/>
    <w:tmpl w:val="BD1EB2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F9"/>
    <w:rsid w:val="00060771"/>
    <w:rsid w:val="004364A1"/>
    <w:rsid w:val="004435C0"/>
    <w:rsid w:val="006306F9"/>
    <w:rsid w:val="007D0CB4"/>
    <w:rsid w:val="009315AB"/>
    <w:rsid w:val="00DA7BEC"/>
    <w:rsid w:val="00F5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9234"/>
  <w15:chartTrackingRefBased/>
  <w15:docId w15:val="{D004709A-CB47-4F50-996F-E9CDC13F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Vargas Terres</dc:creator>
  <cp:keywords/>
  <dc:description/>
  <cp:lastModifiedBy>Lucas De Vargas Terres</cp:lastModifiedBy>
  <cp:revision>3</cp:revision>
  <dcterms:created xsi:type="dcterms:W3CDTF">2019-03-21T13:09:00Z</dcterms:created>
  <dcterms:modified xsi:type="dcterms:W3CDTF">2019-03-21T13:36:00Z</dcterms:modified>
</cp:coreProperties>
</file>