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DF4C" w14:textId="77777777" w:rsidR="005A123D" w:rsidRDefault="0080110D">
      <w:pPr>
        <w:spacing w:after="307" w:line="282" w:lineRule="auto"/>
        <w:ind w:left="-5"/>
        <w:jc w:val="left"/>
      </w:pPr>
      <w:bookmarkStart w:id="0" w:name="_GoBack"/>
      <w:bookmarkEnd w:id="0"/>
      <w:r>
        <w:rPr>
          <w:b/>
          <w:sz w:val="21"/>
        </w:rPr>
        <w:t xml:space="preserve">Deep learning-based model for detecting 2019 novel coronavirus pneumonia on </w:t>
      </w:r>
    </w:p>
    <w:p w14:paraId="33F75A4D" w14:textId="77777777" w:rsidR="005A123D" w:rsidRDefault="0080110D">
      <w:pPr>
        <w:spacing w:after="307" w:line="282" w:lineRule="auto"/>
        <w:ind w:left="-5"/>
        <w:jc w:val="left"/>
      </w:pPr>
      <w:r>
        <w:rPr>
          <w:b/>
          <w:sz w:val="21"/>
        </w:rPr>
        <w:t xml:space="preserve">high-resolution computed tomography: a prospective study </w:t>
      </w:r>
    </w:p>
    <w:p w14:paraId="335000D5" w14:textId="77777777" w:rsidR="005A123D" w:rsidRDefault="0080110D">
      <w:pPr>
        <w:spacing w:after="325" w:line="259" w:lineRule="auto"/>
        <w:ind w:left="0" w:firstLine="0"/>
        <w:jc w:val="left"/>
      </w:pPr>
      <w:r>
        <w:rPr>
          <w:sz w:val="21"/>
        </w:rPr>
        <w:t xml:space="preserve"> </w:t>
      </w:r>
    </w:p>
    <w:p w14:paraId="1F3CC273" w14:textId="77777777" w:rsidR="005A123D" w:rsidRDefault="0080110D">
      <w:pPr>
        <w:spacing w:after="366"/>
        <w:ind w:left="-5"/>
        <w:jc w:val="left"/>
      </w:pPr>
      <w:r>
        <w:rPr>
          <w:sz w:val="21"/>
        </w:rPr>
        <w:t>Jun Chen</w:t>
      </w:r>
      <w:r>
        <w:rPr>
          <w:sz w:val="21"/>
          <w:vertAlign w:val="superscript"/>
        </w:rPr>
        <w:t>#</w:t>
      </w:r>
      <w:r>
        <w:rPr>
          <w:sz w:val="21"/>
        </w:rPr>
        <w:t>, Lianlian Wu</w:t>
      </w:r>
      <w:r>
        <w:rPr>
          <w:sz w:val="21"/>
          <w:vertAlign w:val="superscript"/>
        </w:rPr>
        <w:t>#</w:t>
      </w:r>
      <w:r>
        <w:rPr>
          <w:sz w:val="21"/>
        </w:rPr>
        <w:t>, Jun Zhang</w:t>
      </w:r>
      <w:r>
        <w:rPr>
          <w:sz w:val="21"/>
          <w:vertAlign w:val="superscript"/>
        </w:rPr>
        <w:t>#</w:t>
      </w:r>
      <w:r>
        <w:rPr>
          <w:sz w:val="21"/>
        </w:rPr>
        <w:t xml:space="preserve">, Liang Zhang, Dexin Gong, Yilin Zhao, Shan Hu, </w:t>
      </w:r>
    </w:p>
    <w:p w14:paraId="78FC6BCC" w14:textId="77777777" w:rsidR="005A123D" w:rsidRDefault="0080110D">
      <w:pPr>
        <w:spacing w:after="332"/>
        <w:ind w:left="-5"/>
        <w:jc w:val="left"/>
      </w:pPr>
      <w:r>
        <w:rPr>
          <w:sz w:val="21"/>
        </w:rPr>
        <w:t xml:space="preserve">Yonggui Wang, Xiao Hu, Biqing Zheng, Kuo Zhang, Huiling Wu, Zehua Dong, Youming Xu, </w:t>
      </w:r>
    </w:p>
    <w:p w14:paraId="06C06FE4" w14:textId="77777777" w:rsidR="005A123D" w:rsidRDefault="0080110D">
      <w:pPr>
        <w:spacing w:after="359"/>
        <w:ind w:left="-5"/>
        <w:jc w:val="left"/>
      </w:pPr>
      <w:r>
        <w:rPr>
          <w:sz w:val="21"/>
        </w:rPr>
        <w:t>Yijie Zhu, Xi Chen, Lilei Yu</w:t>
      </w:r>
      <w:r>
        <w:rPr>
          <w:sz w:val="21"/>
          <w:vertAlign w:val="superscript"/>
        </w:rPr>
        <w:t>*</w:t>
      </w:r>
      <w:r>
        <w:rPr>
          <w:sz w:val="21"/>
        </w:rPr>
        <w:t>, Honggang Yu</w:t>
      </w:r>
      <w:r>
        <w:rPr>
          <w:sz w:val="21"/>
          <w:vertAlign w:val="superscript"/>
        </w:rPr>
        <w:t>*</w:t>
      </w:r>
      <w:r>
        <w:rPr>
          <w:sz w:val="21"/>
        </w:rPr>
        <w:t xml:space="preserve"> </w:t>
      </w:r>
    </w:p>
    <w:p w14:paraId="1F913E32" w14:textId="77777777" w:rsidR="005A123D" w:rsidRDefault="0080110D">
      <w:pPr>
        <w:ind w:left="-5" w:right="161"/>
      </w:pPr>
      <w:r>
        <w:t xml:space="preserve">Department of Internal Medicine, Renmin Hospital of Wuhan University, Wuhan, </w:t>
      </w:r>
      <w:r>
        <w:t xml:space="preserve">China (L Wu </w:t>
      </w:r>
    </w:p>
    <w:p w14:paraId="220BB8C4" w14:textId="77777777" w:rsidR="005A123D" w:rsidRDefault="0080110D">
      <w:pPr>
        <w:spacing w:after="0" w:line="619" w:lineRule="auto"/>
        <w:ind w:left="-5" w:right="161"/>
      </w:pPr>
      <w:r>
        <w:t xml:space="preserve">MD, J Zhang MD, D Gong MD, H Wu MD, Z Dong MD, Y Xu MD, Y Zhu MD, X Chen MM, Prof L Yu MD, Prof H Yu MD) </w:t>
      </w:r>
    </w:p>
    <w:p w14:paraId="36BBFE50" w14:textId="77777777" w:rsidR="005A123D" w:rsidRDefault="0080110D">
      <w:pPr>
        <w:spacing w:after="0" w:line="619" w:lineRule="auto"/>
        <w:ind w:left="-5" w:right="161"/>
      </w:pPr>
      <w:r>
        <w:t xml:space="preserve">Department of Radiology, Renmin Hospital of Wuhan University, Wuhan, China (J Chen MD, L Zhang MM, Y Zhao MM) </w:t>
      </w:r>
    </w:p>
    <w:p w14:paraId="651804FF" w14:textId="77777777" w:rsidR="005A123D" w:rsidRDefault="0080110D">
      <w:pPr>
        <w:spacing w:after="0" w:line="619" w:lineRule="auto"/>
        <w:ind w:left="-5" w:right="161"/>
      </w:pPr>
      <w:r>
        <w:t>Wuhan EndoAngel Medical Te</w:t>
      </w:r>
      <w:r>
        <w:t xml:space="preserve">chnology Company, Wuhan, China (S Hu PhD, X Hu BE, B Zheng ME, Kuo Zhang ME) </w:t>
      </w:r>
    </w:p>
    <w:p w14:paraId="6584A4D8" w14:textId="77777777" w:rsidR="005A123D" w:rsidRDefault="0080110D">
      <w:pPr>
        <w:spacing w:after="0" w:line="621" w:lineRule="auto"/>
        <w:ind w:left="-5" w:right="161"/>
      </w:pPr>
      <w:r>
        <w:t xml:space="preserve">Hubei Provincial Clinical Research Center for Digestive Disease Minimally Invasive Incision, Renmin Hospital of Wuhan University, Wuhan, China (L Wu MD, J Zhang MD, D Gong MD, H </w:t>
      </w:r>
      <w:r>
        <w:t xml:space="preserve">Wu MD, Z Dong MD, Y Xu MD, Y Zhu MD, X Chen MM, Prof H Yu MD) </w:t>
      </w:r>
    </w:p>
    <w:p w14:paraId="2CB4D620" w14:textId="77777777" w:rsidR="005A123D" w:rsidRDefault="0080110D">
      <w:pPr>
        <w:spacing w:after="0" w:line="619" w:lineRule="auto"/>
        <w:ind w:left="-5" w:right="161"/>
      </w:pPr>
      <w:r>
        <w:t>Key Laboratory of Hubei Province for Digestive System Disease, Renmin Hospital of Wuhan University, Wuhan, China (L Wu MD, J Zhang MD, D Gong MD, H Wu MD, Z Dong MD, Y Xu MD, Y Zhu MD, X Chen M</w:t>
      </w:r>
      <w:r>
        <w:t xml:space="preserve">M, Prof H Yu MD) </w:t>
      </w:r>
    </w:p>
    <w:p w14:paraId="3087536E" w14:textId="77777777" w:rsidR="005A123D" w:rsidRDefault="0080110D">
      <w:pPr>
        <w:spacing w:after="0" w:line="623" w:lineRule="auto"/>
        <w:ind w:left="-5" w:right="161"/>
      </w:pPr>
      <w:r>
        <w:t xml:space="preserve">Hubei Key Laboratory of Critical Zone Evolution, School of Geography and Information Engineering, China University of Geosciences (Y Wang PhD) </w:t>
      </w:r>
    </w:p>
    <w:p w14:paraId="52987994" w14:textId="77777777" w:rsidR="005A123D" w:rsidRDefault="0080110D">
      <w:pPr>
        <w:spacing w:after="0" w:line="259" w:lineRule="auto"/>
        <w:ind w:left="0" w:firstLine="0"/>
        <w:jc w:val="left"/>
      </w:pPr>
      <w:r>
        <w:rPr>
          <w:b/>
        </w:rPr>
        <w:t xml:space="preserve"> </w:t>
      </w:r>
    </w:p>
    <w:p w14:paraId="3E7CFBB5" w14:textId="77777777" w:rsidR="005A123D" w:rsidRDefault="0080110D">
      <w:pPr>
        <w:ind w:left="-5" w:right="161"/>
      </w:pPr>
      <w:r>
        <w:t xml:space="preserve">*Contributed equally and are joint first authors. </w:t>
      </w:r>
    </w:p>
    <w:p w14:paraId="5BD11988" w14:textId="77777777" w:rsidR="005A123D" w:rsidRDefault="0080110D">
      <w:pPr>
        <w:ind w:left="-5" w:right="161"/>
      </w:pPr>
      <w:r>
        <w:lastRenderedPageBreak/>
        <w:t xml:space="preserve">Correspondence to:  </w:t>
      </w:r>
    </w:p>
    <w:p w14:paraId="7FCD5AE2" w14:textId="77777777" w:rsidR="005A123D" w:rsidRDefault="0080110D">
      <w:pPr>
        <w:ind w:left="-5" w:right="161"/>
      </w:pPr>
      <w:r>
        <w:t xml:space="preserve">Prof Honggang Yu, Department of Internal Medicine, Renmin Hospital of Wuhan University. 99 </w:t>
      </w:r>
    </w:p>
    <w:p w14:paraId="04248033" w14:textId="77777777" w:rsidR="005A123D" w:rsidRDefault="0080110D">
      <w:pPr>
        <w:spacing w:after="4" w:line="619" w:lineRule="auto"/>
        <w:ind w:left="-5" w:right="161"/>
      </w:pPr>
      <w:r>
        <w:t>Zhangzhidong Road, Wuhan 430060, Hubei Province, China. Tel: +86 13871281899, Fax: 027-88042</w:t>
      </w:r>
      <w:r>
        <w:t xml:space="preserve">292, E-mail: </w:t>
      </w:r>
      <w:r>
        <w:rPr>
          <w:color w:val="0563C1"/>
          <w:u w:val="single" w:color="0563C1"/>
        </w:rPr>
        <w:t>yuhonggang1968@163.com</w:t>
      </w:r>
      <w:r>
        <w:t xml:space="preserve">. </w:t>
      </w:r>
    </w:p>
    <w:p w14:paraId="0756CDD1" w14:textId="77777777" w:rsidR="005A123D" w:rsidRDefault="0080110D">
      <w:pPr>
        <w:ind w:left="-5" w:right="161"/>
      </w:pPr>
      <w:r>
        <w:t xml:space="preserve">Prof Lilei Yu, Department of Internal Medicine, Renmin Hospital of Wuhan University. 99 </w:t>
      </w:r>
    </w:p>
    <w:p w14:paraId="282281A0" w14:textId="77777777" w:rsidR="005A123D" w:rsidRDefault="0080110D">
      <w:pPr>
        <w:ind w:left="-5" w:right="161"/>
      </w:pPr>
      <w:r>
        <w:t xml:space="preserve">Zhangzhidong Road, Wuhan 430060, Hubei Province, China. Tel: +86 15827537180, Fax: </w:t>
      </w:r>
    </w:p>
    <w:p w14:paraId="4ED3A187" w14:textId="77777777" w:rsidR="005A123D" w:rsidRDefault="0080110D">
      <w:pPr>
        <w:ind w:left="-5" w:right="161"/>
      </w:pPr>
      <w:r>
        <w:t xml:space="preserve">027-88042292, E-mail: </w:t>
      </w:r>
      <w:r>
        <w:rPr>
          <w:color w:val="0563C1"/>
          <w:sz w:val="21"/>
          <w:u w:val="single" w:color="0563C1"/>
        </w:rPr>
        <w:t>lileiyu@whu.edu.cn</w:t>
      </w:r>
      <w:r>
        <w:rPr>
          <w:sz w:val="21"/>
        </w:rPr>
        <w:t xml:space="preserve">. </w:t>
      </w:r>
      <w:r>
        <w:t xml:space="preserve"> </w:t>
      </w:r>
    </w:p>
    <w:p w14:paraId="27E8A00C" w14:textId="77777777" w:rsidR="005A123D" w:rsidRDefault="0080110D">
      <w:pPr>
        <w:spacing w:after="343" w:line="259" w:lineRule="auto"/>
        <w:ind w:left="0" w:right="123" w:firstLine="0"/>
        <w:jc w:val="center"/>
      </w:pPr>
      <w:r>
        <w:rPr>
          <w:sz w:val="21"/>
        </w:rPr>
        <w:t xml:space="preserve"> </w:t>
      </w:r>
    </w:p>
    <w:p w14:paraId="2250A455" w14:textId="77777777" w:rsidR="005A123D" w:rsidRDefault="0080110D">
      <w:pPr>
        <w:spacing w:after="300" w:line="259" w:lineRule="auto"/>
        <w:ind w:left="0" w:firstLine="0"/>
        <w:jc w:val="left"/>
      </w:pPr>
      <w:r>
        <w:rPr>
          <w:b/>
          <w:sz w:val="23"/>
        </w:rPr>
        <w:t xml:space="preserve"> </w:t>
      </w:r>
    </w:p>
    <w:p w14:paraId="0ABD1EA8" w14:textId="77777777" w:rsidR="005A123D" w:rsidRDefault="0080110D">
      <w:pPr>
        <w:spacing w:after="307" w:line="259" w:lineRule="auto"/>
        <w:ind w:left="0" w:firstLine="0"/>
        <w:jc w:val="left"/>
      </w:pPr>
      <w:r>
        <w:rPr>
          <w:b/>
          <w:sz w:val="23"/>
        </w:rPr>
        <w:t xml:space="preserve"> </w:t>
      </w:r>
    </w:p>
    <w:p w14:paraId="144DDB57" w14:textId="77777777" w:rsidR="005A123D" w:rsidRDefault="0080110D">
      <w:pPr>
        <w:spacing w:after="303" w:line="259" w:lineRule="auto"/>
        <w:ind w:left="0" w:firstLine="0"/>
        <w:jc w:val="left"/>
      </w:pPr>
      <w:r>
        <w:rPr>
          <w:b/>
          <w:sz w:val="23"/>
        </w:rPr>
        <w:t xml:space="preserve"> </w:t>
      </w:r>
    </w:p>
    <w:p w14:paraId="09E456F3" w14:textId="77777777" w:rsidR="005A123D" w:rsidRDefault="0080110D">
      <w:pPr>
        <w:spacing w:after="300" w:line="259" w:lineRule="auto"/>
        <w:ind w:left="0" w:firstLine="0"/>
        <w:jc w:val="left"/>
      </w:pPr>
      <w:r>
        <w:rPr>
          <w:b/>
          <w:sz w:val="23"/>
        </w:rPr>
        <w:t xml:space="preserve"> </w:t>
      </w:r>
    </w:p>
    <w:p w14:paraId="17E8608D" w14:textId="77777777" w:rsidR="005A123D" w:rsidRDefault="0080110D">
      <w:pPr>
        <w:spacing w:after="307" w:line="259" w:lineRule="auto"/>
        <w:ind w:left="0" w:firstLine="0"/>
        <w:jc w:val="left"/>
      </w:pPr>
      <w:r>
        <w:rPr>
          <w:b/>
          <w:sz w:val="23"/>
        </w:rPr>
        <w:t xml:space="preserve"> </w:t>
      </w:r>
    </w:p>
    <w:p w14:paraId="48CCC482" w14:textId="77777777" w:rsidR="005A123D" w:rsidRDefault="0080110D">
      <w:pPr>
        <w:spacing w:after="300" w:line="259" w:lineRule="auto"/>
        <w:ind w:left="0" w:firstLine="0"/>
        <w:jc w:val="left"/>
      </w:pPr>
      <w:r>
        <w:rPr>
          <w:b/>
          <w:sz w:val="23"/>
        </w:rPr>
        <w:t xml:space="preserve"> </w:t>
      </w:r>
    </w:p>
    <w:p w14:paraId="729B8D69" w14:textId="77777777" w:rsidR="005A123D" w:rsidRDefault="0080110D">
      <w:pPr>
        <w:spacing w:after="303" w:line="259" w:lineRule="auto"/>
        <w:ind w:left="0" w:firstLine="0"/>
        <w:jc w:val="left"/>
      </w:pPr>
      <w:r>
        <w:rPr>
          <w:b/>
          <w:sz w:val="23"/>
        </w:rPr>
        <w:t xml:space="preserve"> </w:t>
      </w:r>
    </w:p>
    <w:p w14:paraId="548CDB59" w14:textId="77777777" w:rsidR="005A123D" w:rsidRDefault="0080110D">
      <w:pPr>
        <w:spacing w:after="303" w:line="259" w:lineRule="auto"/>
        <w:ind w:left="0" w:firstLine="0"/>
        <w:jc w:val="left"/>
      </w:pPr>
      <w:r>
        <w:rPr>
          <w:b/>
          <w:sz w:val="23"/>
        </w:rPr>
        <w:t xml:space="preserve"> </w:t>
      </w:r>
    </w:p>
    <w:p w14:paraId="3AC7B5E1" w14:textId="77777777" w:rsidR="005A123D" w:rsidRDefault="0080110D">
      <w:pPr>
        <w:spacing w:after="303" w:line="259" w:lineRule="auto"/>
        <w:ind w:left="0" w:firstLine="0"/>
        <w:jc w:val="left"/>
      </w:pPr>
      <w:r>
        <w:rPr>
          <w:b/>
          <w:sz w:val="23"/>
        </w:rPr>
        <w:t xml:space="preserve"> </w:t>
      </w:r>
    </w:p>
    <w:p w14:paraId="1A995CB2" w14:textId="77777777" w:rsidR="005A123D" w:rsidRDefault="0080110D">
      <w:pPr>
        <w:spacing w:after="303" w:line="259" w:lineRule="auto"/>
        <w:ind w:left="0" w:firstLine="0"/>
        <w:jc w:val="left"/>
      </w:pPr>
      <w:r>
        <w:rPr>
          <w:b/>
          <w:sz w:val="23"/>
        </w:rPr>
        <w:t xml:space="preserve"> </w:t>
      </w:r>
    </w:p>
    <w:p w14:paraId="0885D7FB" w14:textId="77777777" w:rsidR="005A123D" w:rsidRDefault="0080110D">
      <w:pPr>
        <w:spacing w:after="303" w:line="259" w:lineRule="auto"/>
        <w:ind w:left="0" w:firstLine="0"/>
        <w:jc w:val="left"/>
      </w:pPr>
      <w:r>
        <w:rPr>
          <w:b/>
          <w:sz w:val="23"/>
        </w:rPr>
        <w:t xml:space="preserve"> </w:t>
      </w:r>
    </w:p>
    <w:p w14:paraId="11BB7E52" w14:textId="77777777" w:rsidR="005A123D" w:rsidRDefault="0080110D">
      <w:pPr>
        <w:spacing w:after="303" w:line="259" w:lineRule="auto"/>
        <w:ind w:left="0" w:firstLine="0"/>
        <w:jc w:val="left"/>
      </w:pPr>
      <w:r>
        <w:rPr>
          <w:b/>
          <w:sz w:val="23"/>
        </w:rPr>
        <w:t xml:space="preserve"> </w:t>
      </w:r>
    </w:p>
    <w:p w14:paraId="60E9C3DD" w14:textId="77777777" w:rsidR="005A123D" w:rsidRDefault="0080110D">
      <w:pPr>
        <w:spacing w:after="0" w:line="259" w:lineRule="auto"/>
        <w:ind w:left="0" w:firstLine="0"/>
        <w:jc w:val="left"/>
      </w:pPr>
      <w:r>
        <w:rPr>
          <w:b/>
          <w:sz w:val="23"/>
        </w:rPr>
        <w:t xml:space="preserve"> </w:t>
      </w:r>
    </w:p>
    <w:p w14:paraId="030BD858" w14:textId="77777777" w:rsidR="005A123D" w:rsidRDefault="0080110D">
      <w:pPr>
        <w:pStyle w:val="Ttulo1"/>
        <w:ind w:left="-5"/>
      </w:pPr>
      <w:r>
        <w:t xml:space="preserve">Abstract  </w:t>
      </w:r>
    </w:p>
    <w:p w14:paraId="78776063" w14:textId="77777777" w:rsidR="005A123D" w:rsidRDefault="0080110D">
      <w:pPr>
        <w:ind w:left="-5" w:right="161"/>
      </w:pPr>
      <w:r>
        <w:rPr>
          <w:b/>
        </w:rPr>
        <w:t>Background:</w:t>
      </w:r>
      <w:r>
        <w:t xml:space="preserve"> Computed tomography (CT) is the preferred imaging method for diagnosing 2019 </w:t>
      </w:r>
    </w:p>
    <w:p w14:paraId="16B9AD8E" w14:textId="77777777" w:rsidR="005A123D" w:rsidRDefault="0080110D">
      <w:pPr>
        <w:ind w:left="-5" w:right="161"/>
      </w:pPr>
      <w:r>
        <w:t xml:space="preserve">novel coronavirus (COVID19) pneumonia. Our research aimed to construct a system based on </w:t>
      </w:r>
    </w:p>
    <w:p w14:paraId="6C43E73E" w14:textId="77777777" w:rsidR="005A123D" w:rsidRDefault="0080110D">
      <w:pPr>
        <w:ind w:left="-5" w:right="161"/>
      </w:pPr>
      <w:r>
        <w:lastRenderedPageBreak/>
        <w:t xml:space="preserve">deep learning for detecting COVID-19 pneumonia on high resolution CT, relieve working </w:t>
      </w:r>
    </w:p>
    <w:p w14:paraId="040B1A62" w14:textId="77777777" w:rsidR="005A123D" w:rsidRDefault="0080110D">
      <w:pPr>
        <w:ind w:left="-5" w:right="161"/>
      </w:pPr>
      <w:r>
        <w:t xml:space="preserve">pressure of radiologists and contribute to the control of the epidemic. </w:t>
      </w:r>
    </w:p>
    <w:p w14:paraId="38FFC199" w14:textId="77777777" w:rsidR="005A123D" w:rsidRDefault="0080110D">
      <w:pPr>
        <w:ind w:left="-5" w:right="161"/>
      </w:pPr>
      <w:r>
        <w:rPr>
          <w:b/>
        </w:rPr>
        <w:t>Method</w:t>
      </w:r>
      <w:r>
        <w:rPr>
          <w:b/>
        </w:rPr>
        <w:t>s:</w:t>
      </w:r>
      <w:r>
        <w:t xml:space="preserve"> For model development and validation, 46,096 anonymous images from 106 admitted </w:t>
      </w:r>
    </w:p>
    <w:p w14:paraId="46B2D390" w14:textId="77777777" w:rsidR="005A123D" w:rsidRDefault="0080110D">
      <w:pPr>
        <w:ind w:left="-5" w:right="161"/>
      </w:pPr>
      <w:r>
        <w:t xml:space="preserve">patients, including 51 patients of laboratory confirmed COVID-19 pneumonia and 55 control </w:t>
      </w:r>
    </w:p>
    <w:p w14:paraId="556B1201" w14:textId="77777777" w:rsidR="005A123D" w:rsidRDefault="0080110D">
      <w:pPr>
        <w:spacing w:after="0" w:line="619" w:lineRule="auto"/>
        <w:ind w:left="-5" w:right="161"/>
      </w:pPr>
      <w:r>
        <w:t>patients of other diseases in Renmin Hospital of Wuhan University (Wuhan, Hubei p</w:t>
      </w:r>
      <w:r>
        <w:t xml:space="preserve">rovince, China) were retrospectively collected and processed. Twenty-seven consecutive patients </w:t>
      </w:r>
    </w:p>
    <w:p w14:paraId="079E9046" w14:textId="77777777" w:rsidR="005A123D" w:rsidRDefault="0080110D">
      <w:pPr>
        <w:ind w:left="-5" w:right="161"/>
      </w:pPr>
      <w:r>
        <w:t xml:space="preserve">undergoing CT scans in Feb, 5, 2020 in Renmin Hospital of Wuhan University were prospectively </w:t>
      </w:r>
    </w:p>
    <w:p w14:paraId="69119416" w14:textId="77777777" w:rsidR="005A123D" w:rsidRDefault="0080110D">
      <w:pPr>
        <w:ind w:left="-5" w:right="161"/>
      </w:pPr>
      <w:r>
        <w:t>collected to evaluate and compare the efficiency of radiologists</w:t>
      </w:r>
      <w:r>
        <w:t xml:space="preserve"> against 2019-CoV pneumonia </w:t>
      </w:r>
    </w:p>
    <w:p w14:paraId="626AF4D8" w14:textId="77777777" w:rsidR="005A123D" w:rsidRDefault="0080110D">
      <w:pPr>
        <w:ind w:left="-5" w:right="161"/>
      </w:pPr>
      <w:r>
        <w:t xml:space="preserve">with that of the model. </w:t>
      </w:r>
    </w:p>
    <w:p w14:paraId="3C3FEF0A" w14:textId="77777777" w:rsidR="005A123D" w:rsidRDefault="0080110D">
      <w:pPr>
        <w:ind w:left="-5" w:right="161"/>
      </w:pPr>
      <w:r>
        <w:rPr>
          <w:b/>
        </w:rPr>
        <w:t>Findings:</w:t>
      </w:r>
      <w:r>
        <w:t xml:space="preserve"> The model achieved a per-patient sensitivity of 100%, specificity of 93.55%, accuracy </w:t>
      </w:r>
    </w:p>
    <w:p w14:paraId="7BC23409" w14:textId="77777777" w:rsidR="005A123D" w:rsidRDefault="0080110D">
      <w:pPr>
        <w:spacing w:after="0" w:line="623" w:lineRule="auto"/>
        <w:ind w:left="-5" w:right="161"/>
      </w:pPr>
      <w:r>
        <w:t>of 95.24%, PPV of 84.62%, and NPV of 100%; a per-image sensitivity of 94.34%, specificity of 99.16%, accu</w:t>
      </w:r>
      <w:r>
        <w:t xml:space="preserve">racy of 98.85%, PPV of 88.37%, and NPV of 99.61% in retrospective dataset. For 27 </w:t>
      </w:r>
    </w:p>
    <w:p w14:paraId="64534291" w14:textId="77777777" w:rsidR="005A123D" w:rsidRDefault="0080110D">
      <w:pPr>
        <w:ind w:left="-5" w:right="161"/>
      </w:pPr>
      <w:r>
        <w:t xml:space="preserve">prospective patients, the model achieved a comparable performance to that of expert radiologist. </w:t>
      </w:r>
    </w:p>
    <w:p w14:paraId="692D93E8" w14:textId="77777777" w:rsidR="005A123D" w:rsidRDefault="0080110D">
      <w:pPr>
        <w:spacing w:after="0" w:line="623" w:lineRule="auto"/>
        <w:ind w:left="-5" w:right="161"/>
      </w:pPr>
      <w:r>
        <w:t xml:space="preserve">With the assistance of the model, the reading time of radiologists was greatly decreased by 65%. </w:t>
      </w:r>
      <w:r>
        <w:rPr>
          <w:b/>
        </w:rPr>
        <w:t>Conclusion:</w:t>
      </w:r>
      <w:r>
        <w:t xml:space="preserve"> The deep learning model showed a comparable perfo</w:t>
      </w:r>
      <w:r>
        <w:t xml:space="preserve">rmance with expert radiologist, </w:t>
      </w:r>
    </w:p>
    <w:p w14:paraId="14902651" w14:textId="77777777" w:rsidR="005A123D" w:rsidRDefault="0080110D">
      <w:pPr>
        <w:ind w:left="-5" w:right="161"/>
      </w:pPr>
      <w:r>
        <w:t xml:space="preserve">and greatly improve the efficiency of radiologists in clinical practice. It holds great potential to </w:t>
      </w:r>
    </w:p>
    <w:p w14:paraId="791AAEA4" w14:textId="77777777" w:rsidR="005A123D" w:rsidRDefault="0080110D">
      <w:pPr>
        <w:ind w:left="-5" w:right="161"/>
      </w:pPr>
      <w:r>
        <w:t xml:space="preserve">relieve the pressure of frontline radiologists, improve early diagnosis, isolation and treatment, and </w:t>
      </w:r>
    </w:p>
    <w:p w14:paraId="0FAAB2C8" w14:textId="77777777" w:rsidR="005A123D" w:rsidRDefault="0080110D">
      <w:pPr>
        <w:ind w:left="-5" w:right="161"/>
      </w:pPr>
      <w:r>
        <w:t>thus contribute to</w:t>
      </w:r>
      <w:r>
        <w:t xml:space="preserve"> the control of the epidemic. </w:t>
      </w:r>
    </w:p>
    <w:p w14:paraId="22995709" w14:textId="77777777" w:rsidR="005A123D" w:rsidRDefault="0080110D">
      <w:pPr>
        <w:spacing w:after="332"/>
        <w:ind w:left="-5"/>
        <w:jc w:val="left"/>
      </w:pPr>
      <w:r>
        <w:rPr>
          <w:b/>
          <w:sz w:val="21"/>
        </w:rPr>
        <w:t xml:space="preserve">Keywords: </w:t>
      </w:r>
      <w:r>
        <w:rPr>
          <w:sz w:val="21"/>
        </w:rPr>
        <w:t xml:space="preserve">2019 novel coronavirus pneumonia, Deep learning, Computed tomography </w:t>
      </w:r>
    </w:p>
    <w:p w14:paraId="6FACA678" w14:textId="77777777" w:rsidR="005A123D" w:rsidRDefault="0080110D">
      <w:pPr>
        <w:pStyle w:val="Ttulo1"/>
        <w:ind w:left="-5"/>
      </w:pPr>
      <w:r>
        <w:t xml:space="preserve">Introduction </w:t>
      </w:r>
    </w:p>
    <w:p w14:paraId="4D7B3E42" w14:textId="77777777" w:rsidR="005A123D" w:rsidRDefault="0080110D">
      <w:pPr>
        <w:ind w:left="-5" w:right="161"/>
      </w:pPr>
      <w:r>
        <w:t xml:space="preserve">In December 2019, a new coronavirus infection disease (hereinafter referred to as COVID-19) was </w:t>
      </w:r>
    </w:p>
    <w:p w14:paraId="0C103CC7" w14:textId="77777777" w:rsidR="005A123D" w:rsidRDefault="0080110D">
      <w:pPr>
        <w:ind w:left="-5" w:right="161"/>
      </w:pPr>
      <w:r>
        <w:t>first reported in Wuhan. Subsequen</w:t>
      </w:r>
      <w:r>
        <w:t xml:space="preserve">tly, the outbreak began to spread widely in China and even </w:t>
      </w:r>
    </w:p>
    <w:p w14:paraId="65F846C1" w14:textId="77777777" w:rsidR="005A123D" w:rsidRDefault="0080110D">
      <w:pPr>
        <w:ind w:left="-5" w:right="161"/>
      </w:pPr>
      <w:r>
        <w:lastRenderedPageBreak/>
        <w:t xml:space="preserve">abroad.[1-3] </w:t>
      </w:r>
    </w:p>
    <w:p w14:paraId="00BF3741" w14:textId="77777777" w:rsidR="005A123D" w:rsidRDefault="0080110D">
      <w:pPr>
        <w:ind w:left="406" w:right="161"/>
      </w:pPr>
      <w:r>
        <w:t xml:space="preserve">The clinical manifestations of the COVID-19 pneumonia is complicated and could be </w:t>
      </w:r>
    </w:p>
    <w:p w14:paraId="42B7639F" w14:textId="77777777" w:rsidR="005A123D" w:rsidRDefault="0080110D">
      <w:pPr>
        <w:spacing w:after="4" w:line="615" w:lineRule="auto"/>
        <w:ind w:left="-5" w:right="161"/>
      </w:pPr>
      <w:r>
        <w:t xml:space="preserve">characterized as fever, cough, myalgia, headache, and gastrointestinal symptoms onset.[4] Although </w:t>
      </w:r>
      <w:r>
        <w:t xml:space="preserve">the nucleic acid detection was considered determinant for identifying the COVID-19 </w:t>
      </w:r>
    </w:p>
    <w:p w14:paraId="1075AEA5" w14:textId="77777777" w:rsidR="005A123D" w:rsidRDefault="0080110D">
      <w:pPr>
        <w:ind w:left="-5" w:right="161"/>
      </w:pPr>
      <w:r>
        <w:t xml:space="preserve">infection and more rapid detection kit for the novel coronavirus has come into mass production, </w:t>
      </w:r>
    </w:p>
    <w:p w14:paraId="0DB9B3C1" w14:textId="77777777" w:rsidR="005A123D" w:rsidRDefault="0080110D">
      <w:pPr>
        <w:ind w:left="-5" w:right="161"/>
      </w:pPr>
      <w:r>
        <w:t>computed tomography (CT) scan is still the most efficient modality for dete</w:t>
      </w:r>
      <w:r>
        <w:t xml:space="preserve">cting and evaluating </w:t>
      </w:r>
    </w:p>
    <w:p w14:paraId="2831B55A" w14:textId="77777777" w:rsidR="005A123D" w:rsidRDefault="0080110D">
      <w:pPr>
        <w:spacing w:after="0" w:line="619" w:lineRule="auto"/>
        <w:ind w:left="-5" w:right="161"/>
      </w:pPr>
      <w:r>
        <w:t xml:space="preserve">the severity of pneumonia.[5] An update series demonstrate that CT findings were positive in all 140 laboratory-confirmed COVID-19 patients, even in the early stage.[4,6] In the fifth version of </w:t>
      </w:r>
    </w:p>
    <w:p w14:paraId="1607070E" w14:textId="77777777" w:rsidR="005A123D" w:rsidRDefault="0080110D">
      <w:pPr>
        <w:spacing w:after="0" w:line="619" w:lineRule="auto"/>
        <w:ind w:left="-5" w:right="161"/>
      </w:pPr>
      <w:r>
        <w:t>diagnostic manual of COVID-19 launched</w:t>
      </w:r>
      <w:r>
        <w:t xml:space="preserve"> by the National Health and Health Commission of China, the radiographic characteristics of pneumonia was included the clinical diagnostic standard </w:t>
      </w:r>
    </w:p>
    <w:p w14:paraId="26A650E5" w14:textId="77777777" w:rsidR="005A123D" w:rsidRDefault="0080110D">
      <w:pPr>
        <w:ind w:left="-5" w:right="161"/>
      </w:pPr>
      <w:r>
        <w:t xml:space="preserve">in Hubei Province.[7] Subsequently, 14,840 new cases of COVID-19 were reported within one </w:t>
      </w:r>
    </w:p>
    <w:p w14:paraId="557A2C7E" w14:textId="77777777" w:rsidR="005A123D" w:rsidRDefault="0080110D">
      <w:pPr>
        <w:ind w:left="-5" w:right="161"/>
      </w:pPr>
      <w:r>
        <w:t>day on Feb 13, 2</w:t>
      </w:r>
      <w:r>
        <w:t xml:space="preserve">020 in Wuhan, including 13332 cases of clinical diagnoses.[8] This highlighted </w:t>
      </w:r>
    </w:p>
    <w:p w14:paraId="4B09CCAB" w14:textId="77777777" w:rsidR="005A123D" w:rsidRDefault="0080110D">
      <w:pPr>
        <w:ind w:left="-5" w:right="161"/>
      </w:pPr>
      <w:r>
        <w:t xml:space="preserve">the importance of CT in the diagnosis of COVID-19 pneumonia. </w:t>
      </w:r>
    </w:p>
    <w:p w14:paraId="51FD8F5E" w14:textId="77777777" w:rsidR="005A123D" w:rsidRDefault="0080110D">
      <w:pPr>
        <w:spacing w:after="312" w:line="295" w:lineRule="auto"/>
        <w:ind w:right="163"/>
        <w:jc w:val="right"/>
      </w:pPr>
      <w:r>
        <w:t xml:space="preserve">Due to the outbreak of the COVID-19, thousands of patients waited in line for CT </w:t>
      </w:r>
    </w:p>
    <w:p w14:paraId="0771DB6C" w14:textId="77777777" w:rsidR="005A123D" w:rsidRDefault="0080110D">
      <w:pPr>
        <w:ind w:left="-5" w:right="161"/>
      </w:pPr>
      <w:r>
        <w:t xml:space="preserve">examination in the designated fever outpatient hospital at Wuhan and other cities. As of Feb 14, </w:t>
      </w:r>
    </w:p>
    <w:p w14:paraId="35FB82A5" w14:textId="77777777" w:rsidR="005A123D" w:rsidRDefault="0080110D">
      <w:pPr>
        <w:spacing w:after="4" w:line="619" w:lineRule="auto"/>
        <w:ind w:left="-5" w:right="161"/>
      </w:pPr>
      <w:r>
        <w:t xml:space="preserve">there are 5,534 suspected cases, 38,107 confirmed patients receiving treatment in hospital, and 77,323 cases under medical observation in Hubei province.[9] Most of them need to undergo CT </w:t>
      </w:r>
    </w:p>
    <w:p w14:paraId="0CCFC791" w14:textId="77777777" w:rsidR="005A123D" w:rsidRDefault="0080110D">
      <w:pPr>
        <w:ind w:left="-5" w:right="161"/>
      </w:pPr>
      <w:r>
        <w:t>examination, however, there are less than 4,500 radiologists in ci</w:t>
      </w:r>
      <w:r>
        <w:t xml:space="preserve">ties of Hubei according to the </w:t>
      </w:r>
    </w:p>
    <w:p w14:paraId="1A27AE11" w14:textId="77777777" w:rsidR="005A123D" w:rsidRDefault="0080110D">
      <w:pPr>
        <w:spacing w:after="7" w:line="615" w:lineRule="auto"/>
        <w:ind w:left="-5" w:right="161"/>
      </w:pPr>
      <w:r>
        <w:t>China Health Statistical Yearbook (2018).[10] Meanwhile, because the lung infection foci are small in the early stage of the COVID-19 infection, thinner layer (2.5mm, 1.25mm or even 0.625mm) scanning were usually needed inst</w:t>
      </w:r>
      <w:r>
        <w:t xml:space="preserve">ead of conventional CT scan (5 mm) for diagnosis, </w:t>
      </w:r>
    </w:p>
    <w:p w14:paraId="7F4D71FA" w14:textId="77777777" w:rsidR="005A123D" w:rsidRDefault="0080110D">
      <w:pPr>
        <w:ind w:left="-5" w:right="161"/>
      </w:pPr>
      <w:r>
        <w:t xml:space="preserve">which would be more time-consuming. All these made radiologists overloaded, delay the </w:t>
      </w:r>
    </w:p>
    <w:p w14:paraId="591A7FAD" w14:textId="77777777" w:rsidR="005A123D" w:rsidRDefault="0080110D">
      <w:pPr>
        <w:ind w:left="-5" w:right="161"/>
      </w:pPr>
      <w:r>
        <w:lastRenderedPageBreak/>
        <w:t xml:space="preserve">diagnosis and isolation of patients, affect patient’s treatment and prognosis, and ultimately, affect </w:t>
      </w:r>
    </w:p>
    <w:p w14:paraId="68A0F36D" w14:textId="77777777" w:rsidR="005A123D" w:rsidRDefault="0080110D">
      <w:pPr>
        <w:ind w:left="-5" w:right="161"/>
      </w:pPr>
      <w:r>
        <w:t xml:space="preserve">the control of </w:t>
      </w:r>
      <w:r>
        <w:t xml:space="preserve">COVID-19 epidemic. </w:t>
      </w:r>
    </w:p>
    <w:p w14:paraId="01A785CD" w14:textId="77777777" w:rsidR="005A123D" w:rsidRDefault="0080110D">
      <w:pPr>
        <w:spacing w:after="312" w:line="295" w:lineRule="auto"/>
        <w:ind w:right="163"/>
        <w:jc w:val="right"/>
      </w:pPr>
      <w:r>
        <w:t xml:space="preserve">Deep learning, an important breakthrough in the domain of AI in the past decade, has huge </w:t>
      </w:r>
    </w:p>
    <w:p w14:paraId="12C4BDDA" w14:textId="77777777" w:rsidR="005A123D" w:rsidRDefault="0080110D">
      <w:pPr>
        <w:ind w:left="-5" w:right="161"/>
      </w:pPr>
      <w:r>
        <w:t xml:space="preserve">potential at extracting tiny features in image analysis.[11] Our group also succeeded in recruiting </w:t>
      </w:r>
    </w:p>
    <w:p w14:paraId="20B40667" w14:textId="77777777" w:rsidR="005A123D" w:rsidRDefault="0080110D">
      <w:pPr>
        <w:ind w:left="-5" w:right="161"/>
      </w:pPr>
      <w:r>
        <w:t>this technique in minor lesion detection and</w:t>
      </w:r>
      <w:r>
        <w:t xml:space="preserve"> real-time assistance to doctors in gastrointestinal </w:t>
      </w:r>
    </w:p>
    <w:p w14:paraId="356650DB" w14:textId="77777777" w:rsidR="005A123D" w:rsidRDefault="0080110D">
      <w:pPr>
        <w:ind w:left="-5" w:right="161"/>
      </w:pPr>
      <w:r>
        <w:t xml:space="preserve">endoscopy.[12-16] </w:t>
      </w:r>
    </w:p>
    <w:p w14:paraId="3138C2EE" w14:textId="77777777" w:rsidR="005A123D" w:rsidRDefault="0080110D">
      <w:pPr>
        <w:spacing w:after="312" w:line="295" w:lineRule="auto"/>
        <w:ind w:right="163"/>
        <w:jc w:val="right"/>
      </w:pPr>
      <w:r>
        <w:t xml:space="preserve">In the present research, we construct and validate a system based on deep learning for </w:t>
      </w:r>
    </w:p>
    <w:p w14:paraId="699AECB1" w14:textId="77777777" w:rsidR="005A123D" w:rsidRDefault="0080110D">
      <w:pPr>
        <w:ind w:left="-5" w:right="161"/>
      </w:pPr>
      <w:r>
        <w:t xml:space="preserve">identification of viral pneumonia on CT. Our model has comparable performance with expert </w:t>
      </w:r>
    </w:p>
    <w:p w14:paraId="77772008" w14:textId="77777777" w:rsidR="005A123D" w:rsidRDefault="0080110D">
      <w:pPr>
        <w:ind w:left="-5" w:right="161"/>
      </w:pPr>
      <w:r>
        <w:t>radi</w:t>
      </w:r>
      <w:r>
        <w:t xml:space="preserve">ologist, but take much less time. </w:t>
      </w:r>
    </w:p>
    <w:p w14:paraId="3014DC07" w14:textId="77777777" w:rsidR="005A123D" w:rsidRDefault="0080110D">
      <w:pPr>
        <w:spacing w:after="356" w:line="259" w:lineRule="auto"/>
        <w:ind w:left="0" w:firstLine="0"/>
        <w:jc w:val="left"/>
      </w:pPr>
      <w:r>
        <w:rPr>
          <w:color w:val="333333"/>
        </w:rPr>
        <w:t xml:space="preserve"> </w:t>
      </w:r>
    </w:p>
    <w:p w14:paraId="2B49BB9B" w14:textId="77777777" w:rsidR="005A123D" w:rsidRDefault="0080110D">
      <w:pPr>
        <w:pStyle w:val="Ttulo1"/>
        <w:ind w:left="-5"/>
      </w:pPr>
      <w:r>
        <w:t xml:space="preserve">Method </w:t>
      </w:r>
    </w:p>
    <w:p w14:paraId="46AEF297" w14:textId="77777777" w:rsidR="005A123D" w:rsidRDefault="0080110D">
      <w:pPr>
        <w:spacing w:after="333"/>
        <w:ind w:left="-5"/>
        <w:jc w:val="left"/>
      </w:pPr>
      <w:r>
        <w:rPr>
          <w:b/>
        </w:rPr>
        <w:t xml:space="preserve">Patients  </w:t>
      </w:r>
    </w:p>
    <w:p w14:paraId="409D570F" w14:textId="77777777" w:rsidR="005A123D" w:rsidRDefault="0080110D">
      <w:pPr>
        <w:spacing w:after="7" w:line="615" w:lineRule="auto"/>
        <w:ind w:left="-5" w:right="161"/>
      </w:pPr>
      <w:r>
        <w:t xml:space="preserve">We first retrospectively collected 46,096 anonymous images from 106 admitted patients, including 51 patients of laboratory confirmed COVID-19 pneumonia and 55 control patients of other </w:t>
      </w:r>
    </w:p>
    <w:p w14:paraId="6F21A9DF" w14:textId="77777777" w:rsidR="005A123D" w:rsidRDefault="0080110D">
      <w:pPr>
        <w:ind w:left="-5" w:right="161"/>
      </w:pPr>
      <w:r>
        <w:t xml:space="preserve">diseases in Renmin Hospital of Wuhan University (Wuhan, Hubei province, China) for model </w:t>
      </w:r>
    </w:p>
    <w:p w14:paraId="797EBE87" w14:textId="77777777" w:rsidR="005A123D" w:rsidRDefault="0080110D">
      <w:pPr>
        <w:ind w:left="-5" w:right="161"/>
      </w:pPr>
      <w:r>
        <w:t xml:space="preserve">development. The patients’ CT scan images and reports, history, clinical manifestations, physical </w:t>
      </w:r>
    </w:p>
    <w:p w14:paraId="0E603E40" w14:textId="77777777" w:rsidR="005A123D" w:rsidRDefault="0080110D">
      <w:pPr>
        <w:ind w:left="-5" w:right="161"/>
      </w:pPr>
      <w:r>
        <w:t>findings, and viral pathogen results were all collected. For prospe</w:t>
      </w:r>
      <w:r>
        <w:t xml:space="preserve">ctive patients, 27 consecutive </w:t>
      </w:r>
    </w:p>
    <w:p w14:paraId="1D40E4CF" w14:textId="77777777" w:rsidR="005A123D" w:rsidRDefault="0080110D">
      <w:pPr>
        <w:ind w:left="-5" w:right="161"/>
      </w:pPr>
      <w:r>
        <w:t xml:space="preserve">patients undergoing CT scans were enrolled in the designated CT rooms in Feb 5, 2020 in Renmin </w:t>
      </w:r>
    </w:p>
    <w:p w14:paraId="5D969E95" w14:textId="77777777" w:rsidR="005A123D" w:rsidRDefault="0080110D">
      <w:pPr>
        <w:ind w:left="-5" w:right="161"/>
      </w:pPr>
      <w:r>
        <w:t xml:space="preserve">Hospital of Wuhan University.  </w:t>
      </w:r>
    </w:p>
    <w:p w14:paraId="764E9B9C" w14:textId="77777777" w:rsidR="005A123D" w:rsidRDefault="0080110D">
      <w:pPr>
        <w:spacing w:after="7" w:line="615" w:lineRule="auto"/>
        <w:ind w:left="-15" w:right="161" w:firstLine="396"/>
      </w:pPr>
      <w:r>
        <w:t xml:space="preserve">This study was approved by the Ethics Committee of Renmin Hospital of Wuhan University. Written </w:t>
      </w:r>
      <w:r>
        <w:t xml:space="preserve">informed consent was provided by all prospective participants. Because of virus </w:t>
      </w:r>
    </w:p>
    <w:p w14:paraId="40B49593" w14:textId="77777777" w:rsidR="005A123D" w:rsidRDefault="0080110D">
      <w:pPr>
        <w:ind w:left="-5" w:right="161"/>
      </w:pPr>
      <w:r>
        <w:t xml:space="preserve">contamination, the signed informed consents were carefully sealed and kept in the specific place </w:t>
      </w:r>
    </w:p>
    <w:p w14:paraId="6ADB0370" w14:textId="77777777" w:rsidR="005A123D" w:rsidRDefault="0080110D">
      <w:pPr>
        <w:spacing w:after="4" w:line="619" w:lineRule="auto"/>
        <w:ind w:left="-5" w:right="161"/>
      </w:pPr>
      <w:r>
        <w:lastRenderedPageBreak/>
        <w:t xml:space="preserve">according to the Law of the People's Republic of China on Infectious Disease </w:t>
      </w:r>
      <w:r>
        <w:t xml:space="preserve">Prevention and Control.[17] For patients whose CT scans were stored in the retrospective databases, informed </w:t>
      </w:r>
    </w:p>
    <w:p w14:paraId="6F1FD420" w14:textId="77777777" w:rsidR="005A123D" w:rsidRDefault="0080110D">
      <w:pPr>
        <w:ind w:left="-5" w:right="161"/>
      </w:pPr>
      <w:r>
        <w:t>consent was waived by the Ethics Committee.</w:t>
      </w:r>
      <w:r>
        <w:rPr>
          <w:b/>
        </w:rPr>
        <w:t xml:space="preserve"> </w:t>
      </w:r>
    </w:p>
    <w:p w14:paraId="3319B3F5" w14:textId="77777777" w:rsidR="005A123D" w:rsidRDefault="0080110D">
      <w:pPr>
        <w:spacing w:after="341" w:line="259" w:lineRule="auto"/>
        <w:ind w:left="0" w:firstLine="0"/>
        <w:jc w:val="left"/>
      </w:pPr>
      <w:r>
        <w:rPr>
          <w:b/>
        </w:rPr>
        <w:t xml:space="preserve"> </w:t>
      </w:r>
    </w:p>
    <w:p w14:paraId="7C1979DE" w14:textId="77777777" w:rsidR="005A123D" w:rsidRDefault="0080110D">
      <w:pPr>
        <w:spacing w:after="333"/>
        <w:ind w:left="-5"/>
        <w:jc w:val="left"/>
      </w:pPr>
      <w:r>
        <w:rPr>
          <w:b/>
        </w:rPr>
        <w:t xml:space="preserve">Diagnostic testing for COVID-19 </w:t>
      </w:r>
    </w:p>
    <w:p w14:paraId="78653EDE" w14:textId="77777777" w:rsidR="005A123D" w:rsidRDefault="0080110D">
      <w:pPr>
        <w:ind w:left="-5" w:right="161"/>
      </w:pPr>
      <w:r>
        <w:t>Patient's respiratory secretions were collected and transferred to</w:t>
      </w:r>
      <w:r>
        <w:t xml:space="preserve"> a sterile test tube with a virus </w:t>
      </w:r>
    </w:p>
    <w:p w14:paraId="5F29C95A" w14:textId="77777777" w:rsidR="005A123D" w:rsidRDefault="0080110D">
      <w:pPr>
        <w:ind w:left="-5" w:right="161"/>
      </w:pPr>
      <w:r>
        <w:t xml:space="preserve">transport medium. Fluorescent RT-PCR analysis of samples was performed using the COVID-19 </w:t>
      </w:r>
    </w:p>
    <w:p w14:paraId="611E6187" w14:textId="77777777" w:rsidR="005A123D" w:rsidRDefault="0080110D">
      <w:pPr>
        <w:ind w:left="-5" w:right="161"/>
      </w:pPr>
      <w:r>
        <w:t xml:space="preserve">nucleic acid detection kit developed by Shanghai Geneodx Biotechnology Co., Ltd. This detection </w:t>
      </w:r>
    </w:p>
    <w:p w14:paraId="65905E18" w14:textId="77777777" w:rsidR="005A123D" w:rsidRDefault="0080110D">
      <w:pPr>
        <w:ind w:left="-5" w:right="161"/>
      </w:pPr>
      <w:r>
        <w:t>kit was approved by the US Nation</w:t>
      </w:r>
      <w:r>
        <w:t xml:space="preserve">al Drug Administration (NMPA) on January 26, 2019 and </w:t>
      </w:r>
    </w:p>
    <w:p w14:paraId="6E76A7B1" w14:textId="77777777" w:rsidR="005A123D" w:rsidRDefault="0080110D">
      <w:pPr>
        <w:ind w:left="-5" w:right="161"/>
      </w:pPr>
      <w:r>
        <w:t xml:space="preserve">recommended by the Centers for Disease Control and Prevention (CDC).[18] The rapid, </w:t>
      </w:r>
    </w:p>
    <w:p w14:paraId="590C1D7F" w14:textId="77777777" w:rsidR="005A123D" w:rsidRDefault="0080110D">
      <w:pPr>
        <w:ind w:left="-5" w:right="161"/>
      </w:pPr>
      <w:r>
        <w:t xml:space="preserve">high-precision COVID-19 detection kit greatly accelerated the confirmation of human COVID-19 </w:t>
      </w:r>
    </w:p>
    <w:p w14:paraId="40D47611" w14:textId="77777777" w:rsidR="005A123D" w:rsidRDefault="0080110D">
      <w:pPr>
        <w:ind w:left="-5" w:right="161"/>
      </w:pPr>
      <w:r>
        <w:t xml:space="preserve">infection. </w:t>
      </w:r>
    </w:p>
    <w:p w14:paraId="31C2375A" w14:textId="77777777" w:rsidR="005A123D" w:rsidRDefault="0080110D">
      <w:pPr>
        <w:spacing w:after="341" w:line="259" w:lineRule="auto"/>
        <w:ind w:left="0" w:firstLine="0"/>
        <w:jc w:val="left"/>
      </w:pPr>
      <w:r>
        <w:t xml:space="preserve"> </w:t>
      </w:r>
    </w:p>
    <w:p w14:paraId="02D254FC" w14:textId="77777777" w:rsidR="005A123D" w:rsidRDefault="0080110D">
      <w:pPr>
        <w:spacing w:after="333"/>
        <w:ind w:left="-5"/>
        <w:jc w:val="left"/>
      </w:pPr>
      <w:r>
        <w:rPr>
          <w:b/>
        </w:rPr>
        <w:t>Datasets</w:t>
      </w:r>
      <w:r>
        <w:rPr>
          <w:b/>
        </w:rPr>
        <w:t xml:space="preserve"> </w:t>
      </w:r>
    </w:p>
    <w:p w14:paraId="5A13007E" w14:textId="77777777" w:rsidR="005A123D" w:rsidRDefault="0080110D">
      <w:pPr>
        <w:ind w:left="-5" w:right="161"/>
      </w:pPr>
      <w:r>
        <w:t xml:space="preserve">As shown in </w:t>
      </w:r>
      <w:r>
        <w:rPr>
          <w:b/>
        </w:rPr>
        <w:t>Figure 1</w:t>
      </w:r>
      <w:r>
        <w:t xml:space="preserve">, a total of 46,096 CT scan images from 51 COVID-19 pneumonia patients </w:t>
      </w:r>
    </w:p>
    <w:p w14:paraId="2606BD6A" w14:textId="77777777" w:rsidR="005A123D" w:rsidRDefault="0080110D">
      <w:pPr>
        <w:spacing w:after="4" w:line="619" w:lineRule="auto"/>
        <w:ind w:left="-5" w:right="161"/>
      </w:pPr>
      <w:r>
        <w:t xml:space="preserve">and 55 control patients of other disease were collected for developing the model to detect COVID-19 pneumonia. After filtering those images without good lung fields, 35355 images were </w:t>
      </w:r>
    </w:p>
    <w:p w14:paraId="6B9D5B9B" w14:textId="77777777" w:rsidR="005A123D" w:rsidRDefault="0080110D">
      <w:pPr>
        <w:ind w:left="-5" w:right="161"/>
      </w:pPr>
      <w:r>
        <w:t xml:space="preserve">selected and split into training and retrospectively testing datasets. </w:t>
      </w:r>
      <w:r>
        <w:t xml:space="preserve">Enrolled images in training </w:t>
      </w:r>
    </w:p>
    <w:p w14:paraId="0ED029D2" w14:textId="77777777" w:rsidR="005A123D" w:rsidRDefault="0080110D">
      <w:pPr>
        <w:ind w:left="-5" w:right="161"/>
      </w:pPr>
      <w:r>
        <w:t xml:space="preserve">dataset covered almost all common CT features of COVID19 pneumonia, as presented in </w:t>
      </w:r>
      <w:r>
        <w:rPr>
          <w:b/>
        </w:rPr>
        <w:t xml:space="preserve">Figure 2. </w:t>
      </w:r>
    </w:p>
    <w:p w14:paraId="62E10EF7" w14:textId="77777777" w:rsidR="005A123D" w:rsidRDefault="0080110D">
      <w:pPr>
        <w:spacing w:after="7" w:line="615" w:lineRule="auto"/>
        <w:ind w:left="-5" w:right="161"/>
      </w:pPr>
      <w:r>
        <w:t>Three radiologists with more than 5 years of clinical experience labelled infection lesions of COVID-19 pneumonia patients in traini</w:t>
      </w:r>
      <w:r>
        <w:t xml:space="preserve">ng dataset, and selected images containing COVID19 </w:t>
      </w:r>
    </w:p>
    <w:p w14:paraId="6F0803FA" w14:textId="77777777" w:rsidR="005A123D" w:rsidRDefault="0080110D">
      <w:pPr>
        <w:ind w:left="-5" w:right="161"/>
      </w:pPr>
      <w:r>
        <w:t xml:space="preserve">pneumonia lesions in testing set, and their labels were combined by consensus. For prospectively </w:t>
      </w:r>
    </w:p>
    <w:p w14:paraId="218D7D64" w14:textId="77777777" w:rsidR="005A123D" w:rsidRDefault="0080110D">
      <w:pPr>
        <w:ind w:left="-5" w:right="161"/>
      </w:pPr>
      <w:r>
        <w:lastRenderedPageBreak/>
        <w:t xml:space="preserve">testing the model, 13,911 images of 27 consecutive patients undergoing CT scans in Feb 5, 2020 </w:t>
      </w:r>
    </w:p>
    <w:p w14:paraId="4C102AA3" w14:textId="77777777" w:rsidR="005A123D" w:rsidRDefault="0080110D">
      <w:pPr>
        <w:spacing w:after="4" w:line="619" w:lineRule="auto"/>
        <w:ind w:left="-5" w:right="161"/>
      </w:pPr>
      <w:r>
        <w:t xml:space="preserve">in Renmin </w:t>
      </w:r>
      <w:r>
        <w:t xml:space="preserve">Hospital of Wuhan University were further collected. All CT scans were obtained in Renmin Hospital of Wuhan University. The instruments used in this study included Optima CT680, Revolution CT and Bright Speed CT scanner (all GE Healthcare). </w:t>
      </w:r>
    </w:p>
    <w:p w14:paraId="234089BB" w14:textId="77777777" w:rsidR="005A123D" w:rsidRDefault="0080110D">
      <w:pPr>
        <w:spacing w:after="341" w:line="259" w:lineRule="auto"/>
        <w:ind w:left="0" w:firstLine="0"/>
        <w:jc w:val="left"/>
      </w:pPr>
      <w:r>
        <w:rPr>
          <w:b/>
        </w:rPr>
        <w:t xml:space="preserve"> </w:t>
      </w:r>
    </w:p>
    <w:p w14:paraId="7DF08E97" w14:textId="77777777" w:rsidR="005A123D" w:rsidRDefault="0080110D">
      <w:pPr>
        <w:spacing w:after="333"/>
        <w:ind w:left="-5"/>
        <w:jc w:val="left"/>
      </w:pPr>
      <w:r>
        <w:rPr>
          <w:b/>
        </w:rPr>
        <w:t xml:space="preserve">Training algorithm </w:t>
      </w:r>
    </w:p>
    <w:p w14:paraId="109B37E3" w14:textId="77777777" w:rsidR="005A123D" w:rsidRDefault="0080110D">
      <w:pPr>
        <w:ind w:left="-5" w:right="161"/>
      </w:pPr>
      <w:r>
        <w:t xml:space="preserve">UNet++, a novel and powerful architecture for medical image segmentation was implemented to </w:t>
      </w:r>
    </w:p>
    <w:p w14:paraId="2DBBAADA" w14:textId="77777777" w:rsidR="005A123D" w:rsidRDefault="0080110D">
      <w:pPr>
        <w:ind w:left="-5" w:right="161"/>
      </w:pPr>
      <w:r>
        <w:t xml:space="preserve">develop the model.[19,20] We first trained UNet++ to extract valid areas in CT images using 289 </w:t>
      </w:r>
    </w:p>
    <w:p w14:paraId="13962731" w14:textId="77777777" w:rsidR="005A123D" w:rsidRDefault="0080110D">
      <w:pPr>
        <w:ind w:left="-5" w:right="161"/>
      </w:pPr>
      <w:r>
        <w:t>randomly selected CT images and tested it in o</w:t>
      </w:r>
      <w:r>
        <w:t xml:space="preserve">ther 600 randomly selected CT images. The </w:t>
      </w:r>
    </w:p>
    <w:p w14:paraId="026A4CE9" w14:textId="77777777" w:rsidR="005A123D" w:rsidRDefault="0080110D">
      <w:pPr>
        <w:ind w:left="-5" w:right="161"/>
      </w:pPr>
      <w:r>
        <w:t xml:space="preserve">training images were labelled with the smallest rectangle containing all valid areas by researchers. </w:t>
      </w:r>
    </w:p>
    <w:p w14:paraId="43152C69" w14:textId="77777777" w:rsidR="005A123D" w:rsidRDefault="0080110D">
      <w:pPr>
        <w:spacing w:after="0" w:line="623" w:lineRule="auto"/>
        <w:ind w:left="-5" w:right="161"/>
      </w:pPr>
      <w:r>
        <w:t>The model successfully extracted valid areas in 600 images in testing set with an accuracy of 100%. For detecti</w:t>
      </w:r>
      <w:r>
        <w:t xml:space="preserve">ng suspicious lesions on CT scans, 691 images of COVID-19 pneumonia </w:t>
      </w:r>
    </w:p>
    <w:p w14:paraId="1E55809B" w14:textId="77777777" w:rsidR="005A123D" w:rsidRDefault="0080110D">
      <w:pPr>
        <w:ind w:left="-5" w:right="161"/>
      </w:pPr>
      <w:r>
        <w:t xml:space="preserve">infection lesions labelled by radiologists and 300 images randomly selected from patients of </w:t>
      </w:r>
    </w:p>
    <w:p w14:paraId="51337739" w14:textId="77777777" w:rsidR="005A123D" w:rsidRDefault="0080110D">
      <w:pPr>
        <w:ind w:left="-5" w:right="161"/>
      </w:pPr>
      <w:r>
        <w:t xml:space="preserve">non-COVID-19 pneumonia were used. Taking the raw CT scan images as input with a resolution </w:t>
      </w:r>
    </w:p>
    <w:p w14:paraId="3E71B966" w14:textId="77777777" w:rsidR="005A123D" w:rsidRDefault="0080110D">
      <w:pPr>
        <w:ind w:left="-5" w:right="161"/>
      </w:pPr>
      <w:r>
        <w:t>o</w:t>
      </w:r>
      <w:r>
        <w:t xml:space="preserve">f 512×512, and the labelled map from the expert as output, UNet++ was used to train in Keras in </w:t>
      </w:r>
    </w:p>
    <w:p w14:paraId="2BE242EA" w14:textId="77777777" w:rsidR="005A123D" w:rsidRDefault="0080110D">
      <w:pPr>
        <w:ind w:left="-5" w:right="161"/>
      </w:pPr>
      <w:r>
        <w:t xml:space="preserve">an image-to-image manner. The suspicious region was predicted under a confidence cutoff value </w:t>
      </w:r>
    </w:p>
    <w:p w14:paraId="222DE214" w14:textId="77777777" w:rsidR="005A123D" w:rsidRDefault="0080110D">
      <w:pPr>
        <w:ind w:left="-5" w:right="161"/>
      </w:pPr>
      <w:r>
        <w:t>of 0.50, and a prediction box pixel of over 25. The training cur</w:t>
      </w:r>
      <w:r>
        <w:t xml:space="preserve">ves of UNet++ for extracting valid </w:t>
      </w:r>
    </w:p>
    <w:p w14:paraId="5546CF4A" w14:textId="77777777" w:rsidR="005A123D" w:rsidRDefault="0080110D">
      <w:pPr>
        <w:ind w:left="-5" w:right="161"/>
      </w:pPr>
      <w:r>
        <w:t xml:space="preserve">areas and detecting suspicious lesions in CT images were shown in </w:t>
      </w:r>
      <w:r>
        <w:rPr>
          <w:b/>
        </w:rPr>
        <w:t>Supplementary Figure 1</w:t>
      </w:r>
      <w:r>
        <w:t xml:space="preserve"> and </w:t>
      </w:r>
    </w:p>
    <w:p w14:paraId="188B224D" w14:textId="77777777" w:rsidR="005A123D" w:rsidRDefault="0080110D">
      <w:pPr>
        <w:ind w:left="-5" w:right="161"/>
      </w:pPr>
      <w:r>
        <w:rPr>
          <w:b/>
        </w:rPr>
        <w:t>Supplementary Figure 2</w:t>
      </w:r>
      <w:r>
        <w:t xml:space="preserve">, respectively. The prediction schematic of the model was shown in </w:t>
      </w:r>
      <w:r>
        <w:rPr>
          <w:b/>
        </w:rPr>
        <w:t>Figure 3</w:t>
      </w:r>
      <w:r>
        <w:t xml:space="preserve">. Raw images were firstly input into the model, and after processing of the model, </w:t>
      </w:r>
    </w:p>
    <w:p w14:paraId="2CAFA456" w14:textId="77777777" w:rsidR="005A123D" w:rsidRDefault="0080110D">
      <w:pPr>
        <w:ind w:left="-5" w:right="161"/>
      </w:pPr>
      <w:r>
        <w:t xml:space="preserve">prediction boxes framing suspicious lesions were output. Valid areas were further extracted and </w:t>
      </w:r>
    </w:p>
    <w:p w14:paraId="69405234" w14:textId="77777777" w:rsidR="005A123D" w:rsidRDefault="0080110D">
      <w:pPr>
        <w:ind w:left="-5" w:right="161"/>
      </w:pPr>
      <w:r>
        <w:t xml:space="preserve">unnecessary fields were filter out to avoid possible false positives. To predict by case, a logic </w:t>
      </w:r>
    </w:p>
    <w:p w14:paraId="639E825C" w14:textId="77777777" w:rsidR="005A123D" w:rsidRDefault="0080110D">
      <w:pPr>
        <w:ind w:left="-5" w:right="161"/>
      </w:pPr>
      <w:r>
        <w:t xml:space="preserve">linking the prediction results of consecutive images was added. CT images with the above </w:t>
      </w:r>
    </w:p>
    <w:p w14:paraId="52FBEBB9" w14:textId="77777777" w:rsidR="005A123D" w:rsidRDefault="0080110D">
      <w:pPr>
        <w:ind w:left="-5" w:right="161"/>
      </w:pPr>
      <w:r>
        <w:lastRenderedPageBreak/>
        <w:t>prediction results were divided into four quadrants, and results wo</w:t>
      </w:r>
      <w:r>
        <w:t xml:space="preserve">uld be output only when three </w:t>
      </w:r>
    </w:p>
    <w:p w14:paraId="258EEC0E" w14:textId="77777777" w:rsidR="005A123D" w:rsidRDefault="0080110D">
      <w:pPr>
        <w:ind w:left="-5" w:right="161"/>
      </w:pPr>
      <w:r>
        <w:t xml:space="preserve">consecutive images were predicted to have lesions in the same quadrant.  </w:t>
      </w:r>
    </w:p>
    <w:p w14:paraId="77029260" w14:textId="77777777" w:rsidR="005A123D" w:rsidRDefault="0080110D">
      <w:pPr>
        <w:spacing w:after="341" w:line="259" w:lineRule="auto"/>
        <w:ind w:left="0" w:firstLine="0"/>
        <w:jc w:val="left"/>
      </w:pPr>
      <w:r>
        <w:rPr>
          <w:b/>
        </w:rPr>
        <w:t xml:space="preserve"> </w:t>
      </w:r>
    </w:p>
    <w:p w14:paraId="38B65D0B" w14:textId="77777777" w:rsidR="005A123D" w:rsidRDefault="0080110D">
      <w:pPr>
        <w:spacing w:after="333"/>
        <w:ind w:left="-5"/>
        <w:jc w:val="left"/>
      </w:pPr>
      <w:r>
        <w:rPr>
          <w:b/>
        </w:rPr>
        <w:t xml:space="preserve">Testing of the model in retrospective data </w:t>
      </w:r>
    </w:p>
    <w:p w14:paraId="471C45B0" w14:textId="77777777" w:rsidR="005A123D" w:rsidRDefault="0080110D">
      <w:pPr>
        <w:ind w:left="-5" w:right="161"/>
      </w:pPr>
      <w:r>
        <w:t xml:space="preserve">To evaluate the performance of the model on CT scan images, five metrics including the accuracy, </w:t>
      </w:r>
    </w:p>
    <w:p w14:paraId="22AA50D9" w14:textId="77777777" w:rsidR="005A123D" w:rsidRDefault="0080110D">
      <w:pPr>
        <w:ind w:left="-5" w:right="161"/>
      </w:pPr>
      <w:r>
        <w:t>sensiti</w:t>
      </w:r>
      <w:r>
        <w:t xml:space="preserve">vity, specificity, PPV and NPV were calculated as follows: accuracy = true predictions/total </w:t>
      </w:r>
    </w:p>
    <w:p w14:paraId="7AEC5B7C" w14:textId="77777777" w:rsidR="005A123D" w:rsidRDefault="0080110D">
      <w:pPr>
        <w:ind w:left="-5" w:right="161"/>
      </w:pPr>
      <w:r>
        <w:t xml:space="preserve">number of cases, sensitivity = true positive/positive, specificity = true negative/negative, positive </w:t>
      </w:r>
    </w:p>
    <w:p w14:paraId="587EAF43" w14:textId="77777777" w:rsidR="005A123D" w:rsidRDefault="0080110D">
      <w:pPr>
        <w:spacing w:after="0" w:line="619" w:lineRule="auto"/>
        <w:ind w:left="-5" w:right="161"/>
      </w:pPr>
      <w:r>
        <w:t>prediction value (PPV) = true positive/(true positive + fal</w:t>
      </w:r>
      <w:r>
        <w:t xml:space="preserve">se positive), negative prediction value (NPV) = true negative/(true negative + false negative). The “true positive” is the number of </w:t>
      </w:r>
    </w:p>
    <w:p w14:paraId="0F168A10" w14:textId="77777777" w:rsidR="005A123D" w:rsidRDefault="0080110D">
      <w:pPr>
        <w:ind w:left="-5" w:right="161"/>
      </w:pPr>
      <w:r>
        <w:t xml:space="preserve">correctly predicted COVID-19 pneumonia cases/images, “false positive” is the number of </w:t>
      </w:r>
    </w:p>
    <w:p w14:paraId="6EBB50CA" w14:textId="77777777" w:rsidR="005A123D" w:rsidRDefault="0080110D">
      <w:pPr>
        <w:ind w:left="-5" w:right="161"/>
      </w:pPr>
      <w:r>
        <w:t>mistakenly predicted COVID-19 pneu</w:t>
      </w:r>
      <w:r>
        <w:t xml:space="preserve">monia cases/images, “positive” is the number of </w:t>
      </w:r>
    </w:p>
    <w:p w14:paraId="23175271" w14:textId="77777777" w:rsidR="005A123D" w:rsidRDefault="0080110D">
      <w:pPr>
        <w:ind w:left="-5" w:right="161"/>
      </w:pPr>
      <w:r>
        <w:t xml:space="preserve">cases/images of COVID-19 pneumonia patients, “true negative” is the number of correctly </w:t>
      </w:r>
    </w:p>
    <w:p w14:paraId="50C272AC" w14:textId="77777777" w:rsidR="005A123D" w:rsidRDefault="0080110D">
      <w:pPr>
        <w:ind w:left="-5" w:right="161"/>
      </w:pPr>
      <w:r>
        <w:t xml:space="preserve">predicted non-COVID-19 pneumonia cases/images, “false negative” is the number of mistakenly </w:t>
      </w:r>
    </w:p>
    <w:p w14:paraId="4EB5FE1C" w14:textId="77777777" w:rsidR="005A123D" w:rsidRDefault="0080110D">
      <w:pPr>
        <w:ind w:left="-5" w:right="161"/>
      </w:pPr>
      <w:r>
        <w:t>predicted non-COVID-19 pn</w:t>
      </w:r>
      <w:r>
        <w:t xml:space="preserve">eumonia cases/images and ‘negative’ is the number of </w:t>
      </w:r>
    </w:p>
    <w:p w14:paraId="36E258E8" w14:textId="77777777" w:rsidR="005A123D" w:rsidRDefault="0080110D">
      <w:pPr>
        <w:ind w:left="-5" w:right="161"/>
      </w:pPr>
      <w:r>
        <w:t xml:space="preserve">non-COVID-19 pneumonia cases/images enrolled. For image-based metrics, 636 images </w:t>
      </w:r>
    </w:p>
    <w:p w14:paraId="247982DE" w14:textId="77777777" w:rsidR="005A123D" w:rsidRDefault="0080110D">
      <w:pPr>
        <w:ind w:left="-5" w:right="161"/>
      </w:pPr>
      <w:r>
        <w:t xml:space="preserve">containing infection lesions identified by radiologists among 11 patients of COVID-19 pneumonia </w:t>
      </w:r>
    </w:p>
    <w:p w14:paraId="649E362B" w14:textId="77777777" w:rsidR="005A123D" w:rsidRDefault="0080110D">
      <w:pPr>
        <w:ind w:left="-5" w:right="161"/>
      </w:pPr>
      <w:r>
        <w:t>were used as the posit</w:t>
      </w:r>
      <w:r>
        <w:t xml:space="preserve">ive sample, and 9369 CT scan images from 31 patients of non-COVID-19 </w:t>
      </w:r>
    </w:p>
    <w:p w14:paraId="24910051" w14:textId="77777777" w:rsidR="005A123D" w:rsidRDefault="0080110D">
      <w:pPr>
        <w:ind w:left="-5" w:right="161"/>
      </w:pPr>
      <w:r>
        <w:t xml:space="preserve">pneumonia were used as the negative sample. </w:t>
      </w:r>
    </w:p>
    <w:p w14:paraId="69C5DE18" w14:textId="77777777" w:rsidR="005A123D" w:rsidRDefault="0080110D">
      <w:pPr>
        <w:spacing w:after="333"/>
        <w:ind w:left="-5"/>
        <w:jc w:val="left"/>
      </w:pPr>
      <w:r>
        <w:rPr>
          <w:b/>
        </w:rPr>
        <w:t xml:space="preserve">Evaluating the efficiency of radiologist in traditional way </w:t>
      </w:r>
    </w:p>
    <w:p w14:paraId="66E6212C" w14:textId="77777777" w:rsidR="005A123D" w:rsidRDefault="0080110D">
      <w:pPr>
        <w:ind w:left="-5" w:right="161"/>
      </w:pPr>
      <w:r>
        <w:t xml:space="preserve">To evaluate the performance and cost of time of radiologist against 2019-CoV pneumonia, </w:t>
      </w:r>
    </w:p>
    <w:p w14:paraId="259388C0" w14:textId="77777777" w:rsidR="005A123D" w:rsidRDefault="0080110D">
      <w:pPr>
        <w:ind w:left="-5" w:right="161"/>
      </w:pPr>
      <w:r>
        <w:t xml:space="preserve">prospectively consecutive patients undergoing CT scans were enrolled in the designated CT rooms </w:t>
      </w:r>
    </w:p>
    <w:p w14:paraId="27F1F994" w14:textId="77777777" w:rsidR="005A123D" w:rsidRDefault="0080110D">
      <w:pPr>
        <w:ind w:left="-5" w:right="161"/>
      </w:pPr>
      <w:r>
        <w:t>in Feb 5, 2020 in Renmin Hospital of Wuhan University. An expert radio</w:t>
      </w:r>
      <w:r>
        <w:t xml:space="preserve">logist was required to </w:t>
      </w:r>
    </w:p>
    <w:p w14:paraId="090075B7" w14:textId="77777777" w:rsidR="005A123D" w:rsidRDefault="0080110D">
      <w:pPr>
        <w:ind w:left="-5" w:right="161"/>
      </w:pPr>
      <w:r>
        <w:lastRenderedPageBreak/>
        <w:t xml:space="preserve">read all CT images of enrolled patients using the working computer, and determine if each patient </w:t>
      </w:r>
    </w:p>
    <w:p w14:paraId="71B0A3E0" w14:textId="77777777" w:rsidR="005A123D" w:rsidRDefault="0080110D">
      <w:pPr>
        <w:ind w:left="-5" w:right="161"/>
      </w:pPr>
      <w:r>
        <w:t xml:space="preserve">has viral pneumonia. The research assistant used a stopwatch to record the expert’s reading time. </w:t>
      </w:r>
    </w:p>
    <w:p w14:paraId="208BC3A2" w14:textId="77777777" w:rsidR="005A123D" w:rsidRDefault="0080110D">
      <w:pPr>
        <w:spacing w:after="0" w:line="619" w:lineRule="auto"/>
        <w:ind w:left="-5" w:right="161"/>
      </w:pPr>
      <w:r>
        <w:t>The expert radiologist was associa</w:t>
      </w:r>
      <w:r>
        <w:t xml:space="preserve">te chief physician of the Radiology Department of Renmin Hospital of Wuhan University, with clinical experience of 30 years, and independently diagnosed </w:t>
      </w:r>
    </w:p>
    <w:p w14:paraId="2CDCF00D" w14:textId="77777777" w:rsidR="005A123D" w:rsidRDefault="0080110D">
      <w:pPr>
        <w:ind w:left="-5" w:right="161"/>
      </w:pPr>
      <w:r>
        <w:t xml:space="preserve">about 300 viral pneumonia. Hospitalized viral pneumonia cases judged by radiologists were all </w:t>
      </w:r>
    </w:p>
    <w:p w14:paraId="32F1E02A" w14:textId="77777777" w:rsidR="005A123D" w:rsidRDefault="0080110D">
      <w:pPr>
        <w:ind w:left="-5" w:right="161"/>
      </w:pPr>
      <w:r>
        <w:t>diagnos</w:t>
      </w:r>
      <w:r>
        <w:t xml:space="preserve">ed using COVID-19 nucleic acid detection kit to confirm COVID-19 infection. The </w:t>
      </w:r>
    </w:p>
    <w:p w14:paraId="04318301" w14:textId="77777777" w:rsidR="005A123D" w:rsidRDefault="0080110D">
      <w:pPr>
        <w:spacing w:after="0" w:line="619" w:lineRule="auto"/>
        <w:ind w:left="-5" w:right="161"/>
      </w:pPr>
      <w:r>
        <w:t xml:space="preserve">computed radiography imaging system used by the radiologist was VisionPACS (Intechhosun, Being, China). </w:t>
      </w:r>
    </w:p>
    <w:p w14:paraId="7A7B655F" w14:textId="77777777" w:rsidR="005A123D" w:rsidRDefault="0080110D">
      <w:pPr>
        <w:spacing w:after="341" w:line="259" w:lineRule="auto"/>
        <w:ind w:left="0" w:firstLine="0"/>
        <w:jc w:val="left"/>
      </w:pPr>
      <w:r>
        <w:t xml:space="preserve"> </w:t>
      </w:r>
    </w:p>
    <w:p w14:paraId="6AECED90" w14:textId="77777777" w:rsidR="005A123D" w:rsidRDefault="0080110D">
      <w:pPr>
        <w:spacing w:after="333"/>
        <w:ind w:left="-5"/>
        <w:jc w:val="left"/>
      </w:pPr>
      <w:r>
        <w:rPr>
          <w:b/>
        </w:rPr>
        <w:t xml:space="preserve">Comparison between the model and radiologist in prospective data </w:t>
      </w:r>
    </w:p>
    <w:p w14:paraId="1E62977D" w14:textId="77777777" w:rsidR="005A123D" w:rsidRDefault="0080110D">
      <w:pPr>
        <w:ind w:left="-5" w:right="161"/>
      </w:pPr>
      <w:r>
        <w:t xml:space="preserve">The CT scan images of the prospective patients as above were collected and imported into the </w:t>
      </w:r>
    </w:p>
    <w:p w14:paraId="475A58B9" w14:textId="77777777" w:rsidR="005A123D" w:rsidRDefault="0080110D">
      <w:pPr>
        <w:ind w:left="-5" w:right="161"/>
      </w:pPr>
      <w:r>
        <w:t xml:space="preserve">model for prediction. The model’s performance and cost of time were compared with that of the </w:t>
      </w:r>
    </w:p>
    <w:p w14:paraId="700A8187" w14:textId="77777777" w:rsidR="005A123D" w:rsidRDefault="0080110D">
      <w:pPr>
        <w:ind w:left="-5" w:right="161"/>
      </w:pPr>
      <w:r>
        <w:t>expert radiologist. Inconsistent results between the expert and mod</w:t>
      </w:r>
      <w:r>
        <w:t xml:space="preserve">el were reviewed by three </w:t>
      </w:r>
    </w:p>
    <w:p w14:paraId="5E180D74" w14:textId="77777777" w:rsidR="005A123D" w:rsidRDefault="0080110D">
      <w:pPr>
        <w:ind w:left="-5" w:right="161"/>
      </w:pPr>
      <w:r>
        <w:t xml:space="preserve">radiologists, including the expert and other two radiologists, senior staff members of the </w:t>
      </w:r>
    </w:p>
    <w:p w14:paraId="5BC90D41" w14:textId="77777777" w:rsidR="005A123D" w:rsidRDefault="0080110D">
      <w:pPr>
        <w:spacing w:after="4" w:line="619" w:lineRule="auto"/>
        <w:ind w:left="-5" w:right="161"/>
      </w:pPr>
      <w:r>
        <w:t>Radiology Department of Renmin Hospital of Wuhan University, with clinical experience about 10 years, and independently diagnosed about 1</w:t>
      </w:r>
      <w:r>
        <w:t xml:space="preserve">50 viral pneumonia. </w:t>
      </w:r>
    </w:p>
    <w:p w14:paraId="4B0E68F4" w14:textId="77777777" w:rsidR="005A123D" w:rsidRDefault="0080110D">
      <w:pPr>
        <w:spacing w:after="341" w:line="259" w:lineRule="auto"/>
        <w:ind w:left="0" w:firstLine="0"/>
        <w:jc w:val="left"/>
      </w:pPr>
      <w:r>
        <w:t xml:space="preserve"> </w:t>
      </w:r>
    </w:p>
    <w:p w14:paraId="02DD3987" w14:textId="77777777" w:rsidR="005A123D" w:rsidRDefault="0080110D">
      <w:pPr>
        <w:spacing w:after="333"/>
        <w:ind w:left="-5"/>
        <w:jc w:val="left"/>
      </w:pPr>
      <w:r>
        <w:rPr>
          <w:b/>
        </w:rPr>
        <w:t xml:space="preserve">Evaluating the efficiency of radiologist with the assistance of AI </w:t>
      </w:r>
    </w:p>
    <w:p w14:paraId="7BF49E32" w14:textId="77777777" w:rsidR="005A123D" w:rsidRDefault="0080110D">
      <w:pPr>
        <w:ind w:left="-5" w:right="161"/>
      </w:pPr>
      <w:r>
        <w:t xml:space="preserve">To evaluate the performance and cost of time of radiologist against 2019-CoV pneumonia with the </w:t>
      </w:r>
    </w:p>
    <w:p w14:paraId="7265E02C" w14:textId="77777777" w:rsidR="005A123D" w:rsidRDefault="0080110D">
      <w:pPr>
        <w:ind w:left="-5" w:right="161"/>
      </w:pPr>
      <w:r>
        <w:t>assistance of our model, the prediction results of the model (whethe</w:t>
      </w:r>
      <w:r>
        <w:t xml:space="preserve">r a patient has viral pneumonia, </w:t>
      </w:r>
    </w:p>
    <w:p w14:paraId="4955DA11" w14:textId="77777777" w:rsidR="005A123D" w:rsidRDefault="0080110D">
      <w:pPr>
        <w:spacing w:after="4" w:line="615" w:lineRule="auto"/>
        <w:ind w:left="-5" w:right="161"/>
      </w:pPr>
      <w:r>
        <w:t xml:space="preserve">and labels marking lesions) were copied to the working computer in the designated CT rooms. After 10 days of wash out period (in Feb 16, 2020), the same expert radiologist was required to </w:t>
      </w:r>
    </w:p>
    <w:p w14:paraId="7D9B8F2B" w14:textId="77777777" w:rsidR="005A123D" w:rsidRDefault="0080110D">
      <w:pPr>
        <w:ind w:left="-5" w:right="161"/>
      </w:pPr>
      <w:r>
        <w:lastRenderedPageBreak/>
        <w:t xml:space="preserve">re-read all CT images of 27 prospective patients using the working </w:t>
      </w:r>
      <w:r>
        <w:t xml:space="preserve">computer where results of the </w:t>
      </w:r>
    </w:p>
    <w:p w14:paraId="53D07262" w14:textId="77777777" w:rsidR="005A123D" w:rsidRDefault="0080110D">
      <w:pPr>
        <w:ind w:left="-5" w:right="161"/>
      </w:pPr>
      <w:r>
        <w:t xml:space="preserve">model could be viewed, and determine if each patient has viral pneumonia. The research assistant </w:t>
      </w:r>
    </w:p>
    <w:p w14:paraId="7EC10CEA" w14:textId="77777777" w:rsidR="005A123D" w:rsidRDefault="0080110D">
      <w:pPr>
        <w:ind w:left="-5" w:right="161"/>
      </w:pPr>
      <w:r>
        <w:t xml:space="preserve">used a stopwatch to record the expert’s reading time again. Hospitalized viral pneumonia cases </w:t>
      </w:r>
    </w:p>
    <w:p w14:paraId="4F195BC0" w14:textId="77777777" w:rsidR="005A123D" w:rsidRDefault="0080110D">
      <w:pPr>
        <w:ind w:left="-5" w:right="161"/>
      </w:pPr>
      <w:r>
        <w:t>judged by radiologists were all</w:t>
      </w:r>
      <w:r>
        <w:t xml:space="preserve"> diagnosed using COVID-19 nucleic acid detection kit to confirm </w:t>
      </w:r>
    </w:p>
    <w:p w14:paraId="1AE1C093" w14:textId="77777777" w:rsidR="005A123D" w:rsidRDefault="0080110D">
      <w:pPr>
        <w:spacing w:after="0" w:line="619" w:lineRule="auto"/>
        <w:ind w:left="-5" w:right="161"/>
      </w:pPr>
      <w:r>
        <w:t xml:space="preserve">COVID-19 infection. The computed radiography imaging system used by the radiologist was VisionPACS (Intechhosun, Being, China). </w:t>
      </w:r>
    </w:p>
    <w:p w14:paraId="61A5897D" w14:textId="77777777" w:rsidR="005A123D" w:rsidRDefault="0080110D">
      <w:pPr>
        <w:spacing w:after="345" w:line="259" w:lineRule="auto"/>
        <w:ind w:left="0" w:firstLine="0"/>
        <w:jc w:val="left"/>
      </w:pPr>
      <w:r>
        <w:t xml:space="preserve"> </w:t>
      </w:r>
    </w:p>
    <w:p w14:paraId="26986232" w14:textId="77777777" w:rsidR="005A123D" w:rsidRDefault="0080110D">
      <w:pPr>
        <w:spacing w:after="333"/>
        <w:ind w:left="-5"/>
        <w:jc w:val="left"/>
      </w:pPr>
      <w:r>
        <w:rPr>
          <w:b/>
        </w:rPr>
        <w:t xml:space="preserve">Statistical analysis </w:t>
      </w:r>
    </w:p>
    <w:p w14:paraId="3EFBCD37" w14:textId="77777777" w:rsidR="005A123D" w:rsidRDefault="0080110D">
      <w:pPr>
        <w:ind w:left="-5" w:right="161"/>
      </w:pPr>
      <w:r>
        <w:t>A two-tailed paired Student's t test w</w:t>
      </w:r>
      <w:r>
        <w:t xml:space="preserve">ith a significance level of 0.05 was used to compare </w:t>
      </w:r>
    </w:p>
    <w:p w14:paraId="5CFC8188" w14:textId="77777777" w:rsidR="005A123D" w:rsidRDefault="0080110D">
      <w:pPr>
        <w:ind w:left="-5" w:right="161"/>
      </w:pPr>
      <w:r>
        <w:t xml:space="preserve">differences in the cost time of the model and radiologist.  </w:t>
      </w:r>
    </w:p>
    <w:p w14:paraId="5E023458" w14:textId="77777777" w:rsidR="005A123D" w:rsidRDefault="0080110D">
      <w:pPr>
        <w:spacing w:after="345" w:line="259" w:lineRule="auto"/>
        <w:ind w:left="0" w:firstLine="0"/>
        <w:jc w:val="left"/>
      </w:pPr>
      <w:r>
        <w:t xml:space="preserve"> </w:t>
      </w:r>
    </w:p>
    <w:p w14:paraId="159EEA10" w14:textId="77777777" w:rsidR="005A123D" w:rsidRDefault="0080110D">
      <w:pPr>
        <w:spacing w:after="333"/>
        <w:ind w:left="-5"/>
        <w:jc w:val="left"/>
      </w:pPr>
      <w:r>
        <w:rPr>
          <w:b/>
        </w:rPr>
        <w:t xml:space="preserve">Role of the funding sources  </w:t>
      </w:r>
    </w:p>
    <w:p w14:paraId="0C863657" w14:textId="77777777" w:rsidR="005A123D" w:rsidRDefault="0080110D">
      <w:pPr>
        <w:ind w:left="-5" w:right="161"/>
      </w:pPr>
      <w:r>
        <w:t xml:space="preserve">The funder of the study had no role in study design, data collection, data analysis, data </w:t>
      </w:r>
    </w:p>
    <w:p w14:paraId="13DF68DF" w14:textId="77777777" w:rsidR="005A123D" w:rsidRDefault="0080110D">
      <w:pPr>
        <w:ind w:left="-5" w:right="161"/>
      </w:pPr>
      <w:r>
        <w:t>interpretation, or</w:t>
      </w:r>
      <w:r>
        <w:t xml:space="preserve"> writing of the report. The corresponding author had full access to all the data in </w:t>
      </w:r>
    </w:p>
    <w:p w14:paraId="7CC6EE80" w14:textId="77777777" w:rsidR="005A123D" w:rsidRDefault="0080110D">
      <w:pPr>
        <w:ind w:left="-5" w:right="161"/>
      </w:pPr>
      <w:r>
        <w:t xml:space="preserve">the study and had final responsibility for the decision to submit for publication. </w:t>
      </w:r>
    </w:p>
    <w:p w14:paraId="76B8AD3E" w14:textId="77777777" w:rsidR="005A123D" w:rsidRDefault="0080110D">
      <w:pPr>
        <w:spacing w:after="303" w:line="259" w:lineRule="auto"/>
        <w:ind w:left="0" w:firstLine="0"/>
        <w:jc w:val="left"/>
      </w:pPr>
      <w:r>
        <w:rPr>
          <w:b/>
          <w:color w:val="BF0000"/>
          <w:sz w:val="23"/>
        </w:rPr>
        <w:t xml:space="preserve"> </w:t>
      </w:r>
    </w:p>
    <w:p w14:paraId="25DB1065" w14:textId="77777777" w:rsidR="005A123D" w:rsidRDefault="0080110D">
      <w:pPr>
        <w:pStyle w:val="Ttulo1"/>
        <w:spacing w:after="288" w:line="260" w:lineRule="auto"/>
        <w:ind w:left="-5"/>
      </w:pPr>
      <w:r>
        <w:rPr>
          <w:color w:val="000000"/>
        </w:rPr>
        <w:t xml:space="preserve">RESULTS </w:t>
      </w:r>
    </w:p>
    <w:p w14:paraId="6010C9AE" w14:textId="77777777" w:rsidR="005A123D" w:rsidRDefault="0080110D">
      <w:pPr>
        <w:spacing w:after="333"/>
        <w:ind w:left="-5"/>
        <w:jc w:val="left"/>
      </w:pPr>
      <w:r>
        <w:rPr>
          <w:b/>
        </w:rPr>
        <w:t xml:space="preserve">Patients </w:t>
      </w:r>
    </w:p>
    <w:p w14:paraId="7F1613FD" w14:textId="77777777" w:rsidR="005A123D" w:rsidRDefault="0080110D">
      <w:pPr>
        <w:ind w:left="-5" w:right="161"/>
      </w:pPr>
      <w:r>
        <w:t xml:space="preserve">The baseline characteristics and CT findings of 51 patients of 2019-CoV pneumonia and 55 </w:t>
      </w:r>
    </w:p>
    <w:p w14:paraId="0D09D3D0" w14:textId="77777777" w:rsidR="005A123D" w:rsidRDefault="0080110D">
      <w:pPr>
        <w:ind w:left="-5" w:right="161"/>
      </w:pPr>
      <w:r>
        <w:t xml:space="preserve">control patients in retrospective dataset were shown in </w:t>
      </w:r>
      <w:r>
        <w:rPr>
          <w:b/>
        </w:rPr>
        <w:t>Table 1</w:t>
      </w:r>
      <w:r>
        <w:t xml:space="preserve"> and </w:t>
      </w:r>
      <w:r>
        <w:rPr>
          <w:b/>
        </w:rPr>
        <w:t>Table 2</w:t>
      </w:r>
      <w:r>
        <w:t xml:space="preserve">, respectively. Baseline </w:t>
      </w:r>
    </w:p>
    <w:p w14:paraId="4D0F92A0" w14:textId="77777777" w:rsidR="005A123D" w:rsidRDefault="0080110D">
      <w:pPr>
        <w:ind w:left="-5" w:right="161"/>
      </w:pPr>
      <w:r>
        <w:t>characteristics were comparable between training and testing data</w:t>
      </w:r>
      <w:r>
        <w:t xml:space="preserve">sets. The 31 control patients in </w:t>
      </w:r>
    </w:p>
    <w:p w14:paraId="6978E993" w14:textId="77777777" w:rsidR="005A123D" w:rsidRDefault="0080110D">
      <w:pPr>
        <w:ind w:left="-5" w:right="161"/>
      </w:pPr>
      <w:r>
        <w:t xml:space="preserve">retrospective testing dataset include 2 lung cancer, 4 tuberculosis, 2 bronchiectasis, 2 nonviral </w:t>
      </w:r>
    </w:p>
    <w:p w14:paraId="5EA5AA5B" w14:textId="77777777" w:rsidR="005A123D" w:rsidRDefault="0080110D">
      <w:pPr>
        <w:ind w:left="-5" w:right="161"/>
      </w:pPr>
      <w:r>
        <w:lastRenderedPageBreak/>
        <w:t xml:space="preserve">pneumonia, 1 lung bullae and 20 with no obvious finding in CT scan. </w:t>
      </w:r>
    </w:p>
    <w:p w14:paraId="14854BDD" w14:textId="77777777" w:rsidR="005A123D" w:rsidRDefault="0080110D">
      <w:pPr>
        <w:spacing w:after="334" w:line="259" w:lineRule="auto"/>
        <w:ind w:left="0" w:firstLine="0"/>
        <w:jc w:val="left"/>
      </w:pPr>
      <w:r>
        <w:rPr>
          <w:b/>
        </w:rPr>
        <w:t xml:space="preserve"> </w:t>
      </w:r>
    </w:p>
    <w:p w14:paraId="58BC18DA" w14:textId="77777777" w:rsidR="005A123D" w:rsidRDefault="0080110D">
      <w:pPr>
        <w:spacing w:after="0"/>
        <w:ind w:left="-5" w:right="161"/>
      </w:pPr>
      <w:r>
        <w:rPr>
          <w:b/>
        </w:rPr>
        <w:t xml:space="preserve">Table 1. </w:t>
      </w:r>
      <w:r>
        <w:t>Clinical characteristics of enrolled patien</w:t>
      </w:r>
      <w:r>
        <w:t xml:space="preserve">ts of COVID19 pneumonia </w:t>
      </w:r>
    </w:p>
    <w:tbl>
      <w:tblPr>
        <w:tblStyle w:val="TableGrid"/>
        <w:tblW w:w="8209" w:type="dxa"/>
        <w:tblInd w:w="-63" w:type="dxa"/>
        <w:tblCellMar>
          <w:top w:w="81" w:type="dxa"/>
          <w:left w:w="63" w:type="dxa"/>
          <w:bottom w:w="0" w:type="dxa"/>
          <w:right w:w="4" w:type="dxa"/>
        </w:tblCellMar>
        <w:tblLook w:val="04A0" w:firstRow="1" w:lastRow="0" w:firstColumn="1" w:lastColumn="0" w:noHBand="0" w:noVBand="1"/>
      </w:tblPr>
      <w:tblGrid>
        <w:gridCol w:w="2788"/>
        <w:gridCol w:w="202"/>
        <w:gridCol w:w="1393"/>
        <w:gridCol w:w="209"/>
        <w:gridCol w:w="1480"/>
        <w:gridCol w:w="205"/>
        <w:gridCol w:w="1932"/>
      </w:tblGrid>
      <w:tr w:rsidR="005A123D" w14:paraId="1274E76E" w14:textId="77777777">
        <w:trPr>
          <w:trHeight w:val="447"/>
        </w:trPr>
        <w:tc>
          <w:tcPr>
            <w:tcW w:w="2789" w:type="dxa"/>
            <w:tcBorders>
              <w:top w:val="single" w:sz="2" w:space="0" w:color="000000"/>
              <w:left w:val="single" w:sz="3" w:space="0" w:color="000000"/>
              <w:bottom w:val="single" w:sz="3" w:space="0" w:color="000000"/>
              <w:right w:val="nil"/>
            </w:tcBorders>
            <w:shd w:val="clear" w:color="auto" w:fill="F2DBDB"/>
            <w:vAlign w:val="center"/>
          </w:tcPr>
          <w:p w14:paraId="43124C8B" w14:textId="77777777" w:rsidR="005A123D" w:rsidRDefault="0080110D">
            <w:pPr>
              <w:spacing w:after="0" w:line="259" w:lineRule="auto"/>
              <w:ind w:left="0" w:firstLine="0"/>
              <w:jc w:val="left"/>
            </w:pPr>
            <w:r>
              <w:rPr>
                <w:b/>
                <w:sz w:val="14"/>
              </w:rPr>
              <w:t xml:space="preserve">  </w:t>
            </w:r>
          </w:p>
        </w:tc>
        <w:tc>
          <w:tcPr>
            <w:tcW w:w="1595" w:type="dxa"/>
            <w:gridSpan w:val="2"/>
            <w:tcBorders>
              <w:top w:val="single" w:sz="2" w:space="0" w:color="000000"/>
              <w:left w:val="nil"/>
              <w:bottom w:val="single" w:sz="3" w:space="0" w:color="000000"/>
              <w:right w:val="nil"/>
            </w:tcBorders>
            <w:shd w:val="clear" w:color="auto" w:fill="F2DBDB"/>
            <w:vAlign w:val="center"/>
          </w:tcPr>
          <w:p w14:paraId="300F592C" w14:textId="77777777" w:rsidR="005A123D" w:rsidRDefault="0080110D">
            <w:pPr>
              <w:spacing w:after="0" w:line="259" w:lineRule="auto"/>
              <w:ind w:left="275" w:firstLine="0"/>
              <w:jc w:val="left"/>
            </w:pPr>
            <w:r>
              <w:rPr>
                <w:b/>
                <w:sz w:val="14"/>
              </w:rPr>
              <w:t xml:space="preserve">All patients (n=51) </w:t>
            </w:r>
          </w:p>
        </w:tc>
        <w:tc>
          <w:tcPr>
            <w:tcW w:w="1688" w:type="dxa"/>
            <w:gridSpan w:val="2"/>
            <w:tcBorders>
              <w:top w:val="single" w:sz="2" w:space="0" w:color="000000"/>
              <w:left w:val="nil"/>
              <w:bottom w:val="single" w:sz="3" w:space="0" w:color="000000"/>
              <w:right w:val="nil"/>
            </w:tcBorders>
            <w:shd w:val="clear" w:color="auto" w:fill="F2DBDB"/>
            <w:vAlign w:val="center"/>
          </w:tcPr>
          <w:p w14:paraId="57DCBD4E" w14:textId="77777777" w:rsidR="005A123D" w:rsidRDefault="0080110D">
            <w:pPr>
              <w:spacing w:after="0" w:line="259" w:lineRule="auto"/>
              <w:ind w:left="304" w:firstLine="0"/>
              <w:jc w:val="left"/>
            </w:pPr>
            <w:r>
              <w:rPr>
                <w:b/>
                <w:sz w:val="14"/>
              </w:rPr>
              <w:t xml:space="preserve">Training set (n=40) </w:t>
            </w:r>
          </w:p>
        </w:tc>
        <w:tc>
          <w:tcPr>
            <w:tcW w:w="2137" w:type="dxa"/>
            <w:gridSpan w:val="2"/>
            <w:tcBorders>
              <w:top w:val="single" w:sz="2" w:space="0" w:color="000000"/>
              <w:left w:val="nil"/>
              <w:bottom w:val="single" w:sz="3" w:space="0" w:color="000000"/>
              <w:right w:val="single" w:sz="3" w:space="0" w:color="000000"/>
            </w:tcBorders>
            <w:shd w:val="clear" w:color="auto" w:fill="F2DBDB"/>
            <w:vAlign w:val="center"/>
          </w:tcPr>
          <w:p w14:paraId="4A574EC0" w14:textId="77777777" w:rsidR="005A123D" w:rsidRDefault="0080110D">
            <w:pPr>
              <w:spacing w:after="0" w:line="259" w:lineRule="auto"/>
              <w:ind w:left="538" w:firstLine="0"/>
              <w:jc w:val="left"/>
            </w:pPr>
            <w:r>
              <w:rPr>
                <w:b/>
                <w:sz w:val="14"/>
              </w:rPr>
              <w:t xml:space="preserve">Testing set (n=11) </w:t>
            </w:r>
          </w:p>
        </w:tc>
      </w:tr>
      <w:tr w:rsidR="005A123D" w14:paraId="2823B05A" w14:textId="77777777">
        <w:trPr>
          <w:trHeight w:val="409"/>
        </w:trPr>
        <w:tc>
          <w:tcPr>
            <w:tcW w:w="2789" w:type="dxa"/>
            <w:tcBorders>
              <w:top w:val="single" w:sz="3" w:space="0" w:color="000000"/>
              <w:left w:val="single" w:sz="3" w:space="0" w:color="000000"/>
              <w:bottom w:val="nil"/>
              <w:right w:val="nil"/>
            </w:tcBorders>
            <w:vAlign w:val="center"/>
          </w:tcPr>
          <w:p w14:paraId="29DF2BF9" w14:textId="77777777" w:rsidR="005A123D" w:rsidRDefault="0080110D">
            <w:pPr>
              <w:spacing w:after="0" w:line="259" w:lineRule="auto"/>
              <w:ind w:left="0" w:firstLine="0"/>
              <w:jc w:val="left"/>
            </w:pPr>
            <w:r>
              <w:rPr>
                <w:sz w:val="14"/>
              </w:rPr>
              <w:t xml:space="preserve">Age, years, median (IQR) </w:t>
            </w:r>
          </w:p>
        </w:tc>
        <w:tc>
          <w:tcPr>
            <w:tcW w:w="1595" w:type="dxa"/>
            <w:gridSpan w:val="2"/>
            <w:tcBorders>
              <w:top w:val="single" w:sz="3" w:space="0" w:color="000000"/>
              <w:left w:val="nil"/>
              <w:bottom w:val="nil"/>
              <w:right w:val="nil"/>
            </w:tcBorders>
            <w:vAlign w:val="center"/>
          </w:tcPr>
          <w:p w14:paraId="71A6AE18" w14:textId="77777777" w:rsidR="005A123D" w:rsidRDefault="0080110D">
            <w:pPr>
              <w:spacing w:after="0" w:line="259" w:lineRule="auto"/>
              <w:ind w:left="147" w:firstLine="0"/>
              <w:jc w:val="center"/>
            </w:pPr>
            <w:r>
              <w:rPr>
                <w:sz w:val="14"/>
              </w:rPr>
              <w:t xml:space="preserve">52 (38, 69) </w:t>
            </w:r>
          </w:p>
        </w:tc>
        <w:tc>
          <w:tcPr>
            <w:tcW w:w="1688" w:type="dxa"/>
            <w:gridSpan w:val="2"/>
            <w:tcBorders>
              <w:top w:val="single" w:sz="3" w:space="0" w:color="000000"/>
              <w:left w:val="nil"/>
              <w:bottom w:val="nil"/>
              <w:right w:val="nil"/>
            </w:tcBorders>
            <w:vAlign w:val="center"/>
          </w:tcPr>
          <w:p w14:paraId="2271C93B" w14:textId="77777777" w:rsidR="005A123D" w:rsidRDefault="0080110D">
            <w:pPr>
              <w:spacing w:after="0" w:line="259" w:lineRule="auto"/>
              <w:ind w:left="379" w:firstLine="0"/>
              <w:jc w:val="left"/>
            </w:pPr>
            <w:r>
              <w:rPr>
                <w:sz w:val="14"/>
              </w:rPr>
              <w:t xml:space="preserve">54.5 (41.5, 71.25) </w:t>
            </w:r>
          </w:p>
        </w:tc>
        <w:tc>
          <w:tcPr>
            <w:tcW w:w="2137" w:type="dxa"/>
            <w:gridSpan w:val="2"/>
            <w:tcBorders>
              <w:top w:val="single" w:sz="3" w:space="0" w:color="000000"/>
              <w:left w:val="nil"/>
              <w:bottom w:val="nil"/>
              <w:right w:val="single" w:sz="3" w:space="0" w:color="000000"/>
            </w:tcBorders>
            <w:vAlign w:val="center"/>
          </w:tcPr>
          <w:p w14:paraId="02418F50" w14:textId="77777777" w:rsidR="005A123D" w:rsidRDefault="0080110D">
            <w:pPr>
              <w:spacing w:after="0" w:line="259" w:lineRule="auto"/>
              <w:ind w:left="87" w:firstLine="0"/>
              <w:jc w:val="center"/>
            </w:pPr>
            <w:r>
              <w:rPr>
                <w:sz w:val="14"/>
              </w:rPr>
              <w:t xml:space="preserve">42 (34.5, 65.5) </w:t>
            </w:r>
          </w:p>
        </w:tc>
      </w:tr>
      <w:tr w:rsidR="005A123D" w14:paraId="590182A3" w14:textId="77777777">
        <w:trPr>
          <w:trHeight w:val="617"/>
        </w:trPr>
        <w:tc>
          <w:tcPr>
            <w:tcW w:w="2789" w:type="dxa"/>
            <w:tcBorders>
              <w:top w:val="nil"/>
              <w:left w:val="single" w:sz="3" w:space="0" w:color="000000"/>
              <w:bottom w:val="nil"/>
              <w:right w:val="nil"/>
            </w:tcBorders>
          </w:tcPr>
          <w:p w14:paraId="7C3140B0" w14:textId="77777777" w:rsidR="005A123D" w:rsidRDefault="0080110D">
            <w:pPr>
              <w:spacing w:after="114" w:line="259" w:lineRule="auto"/>
              <w:ind w:left="0" w:firstLine="0"/>
              <w:jc w:val="left"/>
            </w:pPr>
            <w:r>
              <w:rPr>
                <w:sz w:val="14"/>
              </w:rPr>
              <w:t xml:space="preserve">Sex, n (%) </w:t>
            </w:r>
          </w:p>
          <w:p w14:paraId="088BA889" w14:textId="77777777" w:rsidR="005A123D" w:rsidRDefault="0080110D">
            <w:pPr>
              <w:spacing w:after="0" w:line="259" w:lineRule="auto"/>
              <w:ind w:left="0" w:firstLine="0"/>
              <w:jc w:val="left"/>
            </w:pPr>
            <w:r>
              <w:rPr>
                <w:sz w:val="14"/>
              </w:rPr>
              <w:t xml:space="preserve">  Men </w:t>
            </w:r>
          </w:p>
        </w:tc>
        <w:tc>
          <w:tcPr>
            <w:tcW w:w="1595" w:type="dxa"/>
            <w:gridSpan w:val="2"/>
            <w:tcBorders>
              <w:top w:val="nil"/>
              <w:left w:val="nil"/>
              <w:bottom w:val="nil"/>
              <w:right w:val="nil"/>
            </w:tcBorders>
          </w:tcPr>
          <w:p w14:paraId="70CD4856" w14:textId="77777777" w:rsidR="005A123D" w:rsidRDefault="0080110D">
            <w:pPr>
              <w:spacing w:after="114" w:line="259" w:lineRule="auto"/>
              <w:ind w:left="181" w:firstLine="0"/>
              <w:jc w:val="center"/>
            </w:pPr>
            <w:r>
              <w:rPr>
                <w:sz w:val="14"/>
              </w:rPr>
              <w:t xml:space="preserve"> </w:t>
            </w:r>
          </w:p>
          <w:p w14:paraId="0E5D10C5" w14:textId="77777777" w:rsidR="005A123D" w:rsidRDefault="0080110D">
            <w:pPr>
              <w:spacing w:after="0" w:line="259" w:lineRule="auto"/>
              <w:ind w:left="150" w:firstLine="0"/>
              <w:jc w:val="center"/>
            </w:pPr>
            <w:r>
              <w:rPr>
                <w:sz w:val="14"/>
              </w:rPr>
              <w:t xml:space="preserve">18 (35.3) </w:t>
            </w:r>
          </w:p>
        </w:tc>
        <w:tc>
          <w:tcPr>
            <w:tcW w:w="1688" w:type="dxa"/>
            <w:gridSpan w:val="2"/>
            <w:tcBorders>
              <w:top w:val="nil"/>
              <w:left w:val="nil"/>
              <w:bottom w:val="nil"/>
              <w:right w:val="nil"/>
            </w:tcBorders>
          </w:tcPr>
          <w:p w14:paraId="2358FD0E" w14:textId="77777777" w:rsidR="005A123D" w:rsidRDefault="0080110D">
            <w:pPr>
              <w:spacing w:after="114" w:line="259" w:lineRule="auto"/>
              <w:ind w:left="189" w:firstLine="0"/>
              <w:jc w:val="center"/>
            </w:pPr>
            <w:r>
              <w:rPr>
                <w:sz w:val="14"/>
              </w:rPr>
              <w:t xml:space="preserve"> </w:t>
            </w:r>
          </w:p>
          <w:p w14:paraId="27F0D15D" w14:textId="77777777" w:rsidR="005A123D" w:rsidRDefault="0080110D">
            <w:pPr>
              <w:spacing w:after="0" w:line="259" w:lineRule="auto"/>
              <w:ind w:left="150" w:firstLine="0"/>
              <w:jc w:val="center"/>
            </w:pPr>
            <w:r>
              <w:rPr>
                <w:sz w:val="14"/>
              </w:rPr>
              <w:t xml:space="preserve">11 (27.5) </w:t>
            </w:r>
          </w:p>
        </w:tc>
        <w:tc>
          <w:tcPr>
            <w:tcW w:w="2137" w:type="dxa"/>
            <w:gridSpan w:val="2"/>
            <w:tcBorders>
              <w:top w:val="nil"/>
              <w:left w:val="nil"/>
              <w:bottom w:val="nil"/>
              <w:right w:val="single" w:sz="3" w:space="0" w:color="000000"/>
            </w:tcBorders>
          </w:tcPr>
          <w:p w14:paraId="5C9C9701" w14:textId="77777777" w:rsidR="005A123D" w:rsidRDefault="0080110D">
            <w:pPr>
              <w:spacing w:after="114" w:line="259" w:lineRule="auto"/>
              <w:ind w:left="114" w:firstLine="0"/>
              <w:jc w:val="center"/>
            </w:pPr>
            <w:r>
              <w:rPr>
                <w:sz w:val="14"/>
              </w:rPr>
              <w:t xml:space="preserve"> </w:t>
            </w:r>
          </w:p>
          <w:p w14:paraId="7E59E05E" w14:textId="77777777" w:rsidR="005A123D" w:rsidRDefault="0080110D">
            <w:pPr>
              <w:spacing w:after="0" w:line="259" w:lineRule="auto"/>
              <w:ind w:left="83" w:firstLine="0"/>
              <w:jc w:val="center"/>
            </w:pPr>
            <w:r>
              <w:rPr>
                <w:sz w:val="14"/>
              </w:rPr>
              <w:t xml:space="preserve">7 (63.6) </w:t>
            </w:r>
          </w:p>
        </w:tc>
      </w:tr>
      <w:tr w:rsidR="005A123D" w14:paraId="09F05DDB" w14:textId="77777777">
        <w:trPr>
          <w:trHeight w:val="285"/>
        </w:trPr>
        <w:tc>
          <w:tcPr>
            <w:tcW w:w="2789" w:type="dxa"/>
            <w:tcBorders>
              <w:top w:val="nil"/>
              <w:left w:val="single" w:sz="3" w:space="0" w:color="000000"/>
              <w:bottom w:val="single" w:sz="3" w:space="0" w:color="000000"/>
              <w:right w:val="nil"/>
            </w:tcBorders>
          </w:tcPr>
          <w:p w14:paraId="29FD973C" w14:textId="77777777" w:rsidR="005A123D" w:rsidRDefault="0080110D">
            <w:pPr>
              <w:spacing w:after="0" w:line="259" w:lineRule="auto"/>
              <w:ind w:left="0" w:firstLine="0"/>
              <w:jc w:val="left"/>
            </w:pPr>
            <w:r>
              <w:rPr>
                <w:sz w:val="14"/>
              </w:rPr>
              <w:t xml:space="preserve">  Women </w:t>
            </w:r>
          </w:p>
        </w:tc>
        <w:tc>
          <w:tcPr>
            <w:tcW w:w="1595" w:type="dxa"/>
            <w:gridSpan w:val="2"/>
            <w:tcBorders>
              <w:top w:val="nil"/>
              <w:left w:val="nil"/>
              <w:bottom w:val="single" w:sz="3" w:space="0" w:color="000000"/>
              <w:right w:val="nil"/>
            </w:tcBorders>
          </w:tcPr>
          <w:p w14:paraId="009FA17B" w14:textId="77777777" w:rsidR="005A123D" w:rsidRDefault="0080110D">
            <w:pPr>
              <w:spacing w:after="0" w:line="259" w:lineRule="auto"/>
              <w:ind w:left="150" w:firstLine="0"/>
              <w:jc w:val="center"/>
            </w:pPr>
            <w:r>
              <w:rPr>
                <w:sz w:val="14"/>
              </w:rPr>
              <w:t xml:space="preserve">33 (64.7) </w:t>
            </w:r>
          </w:p>
        </w:tc>
        <w:tc>
          <w:tcPr>
            <w:tcW w:w="1688" w:type="dxa"/>
            <w:gridSpan w:val="2"/>
            <w:tcBorders>
              <w:top w:val="nil"/>
              <w:left w:val="nil"/>
              <w:bottom w:val="single" w:sz="3" w:space="0" w:color="000000"/>
              <w:right w:val="nil"/>
            </w:tcBorders>
          </w:tcPr>
          <w:p w14:paraId="0702A682" w14:textId="77777777" w:rsidR="005A123D" w:rsidRDefault="0080110D">
            <w:pPr>
              <w:spacing w:after="0" w:line="259" w:lineRule="auto"/>
              <w:ind w:left="150" w:firstLine="0"/>
              <w:jc w:val="center"/>
            </w:pPr>
            <w:r>
              <w:rPr>
                <w:sz w:val="14"/>
              </w:rPr>
              <w:t xml:space="preserve">29 (72.5) </w:t>
            </w:r>
          </w:p>
        </w:tc>
        <w:tc>
          <w:tcPr>
            <w:tcW w:w="2137" w:type="dxa"/>
            <w:gridSpan w:val="2"/>
            <w:tcBorders>
              <w:top w:val="nil"/>
              <w:left w:val="nil"/>
              <w:bottom w:val="single" w:sz="3" w:space="0" w:color="000000"/>
              <w:right w:val="single" w:sz="3" w:space="0" w:color="000000"/>
            </w:tcBorders>
          </w:tcPr>
          <w:p w14:paraId="0BBA6CE6" w14:textId="77777777" w:rsidR="005A123D" w:rsidRDefault="0080110D">
            <w:pPr>
              <w:spacing w:after="0" w:line="259" w:lineRule="auto"/>
              <w:ind w:left="83" w:firstLine="0"/>
              <w:jc w:val="center"/>
            </w:pPr>
            <w:r>
              <w:rPr>
                <w:sz w:val="14"/>
              </w:rPr>
              <w:t xml:space="preserve">4 (36.4) </w:t>
            </w:r>
          </w:p>
        </w:tc>
      </w:tr>
      <w:tr w:rsidR="005A123D" w14:paraId="3E396851" w14:textId="77777777">
        <w:trPr>
          <w:trHeight w:val="449"/>
        </w:trPr>
        <w:tc>
          <w:tcPr>
            <w:tcW w:w="2789" w:type="dxa"/>
            <w:tcBorders>
              <w:top w:val="single" w:sz="3" w:space="0" w:color="000000"/>
              <w:left w:val="single" w:sz="3" w:space="0" w:color="000000"/>
              <w:bottom w:val="single" w:sz="6" w:space="0" w:color="FFFFFF"/>
              <w:right w:val="nil"/>
            </w:tcBorders>
            <w:shd w:val="clear" w:color="auto" w:fill="F2DBDB"/>
            <w:vAlign w:val="center"/>
          </w:tcPr>
          <w:p w14:paraId="654D4F6B" w14:textId="77777777" w:rsidR="005A123D" w:rsidRDefault="0080110D">
            <w:pPr>
              <w:spacing w:after="0" w:line="259" w:lineRule="auto"/>
              <w:ind w:left="0" w:firstLine="0"/>
              <w:jc w:val="left"/>
            </w:pPr>
            <w:r>
              <w:rPr>
                <w:sz w:val="14"/>
              </w:rPr>
              <w:t xml:space="preserve">Presenting symptoms and signs onset, n (%) </w:t>
            </w:r>
          </w:p>
        </w:tc>
        <w:tc>
          <w:tcPr>
            <w:tcW w:w="1595" w:type="dxa"/>
            <w:gridSpan w:val="2"/>
            <w:tcBorders>
              <w:top w:val="single" w:sz="3" w:space="0" w:color="000000"/>
              <w:left w:val="nil"/>
              <w:bottom w:val="single" w:sz="6" w:space="0" w:color="FFFFFF"/>
              <w:right w:val="nil"/>
            </w:tcBorders>
            <w:shd w:val="clear" w:color="auto" w:fill="F2DBDB"/>
          </w:tcPr>
          <w:p w14:paraId="61ECAE8C" w14:textId="77777777" w:rsidR="005A123D" w:rsidRDefault="005A123D">
            <w:pPr>
              <w:spacing w:after="160" w:line="259" w:lineRule="auto"/>
              <w:ind w:left="0" w:firstLine="0"/>
              <w:jc w:val="left"/>
            </w:pPr>
          </w:p>
        </w:tc>
        <w:tc>
          <w:tcPr>
            <w:tcW w:w="1688" w:type="dxa"/>
            <w:gridSpan w:val="2"/>
            <w:tcBorders>
              <w:top w:val="single" w:sz="3" w:space="0" w:color="000000"/>
              <w:left w:val="nil"/>
              <w:bottom w:val="single" w:sz="6" w:space="0" w:color="FFFFFF"/>
              <w:right w:val="nil"/>
            </w:tcBorders>
            <w:shd w:val="clear" w:color="auto" w:fill="F2DBDB"/>
            <w:vAlign w:val="center"/>
          </w:tcPr>
          <w:p w14:paraId="4FF11DF4" w14:textId="77777777" w:rsidR="005A123D" w:rsidRDefault="0080110D">
            <w:pPr>
              <w:spacing w:after="0" w:line="259" w:lineRule="auto"/>
              <w:ind w:left="27" w:firstLine="0"/>
              <w:jc w:val="left"/>
            </w:pPr>
            <w:r>
              <w:rPr>
                <w:sz w:val="14"/>
              </w:rPr>
              <w:t xml:space="preserve"> </w:t>
            </w:r>
          </w:p>
        </w:tc>
        <w:tc>
          <w:tcPr>
            <w:tcW w:w="2137" w:type="dxa"/>
            <w:gridSpan w:val="2"/>
            <w:tcBorders>
              <w:top w:val="single" w:sz="3" w:space="0" w:color="000000"/>
              <w:left w:val="nil"/>
              <w:bottom w:val="single" w:sz="6" w:space="0" w:color="FFFFFF"/>
              <w:right w:val="single" w:sz="3" w:space="0" w:color="000000"/>
            </w:tcBorders>
            <w:shd w:val="clear" w:color="auto" w:fill="F2DBDB"/>
            <w:vAlign w:val="center"/>
          </w:tcPr>
          <w:p w14:paraId="70170576" w14:textId="77777777" w:rsidR="005A123D" w:rsidRDefault="0080110D">
            <w:pPr>
              <w:spacing w:after="0" w:line="259" w:lineRule="auto"/>
              <w:ind w:left="158" w:firstLine="0"/>
              <w:jc w:val="center"/>
            </w:pPr>
            <w:r>
              <w:rPr>
                <w:sz w:val="14"/>
              </w:rPr>
              <w:t xml:space="preserve"> </w:t>
            </w:r>
          </w:p>
        </w:tc>
      </w:tr>
      <w:tr w:rsidR="005A123D" w14:paraId="3A3D2333" w14:textId="77777777">
        <w:trPr>
          <w:trHeight w:val="312"/>
        </w:trPr>
        <w:tc>
          <w:tcPr>
            <w:tcW w:w="2789" w:type="dxa"/>
            <w:tcBorders>
              <w:top w:val="single" w:sz="6" w:space="0" w:color="FFFFFF"/>
              <w:left w:val="single" w:sz="3" w:space="0" w:color="000000"/>
              <w:bottom w:val="single" w:sz="10" w:space="0" w:color="FFFFFF"/>
              <w:right w:val="nil"/>
            </w:tcBorders>
          </w:tcPr>
          <w:p w14:paraId="3B63CD5C" w14:textId="77777777" w:rsidR="005A123D" w:rsidRDefault="0080110D">
            <w:pPr>
              <w:spacing w:after="0" w:line="259" w:lineRule="auto"/>
              <w:ind w:left="238" w:firstLine="0"/>
              <w:jc w:val="left"/>
            </w:pPr>
            <w:r>
              <w:rPr>
                <w:sz w:val="14"/>
              </w:rPr>
              <w:t xml:space="preserve">fever </w:t>
            </w:r>
          </w:p>
        </w:tc>
        <w:tc>
          <w:tcPr>
            <w:tcW w:w="202" w:type="dxa"/>
            <w:tcBorders>
              <w:top w:val="single" w:sz="6" w:space="0" w:color="FFFFFF"/>
              <w:left w:val="nil"/>
              <w:bottom w:val="single" w:sz="10" w:space="0" w:color="FFFFFF"/>
              <w:right w:val="nil"/>
            </w:tcBorders>
            <w:shd w:val="clear" w:color="auto" w:fill="FFFFFF"/>
          </w:tcPr>
          <w:p w14:paraId="7ECA0567" w14:textId="77777777" w:rsidR="005A123D" w:rsidRDefault="005A123D">
            <w:pPr>
              <w:spacing w:after="160" w:line="259" w:lineRule="auto"/>
              <w:ind w:left="0" w:firstLine="0"/>
              <w:jc w:val="left"/>
            </w:pPr>
          </w:p>
        </w:tc>
        <w:tc>
          <w:tcPr>
            <w:tcW w:w="1393" w:type="dxa"/>
            <w:tcBorders>
              <w:top w:val="single" w:sz="6" w:space="0" w:color="FFFFFF"/>
              <w:left w:val="nil"/>
              <w:bottom w:val="single" w:sz="10" w:space="0" w:color="FFFFFF"/>
              <w:right w:val="nil"/>
            </w:tcBorders>
          </w:tcPr>
          <w:p w14:paraId="273E4F75" w14:textId="77777777" w:rsidR="005A123D" w:rsidRDefault="0080110D">
            <w:pPr>
              <w:spacing w:after="0" w:line="259" w:lineRule="auto"/>
              <w:ind w:left="0" w:right="52" w:firstLine="0"/>
              <w:jc w:val="center"/>
            </w:pPr>
            <w:r>
              <w:rPr>
                <w:sz w:val="14"/>
              </w:rPr>
              <w:t xml:space="preserve">28 (54.9) </w:t>
            </w:r>
          </w:p>
        </w:tc>
        <w:tc>
          <w:tcPr>
            <w:tcW w:w="209" w:type="dxa"/>
            <w:tcBorders>
              <w:top w:val="single" w:sz="6" w:space="0" w:color="FFFFFF"/>
              <w:left w:val="nil"/>
              <w:bottom w:val="single" w:sz="10" w:space="0" w:color="FFFFFF"/>
              <w:right w:val="nil"/>
            </w:tcBorders>
            <w:shd w:val="clear" w:color="auto" w:fill="FFFFFF"/>
          </w:tcPr>
          <w:p w14:paraId="1C7B0BE8" w14:textId="77777777" w:rsidR="005A123D" w:rsidRDefault="005A123D">
            <w:pPr>
              <w:spacing w:after="160" w:line="259" w:lineRule="auto"/>
              <w:ind w:left="0" w:firstLine="0"/>
              <w:jc w:val="left"/>
            </w:pPr>
          </w:p>
        </w:tc>
        <w:tc>
          <w:tcPr>
            <w:tcW w:w="1480" w:type="dxa"/>
            <w:tcBorders>
              <w:top w:val="single" w:sz="6" w:space="0" w:color="FFFFFF"/>
              <w:left w:val="nil"/>
              <w:bottom w:val="single" w:sz="10" w:space="0" w:color="FFFFFF"/>
              <w:right w:val="nil"/>
            </w:tcBorders>
          </w:tcPr>
          <w:p w14:paraId="378472F0" w14:textId="77777777" w:rsidR="005A123D" w:rsidRDefault="0080110D">
            <w:pPr>
              <w:spacing w:after="0" w:line="259" w:lineRule="auto"/>
              <w:ind w:left="0" w:right="59" w:firstLine="0"/>
              <w:jc w:val="center"/>
            </w:pPr>
            <w:r>
              <w:rPr>
                <w:sz w:val="14"/>
              </w:rPr>
              <w:t xml:space="preserve">21 (52.5) </w:t>
            </w:r>
          </w:p>
        </w:tc>
        <w:tc>
          <w:tcPr>
            <w:tcW w:w="205" w:type="dxa"/>
            <w:tcBorders>
              <w:top w:val="single" w:sz="6" w:space="0" w:color="FFFFFF"/>
              <w:left w:val="nil"/>
              <w:bottom w:val="single" w:sz="10" w:space="0" w:color="FFFFFF"/>
              <w:right w:val="nil"/>
            </w:tcBorders>
            <w:shd w:val="clear" w:color="auto" w:fill="FFFFFF"/>
          </w:tcPr>
          <w:p w14:paraId="6F3A28BE" w14:textId="77777777" w:rsidR="005A123D" w:rsidRDefault="005A123D">
            <w:pPr>
              <w:spacing w:after="160" w:line="259" w:lineRule="auto"/>
              <w:ind w:left="0" w:firstLine="0"/>
              <w:jc w:val="left"/>
            </w:pPr>
          </w:p>
        </w:tc>
        <w:tc>
          <w:tcPr>
            <w:tcW w:w="1932" w:type="dxa"/>
            <w:tcBorders>
              <w:top w:val="single" w:sz="6" w:space="0" w:color="FFFFFF"/>
              <w:left w:val="nil"/>
              <w:bottom w:val="single" w:sz="10" w:space="0" w:color="FFFFFF"/>
              <w:right w:val="single" w:sz="3" w:space="0" w:color="000000"/>
            </w:tcBorders>
          </w:tcPr>
          <w:p w14:paraId="2539ECC6" w14:textId="77777777" w:rsidR="005A123D" w:rsidRDefault="0080110D">
            <w:pPr>
              <w:spacing w:after="0" w:line="259" w:lineRule="auto"/>
              <w:ind w:left="0" w:right="122" w:firstLine="0"/>
              <w:jc w:val="center"/>
            </w:pPr>
            <w:r>
              <w:rPr>
                <w:sz w:val="14"/>
              </w:rPr>
              <w:t xml:space="preserve">7 (63.6) </w:t>
            </w:r>
          </w:p>
        </w:tc>
      </w:tr>
      <w:tr w:rsidR="005A123D" w14:paraId="7CA539EA" w14:textId="77777777">
        <w:trPr>
          <w:trHeight w:val="322"/>
        </w:trPr>
        <w:tc>
          <w:tcPr>
            <w:tcW w:w="2789" w:type="dxa"/>
            <w:tcBorders>
              <w:top w:val="single" w:sz="10" w:space="0" w:color="FFFFFF"/>
              <w:left w:val="single" w:sz="3" w:space="0" w:color="000000"/>
              <w:bottom w:val="nil"/>
              <w:right w:val="nil"/>
            </w:tcBorders>
          </w:tcPr>
          <w:p w14:paraId="567C2901" w14:textId="77777777" w:rsidR="005A123D" w:rsidRDefault="0080110D">
            <w:pPr>
              <w:spacing w:after="0" w:line="259" w:lineRule="auto"/>
              <w:ind w:left="238" w:firstLine="0"/>
              <w:jc w:val="left"/>
            </w:pPr>
            <w:r>
              <w:rPr>
                <w:sz w:val="14"/>
              </w:rPr>
              <w:t xml:space="preserve">cough </w:t>
            </w:r>
          </w:p>
        </w:tc>
        <w:tc>
          <w:tcPr>
            <w:tcW w:w="1595" w:type="dxa"/>
            <w:gridSpan w:val="2"/>
            <w:vMerge w:val="restart"/>
            <w:tcBorders>
              <w:top w:val="single" w:sz="10" w:space="0" w:color="FFFFFF"/>
              <w:left w:val="nil"/>
              <w:bottom w:val="single" w:sz="3" w:space="0" w:color="000000"/>
              <w:right w:val="nil"/>
            </w:tcBorders>
          </w:tcPr>
          <w:p w14:paraId="743DDE28" w14:textId="77777777" w:rsidR="005A123D" w:rsidRDefault="0080110D">
            <w:pPr>
              <w:spacing w:after="143" w:line="259" w:lineRule="auto"/>
              <w:ind w:left="150" w:firstLine="0"/>
              <w:jc w:val="center"/>
            </w:pPr>
            <w:r>
              <w:rPr>
                <w:sz w:val="14"/>
              </w:rPr>
              <w:t xml:space="preserve">27 (52.9) </w:t>
            </w:r>
          </w:p>
          <w:p w14:paraId="048099B9" w14:textId="77777777" w:rsidR="005A123D" w:rsidRDefault="0080110D">
            <w:pPr>
              <w:spacing w:after="143" w:line="259" w:lineRule="auto"/>
              <w:ind w:left="150" w:firstLine="0"/>
              <w:jc w:val="center"/>
            </w:pPr>
            <w:r>
              <w:rPr>
                <w:sz w:val="14"/>
              </w:rPr>
              <w:t xml:space="preserve">7 (13.7) </w:t>
            </w:r>
          </w:p>
          <w:p w14:paraId="549604FB" w14:textId="77777777" w:rsidR="005A123D" w:rsidRDefault="0080110D">
            <w:pPr>
              <w:spacing w:after="143" w:line="259" w:lineRule="auto"/>
              <w:ind w:left="150" w:firstLine="0"/>
              <w:jc w:val="center"/>
            </w:pPr>
            <w:r>
              <w:rPr>
                <w:sz w:val="14"/>
              </w:rPr>
              <w:t xml:space="preserve">6 (11.8) </w:t>
            </w:r>
          </w:p>
          <w:p w14:paraId="1A49E28F" w14:textId="77777777" w:rsidR="005A123D" w:rsidRDefault="0080110D">
            <w:pPr>
              <w:spacing w:after="139" w:line="259" w:lineRule="auto"/>
              <w:ind w:left="150" w:firstLine="0"/>
              <w:jc w:val="center"/>
            </w:pPr>
            <w:r>
              <w:rPr>
                <w:sz w:val="14"/>
              </w:rPr>
              <w:t xml:space="preserve">10 (19.6) </w:t>
            </w:r>
          </w:p>
          <w:p w14:paraId="1F854578" w14:textId="77777777" w:rsidR="005A123D" w:rsidRDefault="0080110D">
            <w:pPr>
              <w:spacing w:after="146" w:line="259" w:lineRule="auto"/>
              <w:ind w:left="150" w:firstLine="0"/>
              <w:jc w:val="center"/>
            </w:pPr>
            <w:r>
              <w:rPr>
                <w:sz w:val="14"/>
              </w:rPr>
              <w:t xml:space="preserve">12 (23.5) </w:t>
            </w:r>
          </w:p>
          <w:p w14:paraId="56C6C4F0" w14:textId="77777777" w:rsidR="005A123D" w:rsidRDefault="0080110D">
            <w:pPr>
              <w:spacing w:after="139" w:line="259" w:lineRule="auto"/>
              <w:ind w:left="150" w:firstLine="0"/>
              <w:jc w:val="center"/>
            </w:pPr>
            <w:r>
              <w:rPr>
                <w:sz w:val="14"/>
              </w:rPr>
              <w:t xml:space="preserve">3 (5.9) </w:t>
            </w:r>
          </w:p>
          <w:p w14:paraId="227E1BCF" w14:textId="77777777" w:rsidR="005A123D" w:rsidRDefault="0080110D">
            <w:pPr>
              <w:spacing w:after="0" w:line="259" w:lineRule="auto"/>
              <w:ind w:left="150" w:firstLine="0"/>
              <w:jc w:val="center"/>
            </w:pPr>
            <w:r>
              <w:rPr>
                <w:sz w:val="14"/>
              </w:rPr>
              <w:t xml:space="preserve">6 (11.8) </w:t>
            </w:r>
          </w:p>
        </w:tc>
        <w:tc>
          <w:tcPr>
            <w:tcW w:w="1688" w:type="dxa"/>
            <w:gridSpan w:val="2"/>
            <w:vMerge w:val="restart"/>
            <w:tcBorders>
              <w:top w:val="single" w:sz="10" w:space="0" w:color="FFFFFF"/>
              <w:left w:val="nil"/>
              <w:bottom w:val="single" w:sz="3" w:space="0" w:color="000000"/>
              <w:right w:val="nil"/>
            </w:tcBorders>
          </w:tcPr>
          <w:p w14:paraId="5AFD87E6" w14:textId="77777777" w:rsidR="005A123D" w:rsidRDefault="0080110D">
            <w:pPr>
              <w:spacing w:after="143" w:line="259" w:lineRule="auto"/>
              <w:ind w:left="150" w:firstLine="0"/>
              <w:jc w:val="center"/>
            </w:pPr>
            <w:r>
              <w:rPr>
                <w:sz w:val="14"/>
              </w:rPr>
              <w:t xml:space="preserve">20 (50) </w:t>
            </w:r>
          </w:p>
          <w:p w14:paraId="4B536922" w14:textId="77777777" w:rsidR="005A123D" w:rsidRDefault="0080110D">
            <w:pPr>
              <w:spacing w:after="143" w:line="259" w:lineRule="auto"/>
              <w:ind w:left="150" w:firstLine="0"/>
              <w:jc w:val="center"/>
            </w:pPr>
            <w:r>
              <w:rPr>
                <w:sz w:val="14"/>
              </w:rPr>
              <w:t xml:space="preserve">6 (15) </w:t>
            </w:r>
          </w:p>
          <w:p w14:paraId="59F50A60" w14:textId="77777777" w:rsidR="005A123D" w:rsidRDefault="0080110D">
            <w:pPr>
              <w:spacing w:after="143" w:line="259" w:lineRule="auto"/>
              <w:ind w:left="150" w:firstLine="0"/>
              <w:jc w:val="center"/>
            </w:pPr>
            <w:r>
              <w:rPr>
                <w:sz w:val="14"/>
              </w:rPr>
              <w:t xml:space="preserve">6 (15) </w:t>
            </w:r>
          </w:p>
          <w:p w14:paraId="289BFA97" w14:textId="77777777" w:rsidR="005A123D" w:rsidRDefault="0080110D">
            <w:pPr>
              <w:spacing w:after="139" w:line="259" w:lineRule="auto"/>
              <w:ind w:left="150" w:firstLine="0"/>
              <w:jc w:val="center"/>
            </w:pPr>
            <w:r>
              <w:rPr>
                <w:sz w:val="14"/>
              </w:rPr>
              <w:t xml:space="preserve">8 (20) </w:t>
            </w:r>
          </w:p>
          <w:p w14:paraId="02E9340C" w14:textId="77777777" w:rsidR="005A123D" w:rsidRDefault="0080110D">
            <w:pPr>
              <w:spacing w:after="146" w:line="259" w:lineRule="auto"/>
              <w:ind w:left="150" w:firstLine="0"/>
              <w:jc w:val="center"/>
            </w:pPr>
            <w:r>
              <w:rPr>
                <w:sz w:val="14"/>
              </w:rPr>
              <w:t xml:space="preserve">10 (25) </w:t>
            </w:r>
          </w:p>
          <w:p w14:paraId="477E64E2" w14:textId="77777777" w:rsidR="005A123D" w:rsidRDefault="0080110D">
            <w:pPr>
              <w:spacing w:after="139" w:line="259" w:lineRule="auto"/>
              <w:ind w:left="154" w:firstLine="0"/>
              <w:jc w:val="center"/>
            </w:pPr>
            <w:r>
              <w:rPr>
                <w:sz w:val="14"/>
              </w:rPr>
              <w:t xml:space="preserve">2 (5) </w:t>
            </w:r>
          </w:p>
          <w:p w14:paraId="56F1189B" w14:textId="77777777" w:rsidR="005A123D" w:rsidRDefault="0080110D">
            <w:pPr>
              <w:spacing w:after="0" w:line="259" w:lineRule="auto"/>
              <w:ind w:left="150" w:firstLine="0"/>
              <w:jc w:val="center"/>
            </w:pPr>
            <w:r>
              <w:rPr>
                <w:sz w:val="14"/>
              </w:rPr>
              <w:t xml:space="preserve">6 (15) </w:t>
            </w:r>
          </w:p>
        </w:tc>
        <w:tc>
          <w:tcPr>
            <w:tcW w:w="2137" w:type="dxa"/>
            <w:gridSpan w:val="2"/>
            <w:tcBorders>
              <w:top w:val="single" w:sz="10" w:space="0" w:color="FFFFFF"/>
              <w:left w:val="nil"/>
              <w:bottom w:val="nil"/>
              <w:right w:val="single" w:sz="3" w:space="0" w:color="000000"/>
            </w:tcBorders>
          </w:tcPr>
          <w:p w14:paraId="7A49CF5E" w14:textId="77777777" w:rsidR="005A123D" w:rsidRDefault="0080110D">
            <w:pPr>
              <w:spacing w:after="0" w:line="259" w:lineRule="auto"/>
              <w:ind w:left="83" w:firstLine="0"/>
              <w:jc w:val="center"/>
            </w:pPr>
            <w:r>
              <w:rPr>
                <w:sz w:val="14"/>
              </w:rPr>
              <w:t xml:space="preserve">7 (63.6) </w:t>
            </w:r>
          </w:p>
        </w:tc>
      </w:tr>
      <w:tr w:rsidR="005A123D" w14:paraId="210E462C" w14:textId="77777777">
        <w:trPr>
          <w:trHeight w:val="320"/>
        </w:trPr>
        <w:tc>
          <w:tcPr>
            <w:tcW w:w="2789" w:type="dxa"/>
            <w:tcBorders>
              <w:top w:val="nil"/>
              <w:left w:val="single" w:sz="3" w:space="0" w:color="000000"/>
              <w:bottom w:val="nil"/>
              <w:right w:val="nil"/>
            </w:tcBorders>
          </w:tcPr>
          <w:p w14:paraId="69ABAE15" w14:textId="77777777" w:rsidR="005A123D" w:rsidRDefault="0080110D">
            <w:pPr>
              <w:spacing w:after="0" w:line="259" w:lineRule="auto"/>
              <w:ind w:left="238" w:firstLine="0"/>
              <w:jc w:val="left"/>
            </w:pPr>
            <w:r>
              <w:rPr>
                <w:sz w:val="14"/>
              </w:rPr>
              <w:t xml:space="preserve">Chest tightness or pain  </w:t>
            </w:r>
          </w:p>
        </w:tc>
        <w:tc>
          <w:tcPr>
            <w:tcW w:w="0" w:type="auto"/>
            <w:gridSpan w:val="2"/>
            <w:vMerge/>
            <w:tcBorders>
              <w:top w:val="nil"/>
              <w:left w:val="nil"/>
              <w:bottom w:val="nil"/>
              <w:right w:val="nil"/>
            </w:tcBorders>
          </w:tcPr>
          <w:p w14:paraId="7A424101" w14:textId="77777777" w:rsidR="005A123D" w:rsidRDefault="005A123D">
            <w:pPr>
              <w:spacing w:after="160" w:line="259" w:lineRule="auto"/>
              <w:ind w:left="0" w:firstLine="0"/>
              <w:jc w:val="left"/>
            </w:pPr>
          </w:p>
        </w:tc>
        <w:tc>
          <w:tcPr>
            <w:tcW w:w="0" w:type="auto"/>
            <w:gridSpan w:val="2"/>
            <w:vMerge/>
            <w:tcBorders>
              <w:top w:val="nil"/>
              <w:left w:val="nil"/>
              <w:bottom w:val="nil"/>
              <w:right w:val="nil"/>
            </w:tcBorders>
          </w:tcPr>
          <w:p w14:paraId="5AC4BA59" w14:textId="77777777" w:rsidR="005A123D" w:rsidRDefault="005A123D">
            <w:pPr>
              <w:spacing w:after="160" w:line="259" w:lineRule="auto"/>
              <w:ind w:left="0" w:firstLine="0"/>
              <w:jc w:val="left"/>
            </w:pPr>
          </w:p>
        </w:tc>
        <w:tc>
          <w:tcPr>
            <w:tcW w:w="2137" w:type="dxa"/>
            <w:gridSpan w:val="2"/>
            <w:tcBorders>
              <w:top w:val="nil"/>
              <w:left w:val="nil"/>
              <w:bottom w:val="nil"/>
              <w:right w:val="single" w:sz="3" w:space="0" w:color="000000"/>
            </w:tcBorders>
          </w:tcPr>
          <w:p w14:paraId="482DD341" w14:textId="77777777" w:rsidR="005A123D" w:rsidRDefault="0080110D">
            <w:pPr>
              <w:spacing w:after="0" w:line="259" w:lineRule="auto"/>
              <w:ind w:left="83" w:firstLine="0"/>
              <w:jc w:val="center"/>
            </w:pPr>
            <w:r>
              <w:rPr>
                <w:sz w:val="14"/>
              </w:rPr>
              <w:t xml:space="preserve">1 (9.1) </w:t>
            </w:r>
          </w:p>
        </w:tc>
      </w:tr>
      <w:tr w:rsidR="005A123D" w14:paraId="7565E1C1" w14:textId="77777777">
        <w:trPr>
          <w:trHeight w:val="320"/>
        </w:trPr>
        <w:tc>
          <w:tcPr>
            <w:tcW w:w="2789" w:type="dxa"/>
            <w:tcBorders>
              <w:top w:val="nil"/>
              <w:left w:val="single" w:sz="3" w:space="0" w:color="000000"/>
              <w:bottom w:val="nil"/>
              <w:right w:val="nil"/>
            </w:tcBorders>
          </w:tcPr>
          <w:p w14:paraId="3BA6CC7E" w14:textId="77777777" w:rsidR="005A123D" w:rsidRDefault="0080110D">
            <w:pPr>
              <w:spacing w:after="0" w:line="259" w:lineRule="auto"/>
              <w:ind w:left="238" w:firstLine="0"/>
              <w:jc w:val="left"/>
            </w:pPr>
            <w:r>
              <w:rPr>
                <w:sz w:val="14"/>
              </w:rPr>
              <w:t xml:space="preserve">dyspnea </w:t>
            </w:r>
          </w:p>
        </w:tc>
        <w:tc>
          <w:tcPr>
            <w:tcW w:w="0" w:type="auto"/>
            <w:gridSpan w:val="2"/>
            <w:vMerge/>
            <w:tcBorders>
              <w:top w:val="nil"/>
              <w:left w:val="nil"/>
              <w:bottom w:val="nil"/>
              <w:right w:val="nil"/>
            </w:tcBorders>
          </w:tcPr>
          <w:p w14:paraId="08FFD4B2" w14:textId="77777777" w:rsidR="005A123D" w:rsidRDefault="005A123D">
            <w:pPr>
              <w:spacing w:after="160" w:line="259" w:lineRule="auto"/>
              <w:ind w:left="0" w:firstLine="0"/>
              <w:jc w:val="left"/>
            </w:pPr>
          </w:p>
        </w:tc>
        <w:tc>
          <w:tcPr>
            <w:tcW w:w="0" w:type="auto"/>
            <w:gridSpan w:val="2"/>
            <w:vMerge/>
            <w:tcBorders>
              <w:top w:val="nil"/>
              <w:left w:val="nil"/>
              <w:bottom w:val="nil"/>
              <w:right w:val="nil"/>
            </w:tcBorders>
          </w:tcPr>
          <w:p w14:paraId="598F58C0" w14:textId="77777777" w:rsidR="005A123D" w:rsidRDefault="005A123D">
            <w:pPr>
              <w:spacing w:after="160" w:line="259" w:lineRule="auto"/>
              <w:ind w:left="0" w:firstLine="0"/>
              <w:jc w:val="left"/>
            </w:pPr>
          </w:p>
        </w:tc>
        <w:tc>
          <w:tcPr>
            <w:tcW w:w="2137" w:type="dxa"/>
            <w:gridSpan w:val="2"/>
            <w:tcBorders>
              <w:top w:val="nil"/>
              <w:left w:val="nil"/>
              <w:bottom w:val="nil"/>
              <w:right w:val="single" w:sz="3" w:space="0" w:color="000000"/>
            </w:tcBorders>
          </w:tcPr>
          <w:p w14:paraId="6B4C9E68" w14:textId="77777777" w:rsidR="005A123D" w:rsidRDefault="0080110D">
            <w:pPr>
              <w:spacing w:after="0" w:line="259" w:lineRule="auto"/>
              <w:ind w:left="78" w:firstLine="0"/>
              <w:jc w:val="center"/>
            </w:pPr>
            <w:r>
              <w:rPr>
                <w:sz w:val="14"/>
              </w:rPr>
              <w:t xml:space="preserve">0 </w:t>
            </w:r>
          </w:p>
        </w:tc>
      </w:tr>
      <w:tr w:rsidR="005A123D" w14:paraId="4138FB9F" w14:textId="77777777">
        <w:trPr>
          <w:trHeight w:val="317"/>
        </w:trPr>
        <w:tc>
          <w:tcPr>
            <w:tcW w:w="2789" w:type="dxa"/>
            <w:tcBorders>
              <w:top w:val="nil"/>
              <w:left w:val="single" w:sz="3" w:space="0" w:color="000000"/>
              <w:bottom w:val="nil"/>
              <w:right w:val="nil"/>
            </w:tcBorders>
          </w:tcPr>
          <w:p w14:paraId="6092B18E" w14:textId="77777777" w:rsidR="005A123D" w:rsidRDefault="0080110D">
            <w:pPr>
              <w:spacing w:after="0" w:line="259" w:lineRule="auto"/>
              <w:ind w:left="238" w:firstLine="0"/>
              <w:jc w:val="left"/>
            </w:pPr>
            <w:r>
              <w:rPr>
                <w:sz w:val="14"/>
              </w:rPr>
              <w:t xml:space="preserve"> Muscle soreness </w:t>
            </w:r>
          </w:p>
        </w:tc>
        <w:tc>
          <w:tcPr>
            <w:tcW w:w="0" w:type="auto"/>
            <w:gridSpan w:val="2"/>
            <w:vMerge/>
            <w:tcBorders>
              <w:top w:val="nil"/>
              <w:left w:val="nil"/>
              <w:bottom w:val="nil"/>
              <w:right w:val="nil"/>
            </w:tcBorders>
          </w:tcPr>
          <w:p w14:paraId="76B28BF2" w14:textId="77777777" w:rsidR="005A123D" w:rsidRDefault="005A123D">
            <w:pPr>
              <w:spacing w:after="160" w:line="259" w:lineRule="auto"/>
              <w:ind w:left="0" w:firstLine="0"/>
              <w:jc w:val="left"/>
            </w:pPr>
          </w:p>
        </w:tc>
        <w:tc>
          <w:tcPr>
            <w:tcW w:w="0" w:type="auto"/>
            <w:gridSpan w:val="2"/>
            <w:vMerge/>
            <w:tcBorders>
              <w:top w:val="nil"/>
              <w:left w:val="nil"/>
              <w:bottom w:val="nil"/>
              <w:right w:val="nil"/>
            </w:tcBorders>
          </w:tcPr>
          <w:p w14:paraId="3AAFAA51" w14:textId="77777777" w:rsidR="005A123D" w:rsidRDefault="005A123D">
            <w:pPr>
              <w:spacing w:after="160" w:line="259" w:lineRule="auto"/>
              <w:ind w:left="0" w:firstLine="0"/>
              <w:jc w:val="left"/>
            </w:pPr>
          </w:p>
        </w:tc>
        <w:tc>
          <w:tcPr>
            <w:tcW w:w="2137" w:type="dxa"/>
            <w:gridSpan w:val="2"/>
            <w:tcBorders>
              <w:top w:val="nil"/>
              <w:left w:val="nil"/>
              <w:bottom w:val="nil"/>
              <w:right w:val="single" w:sz="3" w:space="0" w:color="000000"/>
            </w:tcBorders>
          </w:tcPr>
          <w:p w14:paraId="0025B262" w14:textId="77777777" w:rsidR="005A123D" w:rsidRDefault="0080110D">
            <w:pPr>
              <w:spacing w:after="0" w:line="259" w:lineRule="auto"/>
              <w:ind w:left="83" w:firstLine="0"/>
              <w:jc w:val="center"/>
            </w:pPr>
            <w:r>
              <w:rPr>
                <w:sz w:val="14"/>
              </w:rPr>
              <w:t xml:space="preserve">2 (18.2) </w:t>
            </w:r>
          </w:p>
        </w:tc>
      </w:tr>
      <w:tr w:rsidR="005A123D" w14:paraId="308BE21F" w14:textId="77777777">
        <w:trPr>
          <w:trHeight w:val="322"/>
        </w:trPr>
        <w:tc>
          <w:tcPr>
            <w:tcW w:w="2789" w:type="dxa"/>
            <w:tcBorders>
              <w:top w:val="nil"/>
              <w:left w:val="single" w:sz="3" w:space="0" w:color="000000"/>
              <w:bottom w:val="nil"/>
              <w:right w:val="nil"/>
            </w:tcBorders>
          </w:tcPr>
          <w:p w14:paraId="4219C812" w14:textId="77777777" w:rsidR="005A123D" w:rsidRDefault="0080110D">
            <w:pPr>
              <w:spacing w:after="0" w:line="259" w:lineRule="auto"/>
              <w:ind w:left="238" w:firstLine="0"/>
              <w:jc w:val="left"/>
            </w:pPr>
            <w:r>
              <w:rPr>
                <w:color w:val="333333"/>
                <w:sz w:val="14"/>
              </w:rPr>
              <w:t xml:space="preserve">Expectoration </w:t>
            </w:r>
            <w:r>
              <w:rPr>
                <w:sz w:val="14"/>
              </w:rPr>
              <w:t xml:space="preserve"> </w:t>
            </w:r>
          </w:p>
        </w:tc>
        <w:tc>
          <w:tcPr>
            <w:tcW w:w="0" w:type="auto"/>
            <w:gridSpan w:val="2"/>
            <w:vMerge/>
            <w:tcBorders>
              <w:top w:val="nil"/>
              <w:left w:val="nil"/>
              <w:bottom w:val="nil"/>
              <w:right w:val="nil"/>
            </w:tcBorders>
          </w:tcPr>
          <w:p w14:paraId="721D4370" w14:textId="77777777" w:rsidR="005A123D" w:rsidRDefault="005A123D">
            <w:pPr>
              <w:spacing w:after="160" w:line="259" w:lineRule="auto"/>
              <w:ind w:left="0" w:firstLine="0"/>
              <w:jc w:val="left"/>
            </w:pPr>
          </w:p>
        </w:tc>
        <w:tc>
          <w:tcPr>
            <w:tcW w:w="0" w:type="auto"/>
            <w:gridSpan w:val="2"/>
            <w:vMerge/>
            <w:tcBorders>
              <w:top w:val="nil"/>
              <w:left w:val="nil"/>
              <w:bottom w:val="nil"/>
              <w:right w:val="nil"/>
            </w:tcBorders>
          </w:tcPr>
          <w:p w14:paraId="67B104EA" w14:textId="77777777" w:rsidR="005A123D" w:rsidRDefault="005A123D">
            <w:pPr>
              <w:spacing w:after="160" w:line="259" w:lineRule="auto"/>
              <w:ind w:left="0" w:firstLine="0"/>
              <w:jc w:val="left"/>
            </w:pPr>
          </w:p>
        </w:tc>
        <w:tc>
          <w:tcPr>
            <w:tcW w:w="2137" w:type="dxa"/>
            <w:gridSpan w:val="2"/>
            <w:tcBorders>
              <w:top w:val="nil"/>
              <w:left w:val="nil"/>
              <w:bottom w:val="nil"/>
              <w:right w:val="single" w:sz="3" w:space="0" w:color="000000"/>
            </w:tcBorders>
          </w:tcPr>
          <w:p w14:paraId="0D166E23" w14:textId="77777777" w:rsidR="005A123D" w:rsidRDefault="0080110D">
            <w:pPr>
              <w:spacing w:after="0" w:line="259" w:lineRule="auto"/>
              <w:ind w:left="83" w:firstLine="0"/>
              <w:jc w:val="center"/>
            </w:pPr>
            <w:r>
              <w:rPr>
                <w:sz w:val="14"/>
              </w:rPr>
              <w:t xml:space="preserve">2 (18.2) </w:t>
            </w:r>
          </w:p>
        </w:tc>
      </w:tr>
      <w:tr w:rsidR="005A123D" w14:paraId="6911F70E" w14:textId="77777777">
        <w:trPr>
          <w:trHeight w:val="311"/>
        </w:trPr>
        <w:tc>
          <w:tcPr>
            <w:tcW w:w="2789" w:type="dxa"/>
            <w:tcBorders>
              <w:top w:val="nil"/>
              <w:left w:val="single" w:sz="3" w:space="0" w:color="000000"/>
              <w:bottom w:val="nil"/>
              <w:right w:val="nil"/>
            </w:tcBorders>
          </w:tcPr>
          <w:p w14:paraId="016E9BF4" w14:textId="77777777" w:rsidR="005A123D" w:rsidRDefault="0080110D">
            <w:pPr>
              <w:spacing w:after="0" w:line="259" w:lineRule="auto"/>
              <w:ind w:left="238" w:firstLine="0"/>
              <w:jc w:val="left"/>
            </w:pPr>
            <w:r>
              <w:rPr>
                <w:sz w:val="14"/>
              </w:rPr>
              <w:t xml:space="preserve">Headache  </w:t>
            </w:r>
          </w:p>
        </w:tc>
        <w:tc>
          <w:tcPr>
            <w:tcW w:w="0" w:type="auto"/>
            <w:gridSpan w:val="2"/>
            <w:vMerge/>
            <w:tcBorders>
              <w:top w:val="nil"/>
              <w:left w:val="nil"/>
              <w:bottom w:val="nil"/>
              <w:right w:val="nil"/>
            </w:tcBorders>
          </w:tcPr>
          <w:p w14:paraId="0B618735" w14:textId="77777777" w:rsidR="005A123D" w:rsidRDefault="005A123D">
            <w:pPr>
              <w:spacing w:after="160" w:line="259" w:lineRule="auto"/>
              <w:ind w:left="0" w:firstLine="0"/>
              <w:jc w:val="left"/>
            </w:pPr>
          </w:p>
        </w:tc>
        <w:tc>
          <w:tcPr>
            <w:tcW w:w="0" w:type="auto"/>
            <w:gridSpan w:val="2"/>
            <w:vMerge/>
            <w:tcBorders>
              <w:top w:val="nil"/>
              <w:left w:val="nil"/>
              <w:bottom w:val="nil"/>
              <w:right w:val="nil"/>
            </w:tcBorders>
          </w:tcPr>
          <w:p w14:paraId="378CAC23" w14:textId="77777777" w:rsidR="005A123D" w:rsidRDefault="005A123D">
            <w:pPr>
              <w:spacing w:after="160" w:line="259" w:lineRule="auto"/>
              <w:ind w:left="0" w:firstLine="0"/>
              <w:jc w:val="left"/>
            </w:pPr>
          </w:p>
        </w:tc>
        <w:tc>
          <w:tcPr>
            <w:tcW w:w="2137" w:type="dxa"/>
            <w:gridSpan w:val="2"/>
            <w:tcBorders>
              <w:top w:val="nil"/>
              <w:left w:val="nil"/>
              <w:bottom w:val="nil"/>
              <w:right w:val="single" w:sz="3" w:space="0" w:color="000000"/>
            </w:tcBorders>
          </w:tcPr>
          <w:p w14:paraId="2AB47C51" w14:textId="77777777" w:rsidR="005A123D" w:rsidRDefault="0080110D">
            <w:pPr>
              <w:spacing w:after="0" w:line="259" w:lineRule="auto"/>
              <w:ind w:left="83" w:firstLine="0"/>
              <w:jc w:val="center"/>
            </w:pPr>
            <w:r>
              <w:rPr>
                <w:sz w:val="14"/>
              </w:rPr>
              <w:t xml:space="preserve">1 (9.1) </w:t>
            </w:r>
          </w:p>
        </w:tc>
      </w:tr>
      <w:tr w:rsidR="005A123D" w14:paraId="158FCA7A" w14:textId="77777777">
        <w:trPr>
          <w:trHeight w:val="332"/>
        </w:trPr>
        <w:tc>
          <w:tcPr>
            <w:tcW w:w="2789" w:type="dxa"/>
            <w:tcBorders>
              <w:top w:val="nil"/>
              <w:left w:val="single" w:sz="3" w:space="0" w:color="000000"/>
              <w:bottom w:val="single" w:sz="3" w:space="0" w:color="000000"/>
              <w:right w:val="nil"/>
            </w:tcBorders>
          </w:tcPr>
          <w:p w14:paraId="713FC6CC" w14:textId="77777777" w:rsidR="005A123D" w:rsidRDefault="0080110D">
            <w:pPr>
              <w:spacing w:after="0" w:line="259" w:lineRule="auto"/>
              <w:ind w:left="238" w:firstLine="0"/>
              <w:jc w:val="left"/>
            </w:pPr>
            <w:r>
              <w:rPr>
                <w:sz w:val="14"/>
              </w:rPr>
              <w:t xml:space="preserve">Digestive symptoms </w:t>
            </w:r>
          </w:p>
        </w:tc>
        <w:tc>
          <w:tcPr>
            <w:tcW w:w="0" w:type="auto"/>
            <w:gridSpan w:val="2"/>
            <w:vMerge/>
            <w:tcBorders>
              <w:top w:val="nil"/>
              <w:left w:val="nil"/>
              <w:bottom w:val="single" w:sz="3" w:space="0" w:color="000000"/>
              <w:right w:val="nil"/>
            </w:tcBorders>
          </w:tcPr>
          <w:p w14:paraId="36BA83D6" w14:textId="77777777" w:rsidR="005A123D" w:rsidRDefault="005A123D">
            <w:pPr>
              <w:spacing w:after="160" w:line="259" w:lineRule="auto"/>
              <w:ind w:left="0" w:firstLine="0"/>
              <w:jc w:val="left"/>
            </w:pPr>
          </w:p>
        </w:tc>
        <w:tc>
          <w:tcPr>
            <w:tcW w:w="0" w:type="auto"/>
            <w:gridSpan w:val="2"/>
            <w:vMerge/>
            <w:tcBorders>
              <w:top w:val="nil"/>
              <w:left w:val="nil"/>
              <w:bottom w:val="single" w:sz="3" w:space="0" w:color="000000"/>
              <w:right w:val="nil"/>
            </w:tcBorders>
          </w:tcPr>
          <w:p w14:paraId="2C6068CF" w14:textId="77777777" w:rsidR="005A123D" w:rsidRDefault="005A123D">
            <w:pPr>
              <w:spacing w:after="160" w:line="259" w:lineRule="auto"/>
              <w:ind w:left="0" w:firstLine="0"/>
              <w:jc w:val="left"/>
            </w:pPr>
          </w:p>
        </w:tc>
        <w:tc>
          <w:tcPr>
            <w:tcW w:w="2137" w:type="dxa"/>
            <w:gridSpan w:val="2"/>
            <w:tcBorders>
              <w:top w:val="nil"/>
              <w:left w:val="nil"/>
              <w:bottom w:val="single" w:sz="3" w:space="0" w:color="000000"/>
              <w:right w:val="single" w:sz="3" w:space="0" w:color="000000"/>
            </w:tcBorders>
          </w:tcPr>
          <w:p w14:paraId="09A18C4B" w14:textId="77777777" w:rsidR="005A123D" w:rsidRDefault="0080110D">
            <w:pPr>
              <w:spacing w:after="0" w:line="259" w:lineRule="auto"/>
              <w:ind w:left="78" w:firstLine="0"/>
              <w:jc w:val="center"/>
            </w:pPr>
            <w:r>
              <w:rPr>
                <w:sz w:val="14"/>
              </w:rPr>
              <w:t xml:space="preserve">0 </w:t>
            </w:r>
          </w:p>
        </w:tc>
      </w:tr>
      <w:tr w:rsidR="005A123D" w14:paraId="10968116" w14:textId="77777777">
        <w:trPr>
          <w:trHeight w:val="442"/>
        </w:trPr>
        <w:tc>
          <w:tcPr>
            <w:tcW w:w="2789" w:type="dxa"/>
            <w:tcBorders>
              <w:top w:val="single" w:sz="3" w:space="0" w:color="000000"/>
              <w:left w:val="single" w:sz="3" w:space="0" w:color="000000"/>
              <w:bottom w:val="nil"/>
              <w:right w:val="nil"/>
            </w:tcBorders>
            <w:shd w:val="clear" w:color="auto" w:fill="F2DBDB"/>
            <w:vAlign w:val="center"/>
          </w:tcPr>
          <w:p w14:paraId="48576AC2" w14:textId="77777777" w:rsidR="005A123D" w:rsidRDefault="0080110D">
            <w:pPr>
              <w:spacing w:after="0" w:line="259" w:lineRule="auto"/>
              <w:ind w:left="0" w:firstLine="0"/>
              <w:jc w:val="left"/>
            </w:pPr>
            <w:r>
              <w:rPr>
                <w:sz w:val="14"/>
              </w:rPr>
              <w:t xml:space="preserve">CT findings, n (%) </w:t>
            </w:r>
          </w:p>
        </w:tc>
        <w:tc>
          <w:tcPr>
            <w:tcW w:w="1595" w:type="dxa"/>
            <w:gridSpan w:val="2"/>
            <w:tcBorders>
              <w:top w:val="single" w:sz="3" w:space="0" w:color="000000"/>
              <w:left w:val="nil"/>
              <w:bottom w:val="nil"/>
              <w:right w:val="nil"/>
            </w:tcBorders>
            <w:shd w:val="clear" w:color="auto" w:fill="F2DBDB"/>
            <w:vAlign w:val="center"/>
          </w:tcPr>
          <w:p w14:paraId="5CA77668" w14:textId="77777777" w:rsidR="005A123D" w:rsidRDefault="0080110D">
            <w:pPr>
              <w:spacing w:after="0" w:line="259" w:lineRule="auto"/>
              <w:ind w:left="419" w:firstLine="0"/>
              <w:jc w:val="center"/>
            </w:pPr>
            <w:r>
              <w:rPr>
                <w:sz w:val="14"/>
              </w:rPr>
              <w:t xml:space="preserve"> </w:t>
            </w:r>
          </w:p>
        </w:tc>
        <w:tc>
          <w:tcPr>
            <w:tcW w:w="1688" w:type="dxa"/>
            <w:gridSpan w:val="2"/>
            <w:tcBorders>
              <w:top w:val="single" w:sz="3" w:space="0" w:color="000000"/>
              <w:left w:val="nil"/>
              <w:bottom w:val="nil"/>
              <w:right w:val="nil"/>
            </w:tcBorders>
            <w:shd w:val="clear" w:color="auto" w:fill="F2DBDB"/>
            <w:vAlign w:val="center"/>
          </w:tcPr>
          <w:p w14:paraId="1F765D22" w14:textId="77777777" w:rsidR="005A123D" w:rsidRDefault="0080110D">
            <w:pPr>
              <w:spacing w:after="0" w:line="259" w:lineRule="auto"/>
              <w:ind w:left="426" w:firstLine="0"/>
              <w:jc w:val="center"/>
            </w:pPr>
            <w:r>
              <w:rPr>
                <w:sz w:val="14"/>
              </w:rPr>
              <w:t xml:space="preserve"> </w:t>
            </w:r>
          </w:p>
        </w:tc>
        <w:tc>
          <w:tcPr>
            <w:tcW w:w="2137" w:type="dxa"/>
            <w:gridSpan w:val="2"/>
            <w:tcBorders>
              <w:top w:val="single" w:sz="3" w:space="0" w:color="000000"/>
              <w:left w:val="nil"/>
              <w:bottom w:val="nil"/>
              <w:right w:val="single" w:sz="3" w:space="0" w:color="000000"/>
            </w:tcBorders>
            <w:shd w:val="clear" w:color="auto" w:fill="F2DBDB"/>
            <w:vAlign w:val="center"/>
          </w:tcPr>
          <w:p w14:paraId="1ADFA3AA" w14:textId="77777777" w:rsidR="005A123D" w:rsidRDefault="0080110D">
            <w:pPr>
              <w:spacing w:after="0" w:line="259" w:lineRule="auto"/>
              <w:ind w:left="352" w:firstLine="0"/>
              <w:jc w:val="center"/>
            </w:pPr>
            <w:r>
              <w:rPr>
                <w:sz w:val="14"/>
              </w:rPr>
              <w:t xml:space="preserve"> </w:t>
            </w:r>
          </w:p>
        </w:tc>
      </w:tr>
      <w:tr w:rsidR="005A123D" w14:paraId="45524350" w14:textId="77777777">
        <w:trPr>
          <w:trHeight w:val="333"/>
        </w:trPr>
        <w:tc>
          <w:tcPr>
            <w:tcW w:w="2789" w:type="dxa"/>
            <w:tcBorders>
              <w:top w:val="nil"/>
              <w:left w:val="single" w:sz="3" w:space="0" w:color="000000"/>
              <w:bottom w:val="nil"/>
              <w:right w:val="nil"/>
            </w:tcBorders>
          </w:tcPr>
          <w:p w14:paraId="78E2D1AD" w14:textId="77777777" w:rsidR="005A123D" w:rsidRDefault="0080110D">
            <w:pPr>
              <w:spacing w:after="0" w:line="259" w:lineRule="auto"/>
              <w:ind w:left="238" w:firstLine="0"/>
              <w:jc w:val="left"/>
            </w:pPr>
            <w:r>
              <w:rPr>
                <w:sz w:val="14"/>
              </w:rPr>
              <w:t xml:space="preserve">Unilateral pneumonia </w:t>
            </w:r>
          </w:p>
        </w:tc>
        <w:tc>
          <w:tcPr>
            <w:tcW w:w="1595" w:type="dxa"/>
            <w:gridSpan w:val="2"/>
            <w:tcBorders>
              <w:top w:val="nil"/>
              <w:left w:val="nil"/>
              <w:bottom w:val="nil"/>
              <w:right w:val="nil"/>
            </w:tcBorders>
          </w:tcPr>
          <w:p w14:paraId="3092CBE4" w14:textId="77777777" w:rsidR="005A123D" w:rsidRDefault="0080110D">
            <w:pPr>
              <w:spacing w:after="0" w:line="259" w:lineRule="auto"/>
              <w:ind w:left="150" w:firstLine="0"/>
              <w:jc w:val="center"/>
            </w:pPr>
            <w:r>
              <w:rPr>
                <w:sz w:val="14"/>
              </w:rPr>
              <w:t xml:space="preserve">18 (35.3) </w:t>
            </w:r>
          </w:p>
        </w:tc>
        <w:tc>
          <w:tcPr>
            <w:tcW w:w="1688" w:type="dxa"/>
            <w:gridSpan w:val="2"/>
            <w:tcBorders>
              <w:top w:val="nil"/>
              <w:left w:val="nil"/>
              <w:bottom w:val="nil"/>
              <w:right w:val="nil"/>
            </w:tcBorders>
          </w:tcPr>
          <w:p w14:paraId="0AA4AEFE" w14:textId="77777777" w:rsidR="005A123D" w:rsidRDefault="0080110D">
            <w:pPr>
              <w:spacing w:after="0" w:line="259" w:lineRule="auto"/>
              <w:ind w:left="150" w:firstLine="0"/>
              <w:jc w:val="center"/>
            </w:pPr>
            <w:r>
              <w:rPr>
                <w:sz w:val="14"/>
              </w:rPr>
              <w:t xml:space="preserve">13 (30) </w:t>
            </w:r>
          </w:p>
        </w:tc>
        <w:tc>
          <w:tcPr>
            <w:tcW w:w="2137" w:type="dxa"/>
            <w:gridSpan w:val="2"/>
            <w:tcBorders>
              <w:top w:val="nil"/>
              <w:left w:val="nil"/>
              <w:bottom w:val="nil"/>
              <w:right w:val="single" w:sz="3" w:space="0" w:color="000000"/>
            </w:tcBorders>
          </w:tcPr>
          <w:p w14:paraId="6AD9EC7C" w14:textId="77777777" w:rsidR="005A123D" w:rsidRDefault="0080110D">
            <w:pPr>
              <w:spacing w:after="0" w:line="259" w:lineRule="auto"/>
              <w:ind w:left="83" w:firstLine="0"/>
              <w:jc w:val="center"/>
            </w:pPr>
            <w:r>
              <w:rPr>
                <w:sz w:val="14"/>
              </w:rPr>
              <w:t xml:space="preserve">5 (45.5) </w:t>
            </w:r>
          </w:p>
        </w:tc>
      </w:tr>
      <w:tr w:rsidR="005A123D" w14:paraId="64106806" w14:textId="77777777">
        <w:trPr>
          <w:trHeight w:val="319"/>
        </w:trPr>
        <w:tc>
          <w:tcPr>
            <w:tcW w:w="2789" w:type="dxa"/>
            <w:tcBorders>
              <w:top w:val="nil"/>
              <w:left w:val="single" w:sz="3" w:space="0" w:color="000000"/>
              <w:bottom w:val="nil"/>
              <w:right w:val="nil"/>
            </w:tcBorders>
          </w:tcPr>
          <w:p w14:paraId="7FED2E0C" w14:textId="77777777" w:rsidR="005A123D" w:rsidRDefault="0080110D">
            <w:pPr>
              <w:spacing w:after="0" w:line="259" w:lineRule="auto"/>
              <w:ind w:left="238" w:firstLine="0"/>
              <w:jc w:val="left"/>
            </w:pPr>
            <w:r>
              <w:rPr>
                <w:sz w:val="14"/>
              </w:rPr>
              <w:t xml:space="preserve">bilateral pneumonia </w:t>
            </w:r>
          </w:p>
        </w:tc>
        <w:tc>
          <w:tcPr>
            <w:tcW w:w="1595" w:type="dxa"/>
            <w:gridSpan w:val="2"/>
            <w:tcBorders>
              <w:top w:val="nil"/>
              <w:left w:val="nil"/>
              <w:bottom w:val="nil"/>
              <w:right w:val="nil"/>
            </w:tcBorders>
          </w:tcPr>
          <w:p w14:paraId="490C8855" w14:textId="77777777" w:rsidR="005A123D" w:rsidRDefault="0080110D">
            <w:pPr>
              <w:spacing w:after="0" w:line="259" w:lineRule="auto"/>
              <w:ind w:left="150" w:firstLine="0"/>
              <w:jc w:val="center"/>
            </w:pPr>
            <w:r>
              <w:rPr>
                <w:sz w:val="14"/>
              </w:rPr>
              <w:t xml:space="preserve">33 (64.7) </w:t>
            </w:r>
          </w:p>
        </w:tc>
        <w:tc>
          <w:tcPr>
            <w:tcW w:w="1688" w:type="dxa"/>
            <w:gridSpan w:val="2"/>
            <w:tcBorders>
              <w:top w:val="nil"/>
              <w:left w:val="nil"/>
              <w:bottom w:val="nil"/>
              <w:right w:val="nil"/>
            </w:tcBorders>
          </w:tcPr>
          <w:p w14:paraId="00D6F608" w14:textId="77777777" w:rsidR="005A123D" w:rsidRDefault="0080110D">
            <w:pPr>
              <w:spacing w:after="0" w:line="259" w:lineRule="auto"/>
              <w:ind w:left="150" w:firstLine="0"/>
              <w:jc w:val="center"/>
            </w:pPr>
            <w:r>
              <w:rPr>
                <w:sz w:val="14"/>
              </w:rPr>
              <w:t xml:space="preserve">27 (70) </w:t>
            </w:r>
          </w:p>
        </w:tc>
        <w:tc>
          <w:tcPr>
            <w:tcW w:w="2137" w:type="dxa"/>
            <w:gridSpan w:val="2"/>
            <w:tcBorders>
              <w:top w:val="nil"/>
              <w:left w:val="nil"/>
              <w:bottom w:val="nil"/>
              <w:right w:val="single" w:sz="3" w:space="0" w:color="000000"/>
            </w:tcBorders>
          </w:tcPr>
          <w:p w14:paraId="51A93984" w14:textId="77777777" w:rsidR="005A123D" w:rsidRDefault="0080110D">
            <w:pPr>
              <w:spacing w:after="0" w:line="259" w:lineRule="auto"/>
              <w:ind w:left="83" w:firstLine="0"/>
              <w:jc w:val="center"/>
            </w:pPr>
            <w:r>
              <w:rPr>
                <w:sz w:val="14"/>
              </w:rPr>
              <w:t xml:space="preserve">6 (54.5) </w:t>
            </w:r>
          </w:p>
        </w:tc>
      </w:tr>
      <w:tr w:rsidR="005A123D" w14:paraId="0B343708" w14:textId="77777777">
        <w:trPr>
          <w:trHeight w:val="313"/>
        </w:trPr>
        <w:tc>
          <w:tcPr>
            <w:tcW w:w="2789" w:type="dxa"/>
            <w:tcBorders>
              <w:top w:val="nil"/>
              <w:left w:val="single" w:sz="3" w:space="0" w:color="000000"/>
              <w:bottom w:val="single" w:sz="3" w:space="0" w:color="000000"/>
              <w:right w:val="nil"/>
            </w:tcBorders>
          </w:tcPr>
          <w:p w14:paraId="6473A923" w14:textId="77777777" w:rsidR="005A123D" w:rsidRDefault="0080110D">
            <w:pPr>
              <w:spacing w:after="0" w:line="259" w:lineRule="auto"/>
              <w:ind w:left="0" w:right="29" w:firstLine="0"/>
              <w:jc w:val="right"/>
            </w:pPr>
            <w:r>
              <w:rPr>
                <w:sz w:val="14"/>
              </w:rPr>
              <w:t xml:space="preserve">Multiple mottling and ground-glass opacity </w:t>
            </w:r>
          </w:p>
        </w:tc>
        <w:tc>
          <w:tcPr>
            <w:tcW w:w="1595" w:type="dxa"/>
            <w:gridSpan w:val="2"/>
            <w:tcBorders>
              <w:top w:val="nil"/>
              <w:left w:val="nil"/>
              <w:bottom w:val="single" w:sz="3" w:space="0" w:color="000000"/>
              <w:right w:val="nil"/>
            </w:tcBorders>
          </w:tcPr>
          <w:p w14:paraId="442C8054" w14:textId="77777777" w:rsidR="005A123D" w:rsidRDefault="0080110D">
            <w:pPr>
              <w:spacing w:after="0" w:line="259" w:lineRule="auto"/>
              <w:ind w:left="150" w:firstLine="0"/>
              <w:jc w:val="center"/>
            </w:pPr>
            <w:r>
              <w:rPr>
                <w:sz w:val="14"/>
              </w:rPr>
              <w:t xml:space="preserve">16 (31.4) </w:t>
            </w:r>
          </w:p>
        </w:tc>
        <w:tc>
          <w:tcPr>
            <w:tcW w:w="1688" w:type="dxa"/>
            <w:gridSpan w:val="2"/>
            <w:tcBorders>
              <w:top w:val="nil"/>
              <w:left w:val="nil"/>
              <w:bottom w:val="single" w:sz="3" w:space="0" w:color="000000"/>
              <w:right w:val="nil"/>
            </w:tcBorders>
          </w:tcPr>
          <w:p w14:paraId="7A43DD78" w14:textId="77777777" w:rsidR="005A123D" w:rsidRDefault="0080110D">
            <w:pPr>
              <w:spacing w:after="0" w:line="259" w:lineRule="auto"/>
              <w:ind w:left="150" w:firstLine="0"/>
              <w:jc w:val="center"/>
            </w:pPr>
            <w:r>
              <w:rPr>
                <w:sz w:val="14"/>
              </w:rPr>
              <w:t xml:space="preserve">13 (32.5) </w:t>
            </w:r>
          </w:p>
        </w:tc>
        <w:tc>
          <w:tcPr>
            <w:tcW w:w="2137" w:type="dxa"/>
            <w:gridSpan w:val="2"/>
            <w:tcBorders>
              <w:top w:val="nil"/>
              <w:left w:val="nil"/>
              <w:bottom w:val="single" w:sz="3" w:space="0" w:color="000000"/>
              <w:right w:val="single" w:sz="3" w:space="0" w:color="000000"/>
            </w:tcBorders>
          </w:tcPr>
          <w:p w14:paraId="18944553" w14:textId="77777777" w:rsidR="005A123D" w:rsidRDefault="0080110D">
            <w:pPr>
              <w:spacing w:after="0" w:line="259" w:lineRule="auto"/>
              <w:ind w:left="83" w:firstLine="0"/>
              <w:jc w:val="center"/>
            </w:pPr>
            <w:r>
              <w:rPr>
                <w:sz w:val="14"/>
              </w:rPr>
              <w:t xml:space="preserve">3 (27.3) </w:t>
            </w:r>
          </w:p>
        </w:tc>
      </w:tr>
    </w:tbl>
    <w:p w14:paraId="6D2FD205" w14:textId="77777777" w:rsidR="005A123D" w:rsidRDefault="0080110D">
      <w:pPr>
        <w:spacing w:after="338" w:line="259" w:lineRule="auto"/>
        <w:ind w:left="0" w:firstLine="0"/>
        <w:jc w:val="left"/>
      </w:pPr>
      <w:r>
        <w:rPr>
          <w:b/>
        </w:rPr>
        <w:t xml:space="preserve"> </w:t>
      </w:r>
    </w:p>
    <w:p w14:paraId="5E98F8C9" w14:textId="77777777" w:rsidR="005A123D" w:rsidRDefault="0080110D">
      <w:pPr>
        <w:spacing w:after="345" w:line="259" w:lineRule="auto"/>
        <w:ind w:left="0" w:firstLine="0"/>
        <w:jc w:val="left"/>
      </w:pPr>
      <w:r>
        <w:rPr>
          <w:b/>
        </w:rPr>
        <w:t xml:space="preserve"> </w:t>
      </w:r>
    </w:p>
    <w:p w14:paraId="2D8D114F" w14:textId="77777777" w:rsidR="005A123D" w:rsidRDefault="0080110D">
      <w:pPr>
        <w:spacing w:after="338" w:line="259" w:lineRule="auto"/>
        <w:ind w:left="0" w:firstLine="0"/>
        <w:jc w:val="left"/>
      </w:pPr>
      <w:r>
        <w:rPr>
          <w:b/>
        </w:rPr>
        <w:t xml:space="preserve"> </w:t>
      </w:r>
    </w:p>
    <w:p w14:paraId="17DDD8D2" w14:textId="77777777" w:rsidR="005A123D" w:rsidRDefault="0080110D">
      <w:pPr>
        <w:spacing w:after="341" w:line="259" w:lineRule="auto"/>
        <w:ind w:left="0" w:firstLine="0"/>
        <w:jc w:val="left"/>
      </w:pPr>
      <w:r>
        <w:rPr>
          <w:b/>
        </w:rPr>
        <w:t xml:space="preserve"> </w:t>
      </w:r>
    </w:p>
    <w:p w14:paraId="34D3B0F4" w14:textId="77777777" w:rsidR="005A123D" w:rsidRDefault="0080110D">
      <w:pPr>
        <w:spacing w:after="0" w:line="259" w:lineRule="auto"/>
        <w:ind w:left="0" w:firstLine="0"/>
        <w:jc w:val="left"/>
      </w:pPr>
      <w:r>
        <w:rPr>
          <w:b/>
        </w:rPr>
        <w:t xml:space="preserve"> </w:t>
      </w:r>
    </w:p>
    <w:p w14:paraId="3838511D" w14:textId="77777777" w:rsidR="005A123D" w:rsidRDefault="0080110D">
      <w:pPr>
        <w:spacing w:after="88"/>
        <w:ind w:left="-5" w:right="161"/>
      </w:pPr>
      <w:r>
        <w:rPr>
          <w:b/>
        </w:rPr>
        <w:t xml:space="preserve">Table 2. </w:t>
      </w:r>
      <w:r>
        <w:t xml:space="preserve">Clinical characteristics of enrolled control patients. </w:t>
      </w:r>
    </w:p>
    <w:tbl>
      <w:tblPr>
        <w:tblStyle w:val="TableGrid"/>
        <w:tblW w:w="8209" w:type="dxa"/>
        <w:tblInd w:w="-63" w:type="dxa"/>
        <w:tblCellMar>
          <w:top w:w="75" w:type="dxa"/>
          <w:left w:w="63" w:type="dxa"/>
          <w:bottom w:w="0" w:type="dxa"/>
          <w:right w:w="41" w:type="dxa"/>
        </w:tblCellMar>
        <w:tblLook w:val="04A0" w:firstRow="1" w:lastRow="0" w:firstColumn="1" w:lastColumn="0" w:noHBand="0" w:noVBand="1"/>
      </w:tblPr>
      <w:tblGrid>
        <w:gridCol w:w="2504"/>
        <w:gridCol w:w="202"/>
        <w:gridCol w:w="1782"/>
        <w:gridCol w:w="1584"/>
        <w:gridCol w:w="205"/>
        <w:gridCol w:w="1932"/>
      </w:tblGrid>
      <w:tr w:rsidR="005A123D" w14:paraId="2CA56192" w14:textId="77777777">
        <w:trPr>
          <w:trHeight w:val="445"/>
        </w:trPr>
        <w:tc>
          <w:tcPr>
            <w:tcW w:w="2504" w:type="dxa"/>
            <w:tcBorders>
              <w:top w:val="single" w:sz="3" w:space="0" w:color="000000"/>
              <w:left w:val="single" w:sz="3" w:space="0" w:color="000000"/>
              <w:bottom w:val="single" w:sz="2" w:space="0" w:color="FFFFFF"/>
              <w:right w:val="nil"/>
            </w:tcBorders>
            <w:shd w:val="clear" w:color="auto" w:fill="F2DBDB"/>
            <w:vAlign w:val="center"/>
          </w:tcPr>
          <w:p w14:paraId="638CA285" w14:textId="77777777" w:rsidR="005A123D" w:rsidRDefault="0080110D">
            <w:pPr>
              <w:spacing w:after="0" w:line="259" w:lineRule="auto"/>
              <w:ind w:left="0" w:firstLine="0"/>
              <w:jc w:val="left"/>
            </w:pPr>
            <w:r>
              <w:rPr>
                <w:b/>
                <w:sz w:val="14"/>
              </w:rPr>
              <w:t xml:space="preserve">  </w:t>
            </w:r>
          </w:p>
        </w:tc>
        <w:tc>
          <w:tcPr>
            <w:tcW w:w="1984" w:type="dxa"/>
            <w:gridSpan w:val="2"/>
            <w:tcBorders>
              <w:top w:val="single" w:sz="3" w:space="0" w:color="000000"/>
              <w:left w:val="nil"/>
              <w:bottom w:val="single" w:sz="2" w:space="0" w:color="FFFFFF"/>
              <w:right w:val="nil"/>
            </w:tcBorders>
            <w:shd w:val="clear" w:color="auto" w:fill="F2DBDB"/>
            <w:vAlign w:val="center"/>
          </w:tcPr>
          <w:p w14:paraId="2543B21E" w14:textId="77777777" w:rsidR="005A123D" w:rsidRDefault="0080110D">
            <w:pPr>
              <w:spacing w:after="0" w:line="259" w:lineRule="auto"/>
              <w:ind w:left="415" w:firstLine="0"/>
              <w:jc w:val="left"/>
            </w:pPr>
            <w:r>
              <w:rPr>
                <w:b/>
                <w:sz w:val="14"/>
              </w:rPr>
              <w:t xml:space="preserve">All patients (n=55) </w:t>
            </w:r>
          </w:p>
        </w:tc>
        <w:tc>
          <w:tcPr>
            <w:tcW w:w="1584" w:type="dxa"/>
            <w:tcBorders>
              <w:top w:val="single" w:sz="3" w:space="0" w:color="000000"/>
              <w:left w:val="nil"/>
              <w:bottom w:val="single" w:sz="2" w:space="0" w:color="FFFFFF"/>
              <w:right w:val="nil"/>
            </w:tcBorders>
            <w:shd w:val="clear" w:color="auto" w:fill="F2DBDB"/>
            <w:vAlign w:val="center"/>
          </w:tcPr>
          <w:p w14:paraId="3114EEA8" w14:textId="77777777" w:rsidR="005A123D" w:rsidRDefault="0080110D">
            <w:pPr>
              <w:spacing w:after="0" w:line="259" w:lineRule="auto"/>
              <w:ind w:left="199" w:firstLine="0"/>
              <w:jc w:val="left"/>
            </w:pPr>
            <w:r>
              <w:rPr>
                <w:b/>
                <w:sz w:val="14"/>
              </w:rPr>
              <w:t xml:space="preserve">Training set (n=24) </w:t>
            </w:r>
          </w:p>
        </w:tc>
        <w:tc>
          <w:tcPr>
            <w:tcW w:w="2137" w:type="dxa"/>
            <w:gridSpan w:val="2"/>
            <w:tcBorders>
              <w:top w:val="single" w:sz="3" w:space="0" w:color="000000"/>
              <w:left w:val="nil"/>
              <w:bottom w:val="single" w:sz="2" w:space="0" w:color="FFFFFF"/>
              <w:right w:val="single" w:sz="3" w:space="0" w:color="000000"/>
            </w:tcBorders>
            <w:shd w:val="clear" w:color="auto" w:fill="F2DBDB"/>
            <w:vAlign w:val="center"/>
          </w:tcPr>
          <w:p w14:paraId="0B1480FF" w14:textId="77777777" w:rsidR="005A123D" w:rsidRDefault="0080110D">
            <w:pPr>
              <w:spacing w:after="0" w:line="259" w:lineRule="auto"/>
              <w:ind w:left="538" w:firstLine="0"/>
              <w:jc w:val="left"/>
            </w:pPr>
            <w:r>
              <w:rPr>
                <w:b/>
                <w:sz w:val="14"/>
              </w:rPr>
              <w:t xml:space="preserve">Testing set (n=31) </w:t>
            </w:r>
          </w:p>
        </w:tc>
      </w:tr>
      <w:tr w:rsidR="005A123D" w14:paraId="6B98B284" w14:textId="77777777">
        <w:trPr>
          <w:trHeight w:val="407"/>
        </w:trPr>
        <w:tc>
          <w:tcPr>
            <w:tcW w:w="2504" w:type="dxa"/>
            <w:tcBorders>
              <w:top w:val="single" w:sz="2" w:space="0" w:color="FFFFFF"/>
              <w:left w:val="single" w:sz="3" w:space="0" w:color="000000"/>
              <w:bottom w:val="nil"/>
              <w:right w:val="nil"/>
            </w:tcBorders>
            <w:vAlign w:val="center"/>
          </w:tcPr>
          <w:p w14:paraId="5F9CFAF3" w14:textId="77777777" w:rsidR="005A123D" w:rsidRDefault="0080110D">
            <w:pPr>
              <w:spacing w:after="0" w:line="259" w:lineRule="auto"/>
              <w:ind w:left="0" w:firstLine="0"/>
              <w:jc w:val="left"/>
            </w:pPr>
            <w:r>
              <w:rPr>
                <w:sz w:val="14"/>
              </w:rPr>
              <w:lastRenderedPageBreak/>
              <w:t xml:space="preserve">Age, years, median (IQR) </w:t>
            </w:r>
          </w:p>
        </w:tc>
        <w:tc>
          <w:tcPr>
            <w:tcW w:w="1984" w:type="dxa"/>
            <w:gridSpan w:val="2"/>
            <w:tcBorders>
              <w:top w:val="single" w:sz="2" w:space="0" w:color="FFFFFF"/>
              <w:left w:val="nil"/>
              <w:bottom w:val="nil"/>
              <w:right w:val="nil"/>
            </w:tcBorders>
            <w:vAlign w:val="center"/>
          </w:tcPr>
          <w:p w14:paraId="24541F1C" w14:textId="77777777" w:rsidR="005A123D" w:rsidRDefault="0080110D">
            <w:pPr>
              <w:spacing w:after="0" w:line="259" w:lineRule="auto"/>
              <w:ind w:left="81" w:firstLine="0"/>
              <w:jc w:val="center"/>
            </w:pPr>
            <w:r>
              <w:rPr>
                <w:sz w:val="14"/>
              </w:rPr>
              <w:t xml:space="preserve">48(34.5, 55) </w:t>
            </w:r>
          </w:p>
        </w:tc>
        <w:tc>
          <w:tcPr>
            <w:tcW w:w="1584" w:type="dxa"/>
            <w:tcBorders>
              <w:top w:val="single" w:sz="2" w:space="0" w:color="FFFFFF"/>
              <w:left w:val="nil"/>
              <w:bottom w:val="nil"/>
              <w:right w:val="nil"/>
            </w:tcBorders>
            <w:vAlign w:val="center"/>
          </w:tcPr>
          <w:p w14:paraId="4A3A3F0D" w14:textId="77777777" w:rsidR="005A123D" w:rsidRDefault="0080110D">
            <w:pPr>
              <w:spacing w:after="0" w:line="259" w:lineRule="auto"/>
              <w:ind w:left="239" w:firstLine="0"/>
              <w:jc w:val="left"/>
            </w:pPr>
            <w:r>
              <w:rPr>
                <w:sz w:val="14"/>
              </w:rPr>
              <w:t xml:space="preserve">50.5 (38.25, 55.25) </w:t>
            </w:r>
          </w:p>
        </w:tc>
        <w:tc>
          <w:tcPr>
            <w:tcW w:w="2137" w:type="dxa"/>
            <w:gridSpan w:val="2"/>
            <w:tcBorders>
              <w:top w:val="single" w:sz="2" w:space="0" w:color="FFFFFF"/>
              <w:left w:val="nil"/>
              <w:bottom w:val="nil"/>
              <w:right w:val="single" w:sz="3" w:space="0" w:color="000000"/>
            </w:tcBorders>
            <w:vAlign w:val="center"/>
          </w:tcPr>
          <w:p w14:paraId="3791B34F" w14:textId="77777777" w:rsidR="005A123D" w:rsidRDefault="0080110D">
            <w:pPr>
              <w:spacing w:after="0" w:line="259" w:lineRule="auto"/>
              <w:ind w:left="123" w:firstLine="0"/>
              <w:jc w:val="center"/>
            </w:pPr>
            <w:r>
              <w:rPr>
                <w:sz w:val="14"/>
              </w:rPr>
              <w:t xml:space="preserve">47 (34.5, 54.5) </w:t>
            </w:r>
          </w:p>
        </w:tc>
      </w:tr>
      <w:tr w:rsidR="005A123D" w14:paraId="7FE77604" w14:textId="77777777">
        <w:trPr>
          <w:trHeight w:val="626"/>
        </w:trPr>
        <w:tc>
          <w:tcPr>
            <w:tcW w:w="2504" w:type="dxa"/>
            <w:tcBorders>
              <w:top w:val="nil"/>
              <w:left w:val="single" w:sz="3" w:space="0" w:color="000000"/>
              <w:bottom w:val="nil"/>
              <w:right w:val="nil"/>
            </w:tcBorders>
          </w:tcPr>
          <w:p w14:paraId="5C056378" w14:textId="77777777" w:rsidR="005A123D" w:rsidRDefault="0080110D">
            <w:pPr>
              <w:spacing w:after="117" w:line="259" w:lineRule="auto"/>
              <w:ind w:left="0" w:firstLine="0"/>
              <w:jc w:val="left"/>
            </w:pPr>
            <w:r>
              <w:rPr>
                <w:sz w:val="14"/>
              </w:rPr>
              <w:t xml:space="preserve">Sex, n (%) </w:t>
            </w:r>
          </w:p>
          <w:p w14:paraId="55C5D3A0" w14:textId="77777777" w:rsidR="005A123D" w:rsidRDefault="0080110D">
            <w:pPr>
              <w:spacing w:after="0" w:line="259" w:lineRule="auto"/>
              <w:ind w:left="0" w:firstLine="0"/>
              <w:jc w:val="left"/>
            </w:pPr>
            <w:r>
              <w:rPr>
                <w:sz w:val="14"/>
              </w:rPr>
              <w:t xml:space="preserve">  Men </w:t>
            </w:r>
          </w:p>
        </w:tc>
        <w:tc>
          <w:tcPr>
            <w:tcW w:w="1984" w:type="dxa"/>
            <w:gridSpan w:val="2"/>
            <w:tcBorders>
              <w:top w:val="nil"/>
              <w:left w:val="nil"/>
              <w:bottom w:val="nil"/>
              <w:right w:val="nil"/>
            </w:tcBorders>
          </w:tcPr>
          <w:p w14:paraId="21548395" w14:textId="77777777" w:rsidR="005A123D" w:rsidRDefault="0080110D">
            <w:pPr>
              <w:spacing w:after="130" w:line="259" w:lineRule="auto"/>
              <w:ind w:left="109" w:firstLine="0"/>
              <w:jc w:val="center"/>
            </w:pPr>
            <w:r>
              <w:rPr>
                <w:sz w:val="14"/>
              </w:rPr>
              <w:t xml:space="preserve"> </w:t>
            </w:r>
          </w:p>
          <w:p w14:paraId="4248B888" w14:textId="77777777" w:rsidR="005A123D" w:rsidRDefault="0080110D">
            <w:pPr>
              <w:spacing w:after="0" w:line="259" w:lineRule="auto"/>
              <w:ind w:left="83" w:firstLine="0"/>
              <w:jc w:val="center"/>
            </w:pPr>
            <w:r>
              <w:rPr>
                <w:sz w:val="14"/>
              </w:rPr>
              <w:t>31</w:t>
            </w:r>
            <w:r>
              <w:rPr>
                <w:rFonts w:ascii="Calibri" w:eastAsia="Calibri" w:hAnsi="Calibri" w:cs="Calibri"/>
                <w:sz w:val="14"/>
              </w:rPr>
              <w:t>（</w:t>
            </w:r>
            <w:r>
              <w:rPr>
                <w:sz w:val="14"/>
              </w:rPr>
              <w:t>56.36</w:t>
            </w:r>
            <w:r>
              <w:rPr>
                <w:rFonts w:ascii="Calibri" w:eastAsia="Calibri" w:hAnsi="Calibri" w:cs="Calibri"/>
                <w:sz w:val="14"/>
              </w:rPr>
              <w:t>）</w:t>
            </w:r>
            <w:r>
              <w:rPr>
                <w:sz w:val="14"/>
              </w:rPr>
              <w:t xml:space="preserve"> </w:t>
            </w:r>
          </w:p>
        </w:tc>
        <w:tc>
          <w:tcPr>
            <w:tcW w:w="1584" w:type="dxa"/>
            <w:tcBorders>
              <w:top w:val="nil"/>
              <w:left w:val="nil"/>
              <w:bottom w:val="nil"/>
              <w:right w:val="nil"/>
            </w:tcBorders>
          </w:tcPr>
          <w:p w14:paraId="7ADC053B" w14:textId="77777777" w:rsidR="005A123D" w:rsidRDefault="0080110D">
            <w:pPr>
              <w:spacing w:after="117" w:line="259" w:lineRule="auto"/>
              <w:ind w:left="120" w:firstLine="0"/>
              <w:jc w:val="center"/>
            </w:pPr>
            <w:r>
              <w:rPr>
                <w:sz w:val="14"/>
              </w:rPr>
              <w:t xml:space="preserve"> </w:t>
            </w:r>
          </w:p>
          <w:p w14:paraId="65C1A1BE" w14:textId="77777777" w:rsidR="005A123D" w:rsidRDefault="0080110D">
            <w:pPr>
              <w:spacing w:after="0" w:line="259" w:lineRule="auto"/>
              <w:ind w:left="82" w:firstLine="0"/>
              <w:jc w:val="center"/>
            </w:pPr>
            <w:r>
              <w:rPr>
                <w:sz w:val="14"/>
              </w:rPr>
              <w:t xml:space="preserve">12 (50) </w:t>
            </w:r>
          </w:p>
        </w:tc>
        <w:tc>
          <w:tcPr>
            <w:tcW w:w="2137" w:type="dxa"/>
            <w:gridSpan w:val="2"/>
            <w:tcBorders>
              <w:top w:val="nil"/>
              <w:left w:val="nil"/>
              <w:bottom w:val="nil"/>
              <w:right w:val="single" w:sz="3" w:space="0" w:color="000000"/>
            </w:tcBorders>
          </w:tcPr>
          <w:p w14:paraId="5066D2DC" w14:textId="77777777" w:rsidR="005A123D" w:rsidRDefault="0080110D">
            <w:pPr>
              <w:spacing w:after="117" w:line="259" w:lineRule="auto"/>
              <w:ind w:left="151" w:firstLine="0"/>
              <w:jc w:val="center"/>
            </w:pPr>
            <w:r>
              <w:rPr>
                <w:sz w:val="14"/>
              </w:rPr>
              <w:t xml:space="preserve"> </w:t>
            </w:r>
          </w:p>
          <w:p w14:paraId="13B41DC9" w14:textId="77777777" w:rsidR="005A123D" w:rsidRDefault="0080110D">
            <w:pPr>
              <w:spacing w:after="0" w:line="259" w:lineRule="auto"/>
              <w:ind w:left="123" w:firstLine="0"/>
              <w:jc w:val="center"/>
            </w:pPr>
            <w:r>
              <w:rPr>
                <w:sz w:val="14"/>
              </w:rPr>
              <w:t xml:space="preserve">19 (61.29) </w:t>
            </w:r>
          </w:p>
        </w:tc>
      </w:tr>
      <w:tr w:rsidR="005A123D" w14:paraId="28BDDC5B" w14:textId="77777777">
        <w:trPr>
          <w:trHeight w:val="280"/>
        </w:trPr>
        <w:tc>
          <w:tcPr>
            <w:tcW w:w="2504" w:type="dxa"/>
            <w:tcBorders>
              <w:top w:val="nil"/>
              <w:left w:val="single" w:sz="3" w:space="0" w:color="000000"/>
              <w:bottom w:val="single" w:sz="3" w:space="0" w:color="000000"/>
              <w:right w:val="nil"/>
            </w:tcBorders>
          </w:tcPr>
          <w:p w14:paraId="6DA77B06" w14:textId="77777777" w:rsidR="005A123D" w:rsidRDefault="0080110D">
            <w:pPr>
              <w:spacing w:after="0" w:line="259" w:lineRule="auto"/>
              <w:ind w:left="0" w:firstLine="0"/>
              <w:jc w:val="left"/>
            </w:pPr>
            <w:r>
              <w:rPr>
                <w:sz w:val="14"/>
              </w:rPr>
              <w:t xml:space="preserve">  Women </w:t>
            </w:r>
          </w:p>
        </w:tc>
        <w:tc>
          <w:tcPr>
            <w:tcW w:w="1984" w:type="dxa"/>
            <w:gridSpan w:val="2"/>
            <w:tcBorders>
              <w:top w:val="nil"/>
              <w:left w:val="nil"/>
              <w:bottom w:val="single" w:sz="3" w:space="0" w:color="000000"/>
              <w:right w:val="nil"/>
            </w:tcBorders>
          </w:tcPr>
          <w:p w14:paraId="4D2793E2" w14:textId="77777777" w:rsidR="005A123D" w:rsidRDefault="0080110D">
            <w:pPr>
              <w:spacing w:after="0" w:line="259" w:lineRule="auto"/>
              <w:ind w:left="83" w:firstLine="0"/>
              <w:jc w:val="center"/>
            </w:pPr>
            <w:r>
              <w:rPr>
                <w:sz w:val="14"/>
              </w:rPr>
              <w:t>24</w:t>
            </w:r>
            <w:r>
              <w:rPr>
                <w:rFonts w:ascii="Calibri" w:eastAsia="Calibri" w:hAnsi="Calibri" w:cs="Calibri"/>
                <w:sz w:val="14"/>
              </w:rPr>
              <w:t>（</w:t>
            </w:r>
            <w:r>
              <w:rPr>
                <w:sz w:val="14"/>
              </w:rPr>
              <w:t>43.64</w:t>
            </w:r>
            <w:r>
              <w:rPr>
                <w:rFonts w:ascii="Calibri" w:eastAsia="Calibri" w:hAnsi="Calibri" w:cs="Calibri"/>
                <w:sz w:val="14"/>
              </w:rPr>
              <w:t>）</w:t>
            </w:r>
            <w:r>
              <w:rPr>
                <w:sz w:val="14"/>
              </w:rPr>
              <w:t xml:space="preserve"> </w:t>
            </w:r>
          </w:p>
        </w:tc>
        <w:tc>
          <w:tcPr>
            <w:tcW w:w="1584" w:type="dxa"/>
            <w:tcBorders>
              <w:top w:val="nil"/>
              <w:left w:val="nil"/>
              <w:bottom w:val="single" w:sz="3" w:space="0" w:color="000000"/>
              <w:right w:val="nil"/>
            </w:tcBorders>
          </w:tcPr>
          <w:p w14:paraId="026124F0" w14:textId="77777777" w:rsidR="005A123D" w:rsidRDefault="0080110D">
            <w:pPr>
              <w:spacing w:after="0" w:line="259" w:lineRule="auto"/>
              <w:ind w:left="82" w:firstLine="0"/>
              <w:jc w:val="center"/>
            </w:pPr>
            <w:r>
              <w:rPr>
                <w:sz w:val="14"/>
              </w:rPr>
              <w:t xml:space="preserve">12 (50) </w:t>
            </w:r>
          </w:p>
        </w:tc>
        <w:tc>
          <w:tcPr>
            <w:tcW w:w="2137" w:type="dxa"/>
            <w:gridSpan w:val="2"/>
            <w:tcBorders>
              <w:top w:val="nil"/>
              <w:left w:val="nil"/>
              <w:bottom w:val="single" w:sz="3" w:space="0" w:color="000000"/>
              <w:right w:val="single" w:sz="3" w:space="0" w:color="000000"/>
            </w:tcBorders>
          </w:tcPr>
          <w:p w14:paraId="63D2CAE0" w14:textId="77777777" w:rsidR="005A123D" w:rsidRDefault="0080110D">
            <w:pPr>
              <w:spacing w:after="0" w:line="259" w:lineRule="auto"/>
              <w:ind w:left="123" w:firstLine="0"/>
              <w:jc w:val="center"/>
            </w:pPr>
            <w:r>
              <w:rPr>
                <w:sz w:val="14"/>
              </w:rPr>
              <w:t xml:space="preserve">12 (38.71) </w:t>
            </w:r>
          </w:p>
        </w:tc>
      </w:tr>
      <w:tr w:rsidR="005A123D" w14:paraId="7DBC664D" w14:textId="77777777">
        <w:trPr>
          <w:trHeight w:val="449"/>
        </w:trPr>
        <w:tc>
          <w:tcPr>
            <w:tcW w:w="2504" w:type="dxa"/>
            <w:tcBorders>
              <w:top w:val="single" w:sz="3" w:space="0" w:color="000000"/>
              <w:left w:val="single" w:sz="3" w:space="0" w:color="000000"/>
              <w:bottom w:val="single" w:sz="6" w:space="0" w:color="FFFFFF"/>
              <w:right w:val="nil"/>
            </w:tcBorders>
            <w:shd w:val="clear" w:color="auto" w:fill="F2DBDB"/>
            <w:vAlign w:val="center"/>
          </w:tcPr>
          <w:p w14:paraId="16BB4589" w14:textId="77777777" w:rsidR="005A123D" w:rsidRDefault="0080110D">
            <w:pPr>
              <w:spacing w:after="0" w:line="259" w:lineRule="auto"/>
              <w:ind w:left="0" w:firstLine="0"/>
              <w:jc w:val="left"/>
            </w:pPr>
            <w:r>
              <w:rPr>
                <w:sz w:val="14"/>
              </w:rPr>
              <w:t xml:space="preserve">CT examination indications, n (%) </w:t>
            </w:r>
          </w:p>
        </w:tc>
        <w:tc>
          <w:tcPr>
            <w:tcW w:w="1984" w:type="dxa"/>
            <w:gridSpan w:val="2"/>
            <w:tcBorders>
              <w:top w:val="single" w:sz="3" w:space="0" w:color="000000"/>
              <w:left w:val="nil"/>
              <w:bottom w:val="single" w:sz="6" w:space="0" w:color="FFFFFF"/>
              <w:right w:val="nil"/>
            </w:tcBorders>
            <w:shd w:val="clear" w:color="auto" w:fill="F2DBDB"/>
            <w:vAlign w:val="center"/>
          </w:tcPr>
          <w:p w14:paraId="29674E45" w14:textId="77777777" w:rsidR="005A123D" w:rsidRDefault="0080110D">
            <w:pPr>
              <w:spacing w:after="0" w:line="259" w:lineRule="auto"/>
              <w:ind w:left="0" w:firstLine="0"/>
              <w:jc w:val="right"/>
            </w:pPr>
            <w:r>
              <w:rPr>
                <w:sz w:val="14"/>
              </w:rPr>
              <w:t xml:space="preserve"> </w:t>
            </w:r>
          </w:p>
        </w:tc>
        <w:tc>
          <w:tcPr>
            <w:tcW w:w="1584" w:type="dxa"/>
            <w:tcBorders>
              <w:top w:val="single" w:sz="3" w:space="0" w:color="000000"/>
              <w:left w:val="nil"/>
              <w:bottom w:val="single" w:sz="6" w:space="0" w:color="FFFFFF"/>
              <w:right w:val="nil"/>
            </w:tcBorders>
            <w:shd w:val="clear" w:color="auto" w:fill="F2DBDB"/>
          </w:tcPr>
          <w:p w14:paraId="7B327B10" w14:textId="77777777" w:rsidR="005A123D" w:rsidRDefault="005A123D">
            <w:pPr>
              <w:spacing w:after="160" w:line="259" w:lineRule="auto"/>
              <w:ind w:left="0" w:firstLine="0"/>
              <w:jc w:val="left"/>
            </w:pPr>
          </w:p>
        </w:tc>
        <w:tc>
          <w:tcPr>
            <w:tcW w:w="2137" w:type="dxa"/>
            <w:gridSpan w:val="2"/>
            <w:tcBorders>
              <w:top w:val="single" w:sz="3" w:space="0" w:color="000000"/>
              <w:left w:val="nil"/>
              <w:bottom w:val="single" w:sz="6" w:space="0" w:color="FFFFFF"/>
              <w:right w:val="single" w:sz="3" w:space="0" w:color="000000"/>
            </w:tcBorders>
            <w:shd w:val="clear" w:color="auto" w:fill="F2DBDB"/>
            <w:vAlign w:val="center"/>
          </w:tcPr>
          <w:p w14:paraId="5AA81863" w14:textId="77777777" w:rsidR="005A123D" w:rsidRDefault="0080110D">
            <w:pPr>
              <w:spacing w:after="0" w:line="259" w:lineRule="auto"/>
              <w:ind w:left="194" w:firstLine="0"/>
              <w:jc w:val="center"/>
            </w:pPr>
            <w:r>
              <w:rPr>
                <w:sz w:val="14"/>
              </w:rPr>
              <w:t xml:space="preserve"> </w:t>
            </w:r>
          </w:p>
        </w:tc>
      </w:tr>
      <w:tr w:rsidR="005A123D" w14:paraId="25714317" w14:textId="77777777">
        <w:trPr>
          <w:trHeight w:val="310"/>
        </w:trPr>
        <w:tc>
          <w:tcPr>
            <w:tcW w:w="2504" w:type="dxa"/>
            <w:tcBorders>
              <w:top w:val="single" w:sz="6" w:space="0" w:color="FFFFFF"/>
              <w:left w:val="single" w:sz="3" w:space="0" w:color="000000"/>
              <w:bottom w:val="single" w:sz="12" w:space="0" w:color="FFFFFF"/>
              <w:right w:val="nil"/>
            </w:tcBorders>
          </w:tcPr>
          <w:p w14:paraId="3FAD9E18" w14:textId="77777777" w:rsidR="005A123D" w:rsidRDefault="0080110D">
            <w:pPr>
              <w:spacing w:after="0" w:line="259" w:lineRule="auto"/>
              <w:ind w:left="0" w:firstLine="0"/>
              <w:jc w:val="left"/>
            </w:pPr>
            <w:r>
              <w:rPr>
                <w:sz w:val="14"/>
              </w:rPr>
              <w:t xml:space="preserve">Viral pneumonia to be discharged </w:t>
            </w:r>
          </w:p>
        </w:tc>
        <w:tc>
          <w:tcPr>
            <w:tcW w:w="202" w:type="dxa"/>
            <w:tcBorders>
              <w:top w:val="single" w:sz="6" w:space="0" w:color="FFFFFF"/>
              <w:left w:val="nil"/>
              <w:bottom w:val="single" w:sz="12" w:space="0" w:color="FFFFFF"/>
              <w:right w:val="nil"/>
            </w:tcBorders>
            <w:shd w:val="clear" w:color="auto" w:fill="FFFFFF"/>
          </w:tcPr>
          <w:p w14:paraId="0296DDF5" w14:textId="77777777" w:rsidR="005A123D" w:rsidRDefault="005A123D">
            <w:pPr>
              <w:spacing w:after="160" w:line="259" w:lineRule="auto"/>
              <w:ind w:left="0" w:firstLine="0"/>
              <w:jc w:val="left"/>
            </w:pPr>
          </w:p>
        </w:tc>
        <w:tc>
          <w:tcPr>
            <w:tcW w:w="1782" w:type="dxa"/>
            <w:tcBorders>
              <w:top w:val="single" w:sz="6" w:space="0" w:color="FFFFFF"/>
              <w:left w:val="nil"/>
              <w:bottom w:val="single" w:sz="12" w:space="0" w:color="FFFFFF"/>
              <w:right w:val="double" w:sz="41" w:space="0" w:color="FFFFFF"/>
            </w:tcBorders>
          </w:tcPr>
          <w:p w14:paraId="70CDAE4F" w14:textId="77777777" w:rsidR="005A123D" w:rsidRDefault="0080110D">
            <w:pPr>
              <w:spacing w:after="0" w:line="259" w:lineRule="auto"/>
              <w:ind w:left="0" w:right="122" w:firstLine="0"/>
              <w:jc w:val="center"/>
            </w:pPr>
            <w:r>
              <w:rPr>
                <w:sz w:val="14"/>
              </w:rPr>
              <w:t>7</w:t>
            </w:r>
            <w:r>
              <w:rPr>
                <w:rFonts w:ascii="Calibri" w:eastAsia="Calibri" w:hAnsi="Calibri" w:cs="Calibri"/>
                <w:sz w:val="14"/>
              </w:rPr>
              <w:t>（</w:t>
            </w:r>
            <w:r>
              <w:rPr>
                <w:sz w:val="14"/>
              </w:rPr>
              <w:t>12.73</w:t>
            </w:r>
            <w:r>
              <w:rPr>
                <w:rFonts w:ascii="Calibri" w:eastAsia="Calibri" w:hAnsi="Calibri" w:cs="Calibri"/>
                <w:sz w:val="14"/>
              </w:rPr>
              <w:t>）</w:t>
            </w:r>
            <w:r>
              <w:rPr>
                <w:sz w:val="14"/>
              </w:rPr>
              <w:t xml:space="preserve"> </w:t>
            </w:r>
          </w:p>
        </w:tc>
        <w:tc>
          <w:tcPr>
            <w:tcW w:w="1584" w:type="dxa"/>
            <w:tcBorders>
              <w:top w:val="single" w:sz="6" w:space="0" w:color="FFFFFF"/>
              <w:left w:val="double" w:sz="41" w:space="0" w:color="FFFFFF"/>
              <w:bottom w:val="single" w:sz="12" w:space="0" w:color="FFFFFF"/>
              <w:right w:val="nil"/>
            </w:tcBorders>
          </w:tcPr>
          <w:p w14:paraId="1DA4F049" w14:textId="77777777" w:rsidR="005A123D" w:rsidRDefault="0080110D">
            <w:pPr>
              <w:spacing w:after="0" w:line="259" w:lineRule="auto"/>
              <w:ind w:left="76" w:firstLine="0"/>
              <w:jc w:val="center"/>
            </w:pPr>
            <w:r>
              <w:rPr>
                <w:sz w:val="14"/>
              </w:rPr>
              <w:t>0</w:t>
            </w:r>
            <w:r>
              <w:rPr>
                <w:rFonts w:ascii="Calibri" w:eastAsia="Calibri" w:hAnsi="Calibri" w:cs="Calibri"/>
                <w:sz w:val="14"/>
              </w:rPr>
              <w:t>（</w:t>
            </w:r>
            <w:r>
              <w:rPr>
                <w:sz w:val="14"/>
              </w:rPr>
              <w:t>0</w:t>
            </w:r>
            <w:r>
              <w:rPr>
                <w:rFonts w:ascii="Calibri" w:eastAsia="Calibri" w:hAnsi="Calibri" w:cs="Calibri"/>
                <w:sz w:val="14"/>
              </w:rPr>
              <w:t>）</w:t>
            </w:r>
            <w:r>
              <w:rPr>
                <w:sz w:val="14"/>
              </w:rPr>
              <w:t xml:space="preserve"> </w:t>
            </w:r>
          </w:p>
        </w:tc>
        <w:tc>
          <w:tcPr>
            <w:tcW w:w="205" w:type="dxa"/>
            <w:tcBorders>
              <w:top w:val="single" w:sz="6" w:space="0" w:color="FFFFFF"/>
              <w:left w:val="nil"/>
              <w:bottom w:val="single" w:sz="12" w:space="0" w:color="FFFFFF"/>
              <w:right w:val="nil"/>
            </w:tcBorders>
            <w:shd w:val="clear" w:color="auto" w:fill="FFFFFF"/>
          </w:tcPr>
          <w:p w14:paraId="5BA2D3FE" w14:textId="77777777" w:rsidR="005A123D" w:rsidRDefault="005A123D">
            <w:pPr>
              <w:spacing w:after="160" w:line="259" w:lineRule="auto"/>
              <w:ind w:left="0" w:firstLine="0"/>
              <w:jc w:val="left"/>
            </w:pPr>
          </w:p>
        </w:tc>
        <w:tc>
          <w:tcPr>
            <w:tcW w:w="1932" w:type="dxa"/>
            <w:tcBorders>
              <w:top w:val="single" w:sz="6" w:space="0" w:color="FFFFFF"/>
              <w:left w:val="nil"/>
              <w:bottom w:val="single" w:sz="12" w:space="0" w:color="FFFFFF"/>
              <w:right w:val="single" w:sz="3" w:space="0" w:color="000000"/>
            </w:tcBorders>
          </w:tcPr>
          <w:p w14:paraId="10ABAF50" w14:textId="77777777" w:rsidR="005A123D" w:rsidRDefault="0080110D">
            <w:pPr>
              <w:spacing w:after="0" w:line="259" w:lineRule="auto"/>
              <w:ind w:left="0" w:right="88" w:firstLine="0"/>
              <w:jc w:val="center"/>
            </w:pPr>
            <w:r>
              <w:rPr>
                <w:sz w:val="14"/>
              </w:rPr>
              <w:t>1</w:t>
            </w:r>
            <w:r>
              <w:rPr>
                <w:rFonts w:ascii="Calibri" w:eastAsia="Calibri" w:hAnsi="Calibri" w:cs="Calibri"/>
                <w:sz w:val="14"/>
              </w:rPr>
              <w:t>（</w:t>
            </w:r>
            <w:r>
              <w:rPr>
                <w:sz w:val="14"/>
              </w:rPr>
              <w:t>3.23</w:t>
            </w:r>
            <w:r>
              <w:rPr>
                <w:rFonts w:ascii="Calibri" w:eastAsia="Calibri" w:hAnsi="Calibri" w:cs="Calibri"/>
                <w:sz w:val="14"/>
              </w:rPr>
              <w:t>）</w:t>
            </w:r>
            <w:r>
              <w:rPr>
                <w:sz w:val="14"/>
              </w:rPr>
              <w:t xml:space="preserve"> </w:t>
            </w:r>
          </w:p>
        </w:tc>
      </w:tr>
      <w:tr w:rsidR="005A123D" w14:paraId="5331BE71" w14:textId="77777777">
        <w:trPr>
          <w:trHeight w:val="322"/>
        </w:trPr>
        <w:tc>
          <w:tcPr>
            <w:tcW w:w="2504" w:type="dxa"/>
            <w:tcBorders>
              <w:top w:val="single" w:sz="12" w:space="0" w:color="FFFFFF"/>
              <w:left w:val="single" w:sz="3" w:space="0" w:color="000000"/>
              <w:bottom w:val="nil"/>
              <w:right w:val="nil"/>
            </w:tcBorders>
          </w:tcPr>
          <w:p w14:paraId="05279796" w14:textId="77777777" w:rsidR="005A123D" w:rsidRDefault="0080110D">
            <w:pPr>
              <w:spacing w:after="0" w:line="259" w:lineRule="auto"/>
              <w:ind w:left="0" w:firstLine="0"/>
              <w:jc w:val="left"/>
            </w:pPr>
            <w:r>
              <w:rPr>
                <w:sz w:val="14"/>
              </w:rPr>
              <w:t xml:space="preserve">Pulmonary bullae to be discharged </w:t>
            </w:r>
          </w:p>
        </w:tc>
        <w:tc>
          <w:tcPr>
            <w:tcW w:w="1984" w:type="dxa"/>
            <w:gridSpan w:val="2"/>
            <w:vMerge w:val="restart"/>
            <w:tcBorders>
              <w:top w:val="single" w:sz="12" w:space="0" w:color="FFFFFF"/>
              <w:left w:val="nil"/>
              <w:bottom w:val="single" w:sz="2" w:space="0" w:color="F2DBDB"/>
              <w:right w:val="nil"/>
            </w:tcBorders>
          </w:tcPr>
          <w:p w14:paraId="5AEEFAE1" w14:textId="77777777" w:rsidR="005A123D" w:rsidRDefault="0080110D">
            <w:pPr>
              <w:spacing w:after="135" w:line="259" w:lineRule="auto"/>
              <w:ind w:left="83" w:firstLine="0"/>
              <w:jc w:val="center"/>
            </w:pPr>
            <w:r>
              <w:rPr>
                <w:sz w:val="14"/>
              </w:rPr>
              <w:t>2</w:t>
            </w:r>
            <w:r>
              <w:rPr>
                <w:rFonts w:ascii="Calibri" w:eastAsia="Calibri" w:hAnsi="Calibri" w:cs="Calibri"/>
                <w:sz w:val="14"/>
              </w:rPr>
              <w:t>（</w:t>
            </w:r>
            <w:r>
              <w:rPr>
                <w:sz w:val="14"/>
              </w:rPr>
              <w:t>3.64</w:t>
            </w:r>
            <w:r>
              <w:rPr>
                <w:rFonts w:ascii="Calibri" w:eastAsia="Calibri" w:hAnsi="Calibri" w:cs="Calibri"/>
                <w:sz w:val="14"/>
              </w:rPr>
              <w:t>）</w:t>
            </w:r>
            <w:r>
              <w:rPr>
                <w:sz w:val="14"/>
              </w:rPr>
              <w:t xml:space="preserve"> </w:t>
            </w:r>
          </w:p>
          <w:p w14:paraId="1D1B7C15" w14:textId="77777777" w:rsidR="005A123D" w:rsidRDefault="0080110D">
            <w:pPr>
              <w:spacing w:after="131" w:line="259" w:lineRule="auto"/>
              <w:ind w:left="83" w:firstLine="0"/>
              <w:jc w:val="center"/>
            </w:pPr>
            <w:r>
              <w:rPr>
                <w:sz w:val="14"/>
              </w:rPr>
              <w:t>1</w:t>
            </w:r>
            <w:r>
              <w:rPr>
                <w:rFonts w:ascii="Calibri" w:eastAsia="Calibri" w:hAnsi="Calibri" w:cs="Calibri"/>
                <w:sz w:val="14"/>
              </w:rPr>
              <w:t>（</w:t>
            </w:r>
            <w:r>
              <w:rPr>
                <w:sz w:val="14"/>
              </w:rPr>
              <w:t>1.82</w:t>
            </w:r>
            <w:r>
              <w:rPr>
                <w:rFonts w:ascii="Calibri" w:eastAsia="Calibri" w:hAnsi="Calibri" w:cs="Calibri"/>
                <w:sz w:val="14"/>
              </w:rPr>
              <w:t>）</w:t>
            </w:r>
            <w:r>
              <w:rPr>
                <w:sz w:val="14"/>
              </w:rPr>
              <w:t xml:space="preserve"> </w:t>
            </w:r>
          </w:p>
          <w:p w14:paraId="4273EC26" w14:textId="77777777" w:rsidR="005A123D" w:rsidRDefault="0080110D">
            <w:pPr>
              <w:spacing w:after="135" w:line="259" w:lineRule="auto"/>
              <w:ind w:left="83" w:firstLine="0"/>
              <w:jc w:val="center"/>
            </w:pPr>
            <w:r>
              <w:rPr>
                <w:sz w:val="14"/>
              </w:rPr>
              <w:t>3</w:t>
            </w:r>
            <w:r>
              <w:rPr>
                <w:rFonts w:ascii="Calibri" w:eastAsia="Calibri" w:hAnsi="Calibri" w:cs="Calibri"/>
                <w:sz w:val="14"/>
              </w:rPr>
              <w:t>（</w:t>
            </w:r>
            <w:r>
              <w:rPr>
                <w:sz w:val="14"/>
              </w:rPr>
              <w:t>5.45</w:t>
            </w:r>
            <w:r>
              <w:rPr>
                <w:rFonts w:ascii="Calibri" w:eastAsia="Calibri" w:hAnsi="Calibri" w:cs="Calibri"/>
                <w:sz w:val="14"/>
              </w:rPr>
              <w:t>）</w:t>
            </w:r>
            <w:r>
              <w:rPr>
                <w:sz w:val="14"/>
              </w:rPr>
              <w:t xml:space="preserve"> </w:t>
            </w:r>
          </w:p>
          <w:p w14:paraId="74374252" w14:textId="77777777" w:rsidR="005A123D" w:rsidRDefault="0080110D">
            <w:pPr>
              <w:spacing w:after="135" w:line="259" w:lineRule="auto"/>
              <w:ind w:left="83" w:firstLine="0"/>
              <w:jc w:val="center"/>
            </w:pPr>
            <w:r>
              <w:rPr>
                <w:sz w:val="14"/>
              </w:rPr>
              <w:t>7</w:t>
            </w:r>
            <w:r>
              <w:rPr>
                <w:rFonts w:ascii="Calibri" w:eastAsia="Calibri" w:hAnsi="Calibri" w:cs="Calibri"/>
                <w:sz w:val="14"/>
              </w:rPr>
              <w:t>（</w:t>
            </w:r>
            <w:r>
              <w:rPr>
                <w:sz w:val="14"/>
              </w:rPr>
              <w:t>12.7</w:t>
            </w:r>
            <w:r>
              <w:rPr>
                <w:rFonts w:ascii="Calibri" w:eastAsia="Calibri" w:hAnsi="Calibri" w:cs="Calibri"/>
                <w:sz w:val="14"/>
              </w:rPr>
              <w:t>）</w:t>
            </w:r>
            <w:r>
              <w:rPr>
                <w:sz w:val="14"/>
              </w:rPr>
              <w:t xml:space="preserve"> </w:t>
            </w:r>
          </w:p>
          <w:p w14:paraId="06F83FCD" w14:textId="77777777" w:rsidR="005A123D" w:rsidRDefault="0080110D">
            <w:pPr>
              <w:spacing w:after="0" w:line="259" w:lineRule="auto"/>
              <w:ind w:left="83" w:firstLine="0"/>
              <w:jc w:val="center"/>
            </w:pPr>
            <w:r>
              <w:rPr>
                <w:sz w:val="14"/>
              </w:rPr>
              <w:t>41</w:t>
            </w:r>
            <w:r>
              <w:rPr>
                <w:rFonts w:ascii="Calibri" w:eastAsia="Calibri" w:hAnsi="Calibri" w:cs="Calibri"/>
                <w:sz w:val="14"/>
              </w:rPr>
              <w:t>（</w:t>
            </w:r>
            <w:r>
              <w:rPr>
                <w:sz w:val="14"/>
              </w:rPr>
              <w:t>74.55</w:t>
            </w:r>
            <w:r>
              <w:rPr>
                <w:rFonts w:ascii="Calibri" w:eastAsia="Calibri" w:hAnsi="Calibri" w:cs="Calibri"/>
                <w:sz w:val="14"/>
              </w:rPr>
              <w:t>）</w:t>
            </w:r>
            <w:r>
              <w:rPr>
                <w:sz w:val="14"/>
              </w:rPr>
              <w:t xml:space="preserve"> </w:t>
            </w:r>
          </w:p>
        </w:tc>
        <w:tc>
          <w:tcPr>
            <w:tcW w:w="1584" w:type="dxa"/>
            <w:vMerge w:val="restart"/>
            <w:tcBorders>
              <w:top w:val="single" w:sz="12" w:space="0" w:color="FFFFFF"/>
              <w:left w:val="nil"/>
              <w:bottom w:val="single" w:sz="2" w:space="0" w:color="F2DBDB"/>
              <w:right w:val="nil"/>
            </w:tcBorders>
          </w:tcPr>
          <w:p w14:paraId="7CB44042" w14:textId="77777777" w:rsidR="005A123D" w:rsidRDefault="0080110D">
            <w:pPr>
              <w:spacing w:after="135" w:line="259" w:lineRule="auto"/>
              <w:ind w:left="83" w:firstLine="0"/>
              <w:jc w:val="center"/>
            </w:pPr>
            <w:r>
              <w:rPr>
                <w:sz w:val="14"/>
              </w:rPr>
              <w:t>2</w:t>
            </w:r>
            <w:r>
              <w:rPr>
                <w:rFonts w:ascii="Calibri" w:eastAsia="Calibri" w:hAnsi="Calibri" w:cs="Calibri"/>
                <w:sz w:val="14"/>
              </w:rPr>
              <w:t>（</w:t>
            </w:r>
            <w:r>
              <w:rPr>
                <w:sz w:val="14"/>
              </w:rPr>
              <w:t>8.33</w:t>
            </w:r>
            <w:r>
              <w:rPr>
                <w:rFonts w:ascii="Calibri" w:eastAsia="Calibri" w:hAnsi="Calibri" w:cs="Calibri"/>
                <w:sz w:val="14"/>
              </w:rPr>
              <w:t>）</w:t>
            </w:r>
            <w:r>
              <w:rPr>
                <w:sz w:val="14"/>
              </w:rPr>
              <w:t xml:space="preserve"> </w:t>
            </w:r>
          </w:p>
          <w:p w14:paraId="2A122B4C" w14:textId="77777777" w:rsidR="005A123D" w:rsidRDefault="0080110D">
            <w:pPr>
              <w:spacing w:after="131" w:line="259" w:lineRule="auto"/>
              <w:ind w:left="83" w:firstLine="0"/>
              <w:jc w:val="center"/>
            </w:pPr>
            <w:r>
              <w:rPr>
                <w:sz w:val="14"/>
              </w:rPr>
              <w:t>1</w:t>
            </w:r>
            <w:r>
              <w:rPr>
                <w:rFonts w:ascii="Calibri" w:eastAsia="Calibri" w:hAnsi="Calibri" w:cs="Calibri"/>
                <w:sz w:val="14"/>
              </w:rPr>
              <w:t>（</w:t>
            </w:r>
            <w:r>
              <w:rPr>
                <w:sz w:val="14"/>
              </w:rPr>
              <w:t>4.17</w:t>
            </w:r>
            <w:r>
              <w:rPr>
                <w:rFonts w:ascii="Calibri" w:eastAsia="Calibri" w:hAnsi="Calibri" w:cs="Calibri"/>
                <w:sz w:val="14"/>
              </w:rPr>
              <w:t>）</w:t>
            </w:r>
            <w:r>
              <w:rPr>
                <w:sz w:val="14"/>
              </w:rPr>
              <w:t xml:space="preserve"> </w:t>
            </w:r>
          </w:p>
          <w:p w14:paraId="1613DE40" w14:textId="77777777" w:rsidR="005A123D" w:rsidRDefault="0080110D">
            <w:pPr>
              <w:spacing w:after="135" w:line="259" w:lineRule="auto"/>
              <w:ind w:left="83" w:firstLine="0"/>
              <w:jc w:val="center"/>
            </w:pPr>
            <w:r>
              <w:rPr>
                <w:sz w:val="14"/>
              </w:rPr>
              <w:t>1</w:t>
            </w:r>
            <w:r>
              <w:rPr>
                <w:rFonts w:ascii="Calibri" w:eastAsia="Calibri" w:hAnsi="Calibri" w:cs="Calibri"/>
                <w:sz w:val="14"/>
              </w:rPr>
              <w:t>（</w:t>
            </w:r>
            <w:r>
              <w:rPr>
                <w:sz w:val="14"/>
              </w:rPr>
              <w:t>4.17</w:t>
            </w:r>
            <w:r>
              <w:rPr>
                <w:rFonts w:ascii="Calibri" w:eastAsia="Calibri" w:hAnsi="Calibri" w:cs="Calibri"/>
                <w:sz w:val="14"/>
              </w:rPr>
              <w:t>）</w:t>
            </w:r>
            <w:r>
              <w:rPr>
                <w:sz w:val="14"/>
              </w:rPr>
              <w:t xml:space="preserve"> </w:t>
            </w:r>
          </w:p>
          <w:p w14:paraId="1341F659" w14:textId="77777777" w:rsidR="005A123D" w:rsidRDefault="0080110D">
            <w:pPr>
              <w:spacing w:after="135" w:line="259" w:lineRule="auto"/>
              <w:ind w:left="87" w:firstLine="0"/>
              <w:jc w:val="center"/>
            </w:pPr>
            <w:r>
              <w:rPr>
                <w:sz w:val="14"/>
              </w:rPr>
              <w:t>5</w:t>
            </w:r>
            <w:r>
              <w:rPr>
                <w:rFonts w:ascii="Calibri" w:eastAsia="Calibri" w:hAnsi="Calibri" w:cs="Calibri"/>
                <w:sz w:val="14"/>
              </w:rPr>
              <w:t>（</w:t>
            </w:r>
            <w:r>
              <w:rPr>
                <w:sz w:val="14"/>
              </w:rPr>
              <w:t>20.83</w:t>
            </w:r>
            <w:r>
              <w:rPr>
                <w:rFonts w:ascii="Calibri" w:eastAsia="Calibri" w:hAnsi="Calibri" w:cs="Calibri"/>
                <w:sz w:val="14"/>
              </w:rPr>
              <w:t>）</w:t>
            </w:r>
            <w:r>
              <w:rPr>
                <w:sz w:val="14"/>
              </w:rPr>
              <w:t xml:space="preserve"> </w:t>
            </w:r>
          </w:p>
          <w:p w14:paraId="6494778A" w14:textId="77777777" w:rsidR="005A123D" w:rsidRDefault="0080110D">
            <w:pPr>
              <w:spacing w:after="0" w:line="259" w:lineRule="auto"/>
              <w:ind w:left="87" w:firstLine="0"/>
              <w:jc w:val="center"/>
            </w:pPr>
            <w:r>
              <w:rPr>
                <w:sz w:val="14"/>
              </w:rPr>
              <w:t>15</w:t>
            </w:r>
            <w:r>
              <w:rPr>
                <w:rFonts w:ascii="Calibri" w:eastAsia="Calibri" w:hAnsi="Calibri" w:cs="Calibri"/>
                <w:sz w:val="14"/>
              </w:rPr>
              <w:t>（</w:t>
            </w:r>
            <w:r>
              <w:rPr>
                <w:sz w:val="14"/>
              </w:rPr>
              <w:t>62.5</w:t>
            </w:r>
            <w:r>
              <w:rPr>
                <w:rFonts w:ascii="Calibri" w:eastAsia="Calibri" w:hAnsi="Calibri" w:cs="Calibri"/>
                <w:sz w:val="14"/>
              </w:rPr>
              <w:t>）</w:t>
            </w:r>
            <w:r>
              <w:rPr>
                <w:sz w:val="14"/>
              </w:rPr>
              <w:t xml:space="preserve"> </w:t>
            </w:r>
          </w:p>
        </w:tc>
        <w:tc>
          <w:tcPr>
            <w:tcW w:w="2137" w:type="dxa"/>
            <w:gridSpan w:val="2"/>
            <w:tcBorders>
              <w:top w:val="single" w:sz="12" w:space="0" w:color="FFFFFF"/>
              <w:left w:val="nil"/>
              <w:bottom w:val="nil"/>
              <w:right w:val="single" w:sz="3" w:space="0" w:color="000000"/>
            </w:tcBorders>
          </w:tcPr>
          <w:p w14:paraId="2EBAE6B7" w14:textId="77777777" w:rsidR="005A123D" w:rsidRDefault="0080110D">
            <w:pPr>
              <w:spacing w:after="0" w:line="259" w:lineRule="auto"/>
              <w:ind w:left="114" w:firstLine="0"/>
              <w:jc w:val="center"/>
            </w:pPr>
            <w:r>
              <w:rPr>
                <w:sz w:val="14"/>
              </w:rPr>
              <w:t>0</w:t>
            </w:r>
            <w:r>
              <w:rPr>
                <w:rFonts w:ascii="Calibri" w:eastAsia="Calibri" w:hAnsi="Calibri" w:cs="Calibri"/>
                <w:sz w:val="14"/>
              </w:rPr>
              <w:t>（</w:t>
            </w:r>
            <w:r>
              <w:rPr>
                <w:sz w:val="14"/>
              </w:rPr>
              <w:t>0</w:t>
            </w:r>
            <w:r>
              <w:rPr>
                <w:rFonts w:ascii="Calibri" w:eastAsia="Calibri" w:hAnsi="Calibri" w:cs="Calibri"/>
                <w:sz w:val="14"/>
              </w:rPr>
              <w:t>）</w:t>
            </w:r>
            <w:r>
              <w:rPr>
                <w:sz w:val="14"/>
              </w:rPr>
              <w:t xml:space="preserve"> </w:t>
            </w:r>
          </w:p>
        </w:tc>
      </w:tr>
      <w:tr w:rsidR="005A123D" w14:paraId="07816C51" w14:textId="77777777">
        <w:trPr>
          <w:trHeight w:val="320"/>
        </w:trPr>
        <w:tc>
          <w:tcPr>
            <w:tcW w:w="2504" w:type="dxa"/>
            <w:tcBorders>
              <w:top w:val="nil"/>
              <w:left w:val="single" w:sz="3" w:space="0" w:color="000000"/>
              <w:bottom w:val="nil"/>
              <w:right w:val="nil"/>
            </w:tcBorders>
          </w:tcPr>
          <w:p w14:paraId="3663C53A" w14:textId="77777777" w:rsidR="005A123D" w:rsidRDefault="0080110D">
            <w:pPr>
              <w:spacing w:after="0" w:line="259" w:lineRule="auto"/>
              <w:ind w:left="0" w:firstLine="0"/>
              <w:jc w:val="left"/>
            </w:pPr>
            <w:r>
              <w:rPr>
                <w:sz w:val="14"/>
              </w:rPr>
              <w:t xml:space="preserve">Tuberculosis </w:t>
            </w:r>
          </w:p>
        </w:tc>
        <w:tc>
          <w:tcPr>
            <w:tcW w:w="0" w:type="auto"/>
            <w:gridSpan w:val="2"/>
            <w:vMerge/>
            <w:tcBorders>
              <w:top w:val="nil"/>
              <w:left w:val="nil"/>
              <w:bottom w:val="nil"/>
              <w:right w:val="nil"/>
            </w:tcBorders>
          </w:tcPr>
          <w:p w14:paraId="2C92032F" w14:textId="77777777" w:rsidR="005A123D" w:rsidRDefault="005A123D">
            <w:pPr>
              <w:spacing w:after="160" w:line="259" w:lineRule="auto"/>
              <w:ind w:left="0" w:firstLine="0"/>
              <w:jc w:val="left"/>
            </w:pPr>
          </w:p>
        </w:tc>
        <w:tc>
          <w:tcPr>
            <w:tcW w:w="0" w:type="auto"/>
            <w:vMerge/>
            <w:tcBorders>
              <w:top w:val="nil"/>
              <w:left w:val="nil"/>
              <w:bottom w:val="nil"/>
              <w:right w:val="nil"/>
            </w:tcBorders>
          </w:tcPr>
          <w:p w14:paraId="7890F5FE" w14:textId="77777777" w:rsidR="005A123D" w:rsidRDefault="005A123D">
            <w:pPr>
              <w:spacing w:after="160" w:line="259" w:lineRule="auto"/>
              <w:ind w:left="0" w:firstLine="0"/>
              <w:jc w:val="left"/>
            </w:pPr>
          </w:p>
        </w:tc>
        <w:tc>
          <w:tcPr>
            <w:tcW w:w="2137" w:type="dxa"/>
            <w:gridSpan w:val="2"/>
            <w:tcBorders>
              <w:top w:val="nil"/>
              <w:left w:val="nil"/>
              <w:bottom w:val="nil"/>
              <w:right w:val="single" w:sz="3" w:space="0" w:color="000000"/>
            </w:tcBorders>
          </w:tcPr>
          <w:p w14:paraId="6C39FBE5" w14:textId="77777777" w:rsidR="005A123D" w:rsidRDefault="0080110D">
            <w:pPr>
              <w:spacing w:after="0" w:line="259" w:lineRule="auto"/>
              <w:ind w:left="114" w:firstLine="0"/>
              <w:jc w:val="center"/>
            </w:pPr>
            <w:r>
              <w:rPr>
                <w:sz w:val="14"/>
              </w:rPr>
              <w:t>0</w:t>
            </w:r>
            <w:r>
              <w:rPr>
                <w:rFonts w:ascii="Calibri" w:eastAsia="Calibri" w:hAnsi="Calibri" w:cs="Calibri"/>
                <w:sz w:val="14"/>
              </w:rPr>
              <w:t>（</w:t>
            </w:r>
            <w:r>
              <w:rPr>
                <w:sz w:val="14"/>
              </w:rPr>
              <w:t>0</w:t>
            </w:r>
            <w:r>
              <w:rPr>
                <w:rFonts w:ascii="Calibri" w:eastAsia="Calibri" w:hAnsi="Calibri" w:cs="Calibri"/>
                <w:sz w:val="14"/>
              </w:rPr>
              <w:t>）</w:t>
            </w:r>
            <w:r>
              <w:rPr>
                <w:sz w:val="14"/>
              </w:rPr>
              <w:t xml:space="preserve"> </w:t>
            </w:r>
          </w:p>
        </w:tc>
      </w:tr>
      <w:tr w:rsidR="005A123D" w14:paraId="0FC2CAF4" w14:textId="77777777">
        <w:trPr>
          <w:trHeight w:val="319"/>
        </w:trPr>
        <w:tc>
          <w:tcPr>
            <w:tcW w:w="2504" w:type="dxa"/>
            <w:tcBorders>
              <w:top w:val="nil"/>
              <w:left w:val="single" w:sz="3" w:space="0" w:color="000000"/>
              <w:bottom w:val="nil"/>
              <w:right w:val="nil"/>
            </w:tcBorders>
          </w:tcPr>
          <w:p w14:paraId="0B25171A" w14:textId="77777777" w:rsidR="005A123D" w:rsidRDefault="0080110D">
            <w:pPr>
              <w:spacing w:after="0" w:line="259" w:lineRule="auto"/>
              <w:ind w:left="0" w:firstLine="0"/>
              <w:jc w:val="left"/>
            </w:pPr>
            <w:r>
              <w:rPr>
                <w:sz w:val="14"/>
              </w:rPr>
              <w:t xml:space="preserve">Lower respiratory infection </w:t>
            </w:r>
          </w:p>
        </w:tc>
        <w:tc>
          <w:tcPr>
            <w:tcW w:w="0" w:type="auto"/>
            <w:gridSpan w:val="2"/>
            <w:vMerge/>
            <w:tcBorders>
              <w:top w:val="nil"/>
              <w:left w:val="nil"/>
              <w:bottom w:val="nil"/>
              <w:right w:val="nil"/>
            </w:tcBorders>
          </w:tcPr>
          <w:p w14:paraId="28F3F259" w14:textId="77777777" w:rsidR="005A123D" w:rsidRDefault="005A123D">
            <w:pPr>
              <w:spacing w:after="160" w:line="259" w:lineRule="auto"/>
              <w:ind w:left="0" w:firstLine="0"/>
              <w:jc w:val="left"/>
            </w:pPr>
          </w:p>
        </w:tc>
        <w:tc>
          <w:tcPr>
            <w:tcW w:w="0" w:type="auto"/>
            <w:vMerge/>
            <w:tcBorders>
              <w:top w:val="nil"/>
              <w:left w:val="nil"/>
              <w:bottom w:val="nil"/>
              <w:right w:val="nil"/>
            </w:tcBorders>
          </w:tcPr>
          <w:p w14:paraId="31A51920" w14:textId="77777777" w:rsidR="005A123D" w:rsidRDefault="005A123D">
            <w:pPr>
              <w:spacing w:after="160" w:line="259" w:lineRule="auto"/>
              <w:ind w:left="0" w:firstLine="0"/>
              <w:jc w:val="left"/>
            </w:pPr>
          </w:p>
        </w:tc>
        <w:tc>
          <w:tcPr>
            <w:tcW w:w="2137" w:type="dxa"/>
            <w:gridSpan w:val="2"/>
            <w:tcBorders>
              <w:top w:val="nil"/>
              <w:left w:val="nil"/>
              <w:bottom w:val="nil"/>
              <w:right w:val="single" w:sz="3" w:space="0" w:color="000000"/>
            </w:tcBorders>
          </w:tcPr>
          <w:p w14:paraId="25C19D78" w14:textId="77777777" w:rsidR="005A123D" w:rsidRDefault="0080110D">
            <w:pPr>
              <w:spacing w:after="0" w:line="259" w:lineRule="auto"/>
              <w:ind w:left="117" w:firstLine="0"/>
              <w:jc w:val="center"/>
            </w:pPr>
            <w:r>
              <w:rPr>
                <w:sz w:val="14"/>
              </w:rPr>
              <w:t>2</w:t>
            </w:r>
            <w:r>
              <w:rPr>
                <w:rFonts w:ascii="Calibri" w:eastAsia="Calibri" w:hAnsi="Calibri" w:cs="Calibri"/>
                <w:sz w:val="14"/>
              </w:rPr>
              <w:t>（</w:t>
            </w:r>
            <w:r>
              <w:rPr>
                <w:sz w:val="14"/>
              </w:rPr>
              <w:t>6.45</w:t>
            </w:r>
            <w:r>
              <w:rPr>
                <w:rFonts w:ascii="Calibri" w:eastAsia="Calibri" w:hAnsi="Calibri" w:cs="Calibri"/>
                <w:sz w:val="14"/>
              </w:rPr>
              <w:t>）</w:t>
            </w:r>
            <w:r>
              <w:rPr>
                <w:sz w:val="14"/>
              </w:rPr>
              <w:t xml:space="preserve"> </w:t>
            </w:r>
          </w:p>
        </w:tc>
      </w:tr>
      <w:tr w:rsidR="005A123D" w14:paraId="66B37217" w14:textId="77777777">
        <w:trPr>
          <w:trHeight w:val="320"/>
        </w:trPr>
        <w:tc>
          <w:tcPr>
            <w:tcW w:w="2504" w:type="dxa"/>
            <w:tcBorders>
              <w:top w:val="nil"/>
              <w:left w:val="single" w:sz="3" w:space="0" w:color="000000"/>
              <w:bottom w:val="nil"/>
              <w:right w:val="nil"/>
            </w:tcBorders>
          </w:tcPr>
          <w:p w14:paraId="3EF0BB9F" w14:textId="77777777" w:rsidR="005A123D" w:rsidRDefault="0080110D">
            <w:pPr>
              <w:spacing w:after="0" w:line="259" w:lineRule="auto"/>
              <w:ind w:left="0" w:firstLine="0"/>
              <w:jc w:val="left"/>
            </w:pPr>
            <w:r>
              <w:rPr>
                <w:sz w:val="14"/>
              </w:rPr>
              <w:t xml:space="preserve">Metastatic lung tumor to be discharged </w:t>
            </w:r>
          </w:p>
        </w:tc>
        <w:tc>
          <w:tcPr>
            <w:tcW w:w="0" w:type="auto"/>
            <w:gridSpan w:val="2"/>
            <w:vMerge/>
            <w:tcBorders>
              <w:top w:val="nil"/>
              <w:left w:val="nil"/>
              <w:bottom w:val="nil"/>
              <w:right w:val="nil"/>
            </w:tcBorders>
          </w:tcPr>
          <w:p w14:paraId="345A9974" w14:textId="77777777" w:rsidR="005A123D" w:rsidRDefault="005A123D">
            <w:pPr>
              <w:spacing w:after="160" w:line="259" w:lineRule="auto"/>
              <w:ind w:left="0" w:firstLine="0"/>
              <w:jc w:val="left"/>
            </w:pPr>
          </w:p>
        </w:tc>
        <w:tc>
          <w:tcPr>
            <w:tcW w:w="0" w:type="auto"/>
            <w:vMerge/>
            <w:tcBorders>
              <w:top w:val="nil"/>
              <w:left w:val="nil"/>
              <w:bottom w:val="nil"/>
              <w:right w:val="nil"/>
            </w:tcBorders>
          </w:tcPr>
          <w:p w14:paraId="12BDD70D" w14:textId="77777777" w:rsidR="005A123D" w:rsidRDefault="005A123D">
            <w:pPr>
              <w:spacing w:after="160" w:line="259" w:lineRule="auto"/>
              <w:ind w:left="0" w:firstLine="0"/>
              <w:jc w:val="left"/>
            </w:pPr>
          </w:p>
        </w:tc>
        <w:tc>
          <w:tcPr>
            <w:tcW w:w="2137" w:type="dxa"/>
            <w:gridSpan w:val="2"/>
            <w:tcBorders>
              <w:top w:val="nil"/>
              <w:left w:val="nil"/>
              <w:bottom w:val="nil"/>
              <w:right w:val="single" w:sz="3" w:space="0" w:color="000000"/>
            </w:tcBorders>
          </w:tcPr>
          <w:p w14:paraId="17EFD462" w14:textId="77777777" w:rsidR="005A123D" w:rsidRDefault="0080110D">
            <w:pPr>
              <w:spacing w:after="0" w:line="259" w:lineRule="auto"/>
              <w:ind w:left="117" w:firstLine="0"/>
              <w:jc w:val="center"/>
            </w:pPr>
            <w:r>
              <w:rPr>
                <w:sz w:val="14"/>
              </w:rPr>
              <w:t>2</w:t>
            </w:r>
            <w:r>
              <w:rPr>
                <w:rFonts w:ascii="Calibri" w:eastAsia="Calibri" w:hAnsi="Calibri" w:cs="Calibri"/>
                <w:sz w:val="14"/>
              </w:rPr>
              <w:t>（</w:t>
            </w:r>
            <w:r>
              <w:rPr>
                <w:sz w:val="14"/>
              </w:rPr>
              <w:t>6.45</w:t>
            </w:r>
            <w:r>
              <w:rPr>
                <w:rFonts w:ascii="Calibri" w:eastAsia="Calibri" w:hAnsi="Calibri" w:cs="Calibri"/>
                <w:sz w:val="14"/>
              </w:rPr>
              <w:t>）</w:t>
            </w:r>
            <w:r>
              <w:rPr>
                <w:sz w:val="14"/>
              </w:rPr>
              <w:t xml:space="preserve"> </w:t>
            </w:r>
          </w:p>
        </w:tc>
      </w:tr>
      <w:tr w:rsidR="005A123D" w14:paraId="67757DC4" w14:textId="77777777">
        <w:trPr>
          <w:trHeight w:val="320"/>
        </w:trPr>
        <w:tc>
          <w:tcPr>
            <w:tcW w:w="2504" w:type="dxa"/>
            <w:tcBorders>
              <w:top w:val="nil"/>
              <w:left w:val="single" w:sz="3" w:space="0" w:color="000000"/>
              <w:bottom w:val="single" w:sz="2" w:space="0" w:color="F2DBDB"/>
              <w:right w:val="nil"/>
            </w:tcBorders>
          </w:tcPr>
          <w:p w14:paraId="0D2CC8EE" w14:textId="77777777" w:rsidR="005A123D" w:rsidRDefault="0080110D">
            <w:pPr>
              <w:spacing w:after="0" w:line="259" w:lineRule="auto"/>
              <w:ind w:left="0" w:firstLine="0"/>
              <w:jc w:val="left"/>
            </w:pPr>
            <w:r>
              <w:rPr>
                <w:sz w:val="14"/>
              </w:rPr>
              <w:t xml:space="preserve">Routine examination before admission </w:t>
            </w:r>
          </w:p>
        </w:tc>
        <w:tc>
          <w:tcPr>
            <w:tcW w:w="0" w:type="auto"/>
            <w:gridSpan w:val="2"/>
            <w:vMerge/>
            <w:tcBorders>
              <w:top w:val="nil"/>
              <w:left w:val="nil"/>
              <w:bottom w:val="single" w:sz="2" w:space="0" w:color="F2DBDB"/>
              <w:right w:val="nil"/>
            </w:tcBorders>
          </w:tcPr>
          <w:p w14:paraId="0A250D82" w14:textId="77777777" w:rsidR="005A123D" w:rsidRDefault="005A123D">
            <w:pPr>
              <w:spacing w:after="160" w:line="259" w:lineRule="auto"/>
              <w:ind w:left="0" w:firstLine="0"/>
              <w:jc w:val="left"/>
            </w:pPr>
          </w:p>
        </w:tc>
        <w:tc>
          <w:tcPr>
            <w:tcW w:w="0" w:type="auto"/>
            <w:vMerge/>
            <w:tcBorders>
              <w:top w:val="nil"/>
              <w:left w:val="nil"/>
              <w:bottom w:val="single" w:sz="2" w:space="0" w:color="F2DBDB"/>
              <w:right w:val="nil"/>
            </w:tcBorders>
          </w:tcPr>
          <w:p w14:paraId="4A83ECCC" w14:textId="77777777" w:rsidR="005A123D" w:rsidRDefault="005A123D">
            <w:pPr>
              <w:spacing w:after="160" w:line="259" w:lineRule="auto"/>
              <w:ind w:left="0" w:firstLine="0"/>
              <w:jc w:val="left"/>
            </w:pPr>
          </w:p>
        </w:tc>
        <w:tc>
          <w:tcPr>
            <w:tcW w:w="2137" w:type="dxa"/>
            <w:gridSpan w:val="2"/>
            <w:tcBorders>
              <w:top w:val="nil"/>
              <w:left w:val="nil"/>
              <w:bottom w:val="single" w:sz="2" w:space="0" w:color="F2DBDB"/>
              <w:right w:val="single" w:sz="3" w:space="0" w:color="000000"/>
            </w:tcBorders>
          </w:tcPr>
          <w:p w14:paraId="42202D45" w14:textId="77777777" w:rsidR="005A123D" w:rsidRDefault="0080110D">
            <w:pPr>
              <w:spacing w:after="0" w:line="259" w:lineRule="auto"/>
              <w:ind w:left="117" w:firstLine="0"/>
              <w:jc w:val="center"/>
            </w:pPr>
            <w:r>
              <w:rPr>
                <w:sz w:val="14"/>
              </w:rPr>
              <w:t>26</w:t>
            </w:r>
            <w:r>
              <w:rPr>
                <w:rFonts w:ascii="Calibri" w:eastAsia="Calibri" w:hAnsi="Calibri" w:cs="Calibri"/>
                <w:sz w:val="14"/>
              </w:rPr>
              <w:t>（</w:t>
            </w:r>
            <w:r>
              <w:rPr>
                <w:sz w:val="14"/>
              </w:rPr>
              <w:t>83.87</w:t>
            </w:r>
            <w:r>
              <w:rPr>
                <w:rFonts w:ascii="Calibri" w:eastAsia="Calibri" w:hAnsi="Calibri" w:cs="Calibri"/>
                <w:sz w:val="14"/>
              </w:rPr>
              <w:t>）</w:t>
            </w:r>
            <w:r>
              <w:rPr>
                <w:sz w:val="14"/>
              </w:rPr>
              <w:t xml:space="preserve"> </w:t>
            </w:r>
          </w:p>
        </w:tc>
      </w:tr>
      <w:tr w:rsidR="005A123D" w14:paraId="497269AF" w14:textId="77777777">
        <w:trPr>
          <w:trHeight w:val="446"/>
        </w:trPr>
        <w:tc>
          <w:tcPr>
            <w:tcW w:w="2504" w:type="dxa"/>
            <w:tcBorders>
              <w:top w:val="single" w:sz="2" w:space="0" w:color="F2DBDB"/>
              <w:left w:val="single" w:sz="3" w:space="0" w:color="000000"/>
              <w:bottom w:val="nil"/>
              <w:right w:val="nil"/>
            </w:tcBorders>
            <w:shd w:val="clear" w:color="auto" w:fill="F2DBDB"/>
            <w:vAlign w:val="center"/>
          </w:tcPr>
          <w:p w14:paraId="2166AFE8" w14:textId="77777777" w:rsidR="005A123D" w:rsidRDefault="0080110D">
            <w:pPr>
              <w:spacing w:after="0" w:line="259" w:lineRule="auto"/>
              <w:ind w:left="0" w:firstLine="0"/>
              <w:jc w:val="left"/>
            </w:pPr>
            <w:r>
              <w:rPr>
                <w:sz w:val="14"/>
              </w:rPr>
              <w:t xml:space="preserve">CT findings, n (%) </w:t>
            </w:r>
          </w:p>
        </w:tc>
        <w:tc>
          <w:tcPr>
            <w:tcW w:w="1984" w:type="dxa"/>
            <w:gridSpan w:val="2"/>
            <w:tcBorders>
              <w:top w:val="single" w:sz="2" w:space="0" w:color="F2DBDB"/>
              <w:left w:val="nil"/>
              <w:bottom w:val="nil"/>
              <w:right w:val="nil"/>
            </w:tcBorders>
            <w:shd w:val="clear" w:color="auto" w:fill="F2DBDB"/>
            <w:vAlign w:val="center"/>
          </w:tcPr>
          <w:p w14:paraId="7B7719BD" w14:textId="77777777" w:rsidR="005A123D" w:rsidRDefault="0080110D">
            <w:pPr>
              <w:spacing w:after="0" w:line="259" w:lineRule="auto"/>
              <w:ind w:left="347" w:firstLine="0"/>
              <w:jc w:val="center"/>
            </w:pPr>
            <w:r>
              <w:rPr>
                <w:sz w:val="14"/>
              </w:rPr>
              <w:t xml:space="preserve"> </w:t>
            </w:r>
          </w:p>
        </w:tc>
        <w:tc>
          <w:tcPr>
            <w:tcW w:w="1584" w:type="dxa"/>
            <w:tcBorders>
              <w:top w:val="single" w:sz="2" w:space="0" w:color="F2DBDB"/>
              <w:left w:val="nil"/>
              <w:bottom w:val="nil"/>
              <w:right w:val="nil"/>
            </w:tcBorders>
            <w:shd w:val="clear" w:color="auto" w:fill="F2DBDB"/>
            <w:vAlign w:val="center"/>
          </w:tcPr>
          <w:p w14:paraId="23236C49" w14:textId="77777777" w:rsidR="005A123D" w:rsidRDefault="0080110D">
            <w:pPr>
              <w:spacing w:after="0" w:line="259" w:lineRule="auto"/>
              <w:ind w:left="358" w:firstLine="0"/>
              <w:jc w:val="center"/>
            </w:pPr>
            <w:r>
              <w:rPr>
                <w:sz w:val="14"/>
              </w:rPr>
              <w:t xml:space="preserve"> </w:t>
            </w:r>
          </w:p>
        </w:tc>
        <w:tc>
          <w:tcPr>
            <w:tcW w:w="2137" w:type="dxa"/>
            <w:gridSpan w:val="2"/>
            <w:tcBorders>
              <w:top w:val="single" w:sz="2" w:space="0" w:color="F2DBDB"/>
              <w:left w:val="nil"/>
              <w:bottom w:val="nil"/>
              <w:right w:val="single" w:sz="3" w:space="0" w:color="000000"/>
            </w:tcBorders>
            <w:shd w:val="clear" w:color="auto" w:fill="F2DBDB"/>
            <w:vAlign w:val="center"/>
          </w:tcPr>
          <w:p w14:paraId="20FDF37B" w14:textId="77777777" w:rsidR="005A123D" w:rsidRDefault="0080110D">
            <w:pPr>
              <w:spacing w:after="0" w:line="259" w:lineRule="auto"/>
              <w:ind w:left="388" w:firstLine="0"/>
              <w:jc w:val="center"/>
            </w:pPr>
            <w:r>
              <w:rPr>
                <w:sz w:val="14"/>
              </w:rPr>
              <w:t xml:space="preserve"> </w:t>
            </w:r>
          </w:p>
        </w:tc>
      </w:tr>
      <w:tr w:rsidR="005A123D" w14:paraId="3F2B404F" w14:textId="77777777">
        <w:trPr>
          <w:trHeight w:val="337"/>
        </w:trPr>
        <w:tc>
          <w:tcPr>
            <w:tcW w:w="2504" w:type="dxa"/>
            <w:tcBorders>
              <w:top w:val="nil"/>
              <w:left w:val="single" w:sz="3" w:space="0" w:color="000000"/>
              <w:bottom w:val="nil"/>
              <w:right w:val="nil"/>
            </w:tcBorders>
            <w:vAlign w:val="center"/>
          </w:tcPr>
          <w:p w14:paraId="454D3AA9" w14:textId="77777777" w:rsidR="005A123D" w:rsidRDefault="0080110D">
            <w:pPr>
              <w:spacing w:after="0" w:line="259" w:lineRule="auto"/>
              <w:ind w:left="0" w:firstLine="0"/>
              <w:jc w:val="left"/>
            </w:pPr>
            <w:r>
              <w:rPr>
                <w:sz w:val="14"/>
              </w:rPr>
              <w:t xml:space="preserve">No obvious abnormality </w:t>
            </w:r>
          </w:p>
        </w:tc>
        <w:tc>
          <w:tcPr>
            <w:tcW w:w="1984" w:type="dxa"/>
            <w:gridSpan w:val="2"/>
            <w:tcBorders>
              <w:top w:val="nil"/>
              <w:left w:val="nil"/>
              <w:bottom w:val="nil"/>
              <w:right w:val="nil"/>
            </w:tcBorders>
          </w:tcPr>
          <w:p w14:paraId="3ED0484D" w14:textId="77777777" w:rsidR="005A123D" w:rsidRDefault="0080110D">
            <w:pPr>
              <w:spacing w:after="0" w:line="259" w:lineRule="auto"/>
              <w:ind w:left="80" w:firstLine="0"/>
              <w:jc w:val="center"/>
            </w:pPr>
            <w:r>
              <w:rPr>
                <w:sz w:val="14"/>
              </w:rPr>
              <w:t>44</w:t>
            </w:r>
            <w:r>
              <w:rPr>
                <w:rFonts w:ascii="Calibri" w:eastAsia="Calibri" w:hAnsi="Calibri" w:cs="Calibri"/>
                <w:sz w:val="14"/>
              </w:rPr>
              <w:t>（</w:t>
            </w:r>
            <w:r>
              <w:rPr>
                <w:sz w:val="14"/>
              </w:rPr>
              <w:t>80</w:t>
            </w:r>
            <w:r>
              <w:rPr>
                <w:rFonts w:ascii="Calibri" w:eastAsia="Calibri" w:hAnsi="Calibri" w:cs="Calibri"/>
                <w:sz w:val="14"/>
              </w:rPr>
              <w:t>）</w:t>
            </w:r>
            <w:r>
              <w:rPr>
                <w:sz w:val="14"/>
              </w:rPr>
              <w:t xml:space="preserve"> </w:t>
            </w:r>
          </w:p>
        </w:tc>
        <w:tc>
          <w:tcPr>
            <w:tcW w:w="1584" w:type="dxa"/>
            <w:tcBorders>
              <w:top w:val="nil"/>
              <w:left w:val="nil"/>
              <w:bottom w:val="nil"/>
              <w:right w:val="nil"/>
            </w:tcBorders>
            <w:vAlign w:val="center"/>
          </w:tcPr>
          <w:p w14:paraId="577282D2" w14:textId="77777777" w:rsidR="005A123D" w:rsidRDefault="0080110D">
            <w:pPr>
              <w:spacing w:after="0" w:line="259" w:lineRule="auto"/>
              <w:ind w:left="84" w:firstLine="0"/>
              <w:jc w:val="center"/>
            </w:pPr>
            <w:r>
              <w:rPr>
                <w:sz w:val="14"/>
              </w:rPr>
              <w:t xml:space="preserve">24 </w:t>
            </w:r>
          </w:p>
        </w:tc>
        <w:tc>
          <w:tcPr>
            <w:tcW w:w="2137" w:type="dxa"/>
            <w:gridSpan w:val="2"/>
            <w:tcBorders>
              <w:top w:val="nil"/>
              <w:left w:val="nil"/>
              <w:bottom w:val="nil"/>
              <w:right w:val="single" w:sz="3" w:space="0" w:color="000000"/>
            </w:tcBorders>
          </w:tcPr>
          <w:p w14:paraId="5F118BC0" w14:textId="77777777" w:rsidR="005A123D" w:rsidRDefault="0080110D">
            <w:pPr>
              <w:spacing w:after="0" w:line="259" w:lineRule="auto"/>
              <w:ind w:left="117" w:firstLine="0"/>
              <w:jc w:val="center"/>
            </w:pPr>
            <w:r>
              <w:rPr>
                <w:sz w:val="14"/>
              </w:rPr>
              <w:t>20</w:t>
            </w:r>
            <w:r>
              <w:rPr>
                <w:rFonts w:ascii="Calibri" w:eastAsia="Calibri" w:hAnsi="Calibri" w:cs="Calibri"/>
                <w:sz w:val="14"/>
              </w:rPr>
              <w:t>（</w:t>
            </w:r>
            <w:r>
              <w:rPr>
                <w:sz w:val="14"/>
              </w:rPr>
              <w:t>64.52</w:t>
            </w:r>
            <w:r>
              <w:rPr>
                <w:rFonts w:ascii="Calibri" w:eastAsia="Calibri" w:hAnsi="Calibri" w:cs="Calibri"/>
                <w:sz w:val="14"/>
              </w:rPr>
              <w:t>）</w:t>
            </w:r>
            <w:r>
              <w:rPr>
                <w:sz w:val="14"/>
              </w:rPr>
              <w:t xml:space="preserve"> </w:t>
            </w:r>
          </w:p>
        </w:tc>
      </w:tr>
      <w:tr w:rsidR="005A123D" w14:paraId="56683096" w14:textId="77777777">
        <w:trPr>
          <w:trHeight w:val="319"/>
        </w:trPr>
        <w:tc>
          <w:tcPr>
            <w:tcW w:w="2504" w:type="dxa"/>
            <w:tcBorders>
              <w:top w:val="nil"/>
              <w:left w:val="single" w:sz="3" w:space="0" w:color="000000"/>
              <w:bottom w:val="nil"/>
              <w:right w:val="nil"/>
            </w:tcBorders>
          </w:tcPr>
          <w:p w14:paraId="794EDE54" w14:textId="77777777" w:rsidR="005A123D" w:rsidRDefault="0080110D">
            <w:pPr>
              <w:spacing w:after="0" w:line="259" w:lineRule="auto"/>
              <w:ind w:left="0" w:firstLine="0"/>
              <w:jc w:val="left"/>
            </w:pPr>
            <w:r>
              <w:rPr>
                <w:sz w:val="14"/>
              </w:rPr>
              <w:t xml:space="preserve">Tuberculous lesion </w:t>
            </w:r>
          </w:p>
        </w:tc>
        <w:tc>
          <w:tcPr>
            <w:tcW w:w="1984" w:type="dxa"/>
            <w:gridSpan w:val="2"/>
            <w:tcBorders>
              <w:top w:val="nil"/>
              <w:left w:val="nil"/>
              <w:bottom w:val="nil"/>
              <w:right w:val="nil"/>
            </w:tcBorders>
          </w:tcPr>
          <w:p w14:paraId="61B42F3B" w14:textId="77777777" w:rsidR="005A123D" w:rsidRDefault="0080110D">
            <w:pPr>
              <w:spacing w:after="0" w:line="259" w:lineRule="auto"/>
              <w:ind w:left="83" w:firstLine="0"/>
              <w:jc w:val="center"/>
            </w:pPr>
            <w:r>
              <w:rPr>
                <w:sz w:val="14"/>
              </w:rPr>
              <w:t>4</w:t>
            </w:r>
            <w:r>
              <w:rPr>
                <w:rFonts w:ascii="Calibri" w:eastAsia="Calibri" w:hAnsi="Calibri" w:cs="Calibri"/>
                <w:sz w:val="14"/>
              </w:rPr>
              <w:t>（</w:t>
            </w:r>
            <w:r>
              <w:rPr>
                <w:sz w:val="14"/>
              </w:rPr>
              <w:t>7.27</w:t>
            </w:r>
            <w:r>
              <w:rPr>
                <w:rFonts w:ascii="Calibri" w:eastAsia="Calibri" w:hAnsi="Calibri" w:cs="Calibri"/>
                <w:sz w:val="14"/>
              </w:rPr>
              <w:t>）</w:t>
            </w:r>
            <w:r>
              <w:rPr>
                <w:sz w:val="14"/>
              </w:rPr>
              <w:t xml:space="preserve"> </w:t>
            </w:r>
          </w:p>
        </w:tc>
        <w:tc>
          <w:tcPr>
            <w:tcW w:w="1584" w:type="dxa"/>
            <w:tcBorders>
              <w:top w:val="nil"/>
              <w:left w:val="nil"/>
              <w:bottom w:val="nil"/>
              <w:right w:val="nil"/>
            </w:tcBorders>
          </w:tcPr>
          <w:p w14:paraId="5884C7DE" w14:textId="77777777" w:rsidR="005A123D" w:rsidRDefault="0080110D">
            <w:pPr>
              <w:spacing w:after="0" w:line="259" w:lineRule="auto"/>
              <w:ind w:left="82" w:firstLine="0"/>
              <w:jc w:val="center"/>
            </w:pPr>
            <w:r>
              <w:rPr>
                <w:sz w:val="14"/>
              </w:rPr>
              <w:t xml:space="preserve">-- </w:t>
            </w:r>
          </w:p>
        </w:tc>
        <w:tc>
          <w:tcPr>
            <w:tcW w:w="2137" w:type="dxa"/>
            <w:gridSpan w:val="2"/>
            <w:tcBorders>
              <w:top w:val="nil"/>
              <w:left w:val="nil"/>
              <w:bottom w:val="nil"/>
              <w:right w:val="single" w:sz="3" w:space="0" w:color="000000"/>
            </w:tcBorders>
          </w:tcPr>
          <w:p w14:paraId="78F47CE4" w14:textId="77777777" w:rsidR="005A123D" w:rsidRDefault="0080110D">
            <w:pPr>
              <w:spacing w:after="0" w:line="259" w:lineRule="auto"/>
              <w:ind w:left="121" w:firstLine="0"/>
              <w:jc w:val="center"/>
            </w:pPr>
            <w:r>
              <w:rPr>
                <w:sz w:val="14"/>
              </w:rPr>
              <w:t>4</w:t>
            </w:r>
            <w:r>
              <w:rPr>
                <w:rFonts w:ascii="Calibri" w:eastAsia="Calibri" w:hAnsi="Calibri" w:cs="Calibri"/>
                <w:sz w:val="14"/>
              </w:rPr>
              <w:t>（</w:t>
            </w:r>
            <w:r>
              <w:rPr>
                <w:sz w:val="14"/>
              </w:rPr>
              <w:t>12.90</w:t>
            </w:r>
            <w:r>
              <w:rPr>
                <w:rFonts w:ascii="Calibri" w:eastAsia="Calibri" w:hAnsi="Calibri" w:cs="Calibri"/>
                <w:sz w:val="14"/>
              </w:rPr>
              <w:t>）</w:t>
            </w:r>
            <w:r>
              <w:rPr>
                <w:sz w:val="14"/>
              </w:rPr>
              <w:t xml:space="preserve"> </w:t>
            </w:r>
          </w:p>
        </w:tc>
      </w:tr>
      <w:tr w:rsidR="005A123D" w14:paraId="07F724FB" w14:textId="77777777">
        <w:trPr>
          <w:trHeight w:val="320"/>
        </w:trPr>
        <w:tc>
          <w:tcPr>
            <w:tcW w:w="2504" w:type="dxa"/>
            <w:tcBorders>
              <w:top w:val="nil"/>
              <w:left w:val="single" w:sz="3" w:space="0" w:color="000000"/>
              <w:bottom w:val="nil"/>
              <w:right w:val="nil"/>
            </w:tcBorders>
          </w:tcPr>
          <w:p w14:paraId="761CCAC6" w14:textId="77777777" w:rsidR="005A123D" w:rsidRDefault="0080110D">
            <w:pPr>
              <w:spacing w:after="0" w:line="259" w:lineRule="auto"/>
              <w:ind w:left="0" w:firstLine="0"/>
              <w:jc w:val="left"/>
            </w:pPr>
            <w:r>
              <w:rPr>
                <w:sz w:val="14"/>
              </w:rPr>
              <w:t xml:space="preserve">Suspected neoplastic lesions </w:t>
            </w:r>
          </w:p>
        </w:tc>
        <w:tc>
          <w:tcPr>
            <w:tcW w:w="1984" w:type="dxa"/>
            <w:gridSpan w:val="2"/>
            <w:tcBorders>
              <w:top w:val="nil"/>
              <w:left w:val="nil"/>
              <w:bottom w:val="nil"/>
              <w:right w:val="nil"/>
            </w:tcBorders>
          </w:tcPr>
          <w:p w14:paraId="499BF76E" w14:textId="77777777" w:rsidR="005A123D" w:rsidRDefault="0080110D">
            <w:pPr>
              <w:spacing w:after="0" w:line="259" w:lineRule="auto"/>
              <w:ind w:left="83" w:firstLine="0"/>
              <w:jc w:val="center"/>
            </w:pPr>
            <w:r>
              <w:rPr>
                <w:sz w:val="14"/>
              </w:rPr>
              <w:t>2</w:t>
            </w:r>
            <w:r>
              <w:rPr>
                <w:rFonts w:ascii="Calibri" w:eastAsia="Calibri" w:hAnsi="Calibri" w:cs="Calibri"/>
                <w:sz w:val="14"/>
              </w:rPr>
              <w:t>（</w:t>
            </w:r>
            <w:r>
              <w:rPr>
                <w:sz w:val="14"/>
              </w:rPr>
              <w:t>3.64</w:t>
            </w:r>
            <w:r>
              <w:rPr>
                <w:rFonts w:ascii="Calibri" w:eastAsia="Calibri" w:hAnsi="Calibri" w:cs="Calibri"/>
                <w:sz w:val="14"/>
              </w:rPr>
              <w:t>）</w:t>
            </w:r>
            <w:r>
              <w:rPr>
                <w:sz w:val="14"/>
              </w:rPr>
              <w:t xml:space="preserve"> </w:t>
            </w:r>
          </w:p>
        </w:tc>
        <w:tc>
          <w:tcPr>
            <w:tcW w:w="1584" w:type="dxa"/>
            <w:tcBorders>
              <w:top w:val="nil"/>
              <w:left w:val="nil"/>
              <w:bottom w:val="nil"/>
              <w:right w:val="nil"/>
            </w:tcBorders>
          </w:tcPr>
          <w:p w14:paraId="7F700735" w14:textId="77777777" w:rsidR="005A123D" w:rsidRDefault="0080110D">
            <w:pPr>
              <w:spacing w:after="0" w:line="259" w:lineRule="auto"/>
              <w:ind w:left="82" w:firstLine="0"/>
              <w:jc w:val="center"/>
            </w:pPr>
            <w:r>
              <w:rPr>
                <w:sz w:val="14"/>
              </w:rPr>
              <w:t xml:space="preserve">-- </w:t>
            </w:r>
          </w:p>
        </w:tc>
        <w:tc>
          <w:tcPr>
            <w:tcW w:w="2137" w:type="dxa"/>
            <w:gridSpan w:val="2"/>
            <w:tcBorders>
              <w:top w:val="nil"/>
              <w:left w:val="nil"/>
              <w:bottom w:val="nil"/>
              <w:right w:val="single" w:sz="3" w:space="0" w:color="000000"/>
            </w:tcBorders>
          </w:tcPr>
          <w:p w14:paraId="07D16AB4" w14:textId="77777777" w:rsidR="005A123D" w:rsidRDefault="0080110D">
            <w:pPr>
              <w:spacing w:after="0" w:line="259" w:lineRule="auto"/>
              <w:ind w:left="117" w:firstLine="0"/>
              <w:jc w:val="center"/>
            </w:pPr>
            <w:r>
              <w:rPr>
                <w:sz w:val="14"/>
              </w:rPr>
              <w:t>2</w:t>
            </w:r>
            <w:r>
              <w:rPr>
                <w:rFonts w:ascii="Calibri" w:eastAsia="Calibri" w:hAnsi="Calibri" w:cs="Calibri"/>
                <w:sz w:val="14"/>
              </w:rPr>
              <w:t>（</w:t>
            </w:r>
            <w:r>
              <w:rPr>
                <w:sz w:val="14"/>
              </w:rPr>
              <w:t>6.45</w:t>
            </w:r>
            <w:r>
              <w:rPr>
                <w:rFonts w:ascii="Calibri" w:eastAsia="Calibri" w:hAnsi="Calibri" w:cs="Calibri"/>
                <w:sz w:val="14"/>
              </w:rPr>
              <w:t>）</w:t>
            </w:r>
            <w:r>
              <w:rPr>
                <w:sz w:val="14"/>
              </w:rPr>
              <w:t xml:space="preserve"> </w:t>
            </w:r>
          </w:p>
        </w:tc>
      </w:tr>
      <w:tr w:rsidR="005A123D" w14:paraId="27C6E0F4" w14:textId="77777777">
        <w:trPr>
          <w:trHeight w:val="320"/>
        </w:trPr>
        <w:tc>
          <w:tcPr>
            <w:tcW w:w="2504" w:type="dxa"/>
            <w:tcBorders>
              <w:top w:val="nil"/>
              <w:left w:val="single" w:sz="3" w:space="0" w:color="000000"/>
              <w:bottom w:val="nil"/>
              <w:right w:val="nil"/>
            </w:tcBorders>
          </w:tcPr>
          <w:p w14:paraId="2F525D65" w14:textId="77777777" w:rsidR="005A123D" w:rsidRDefault="0080110D">
            <w:pPr>
              <w:spacing w:after="0" w:line="259" w:lineRule="auto"/>
              <w:ind w:left="0" w:firstLine="0"/>
              <w:jc w:val="left"/>
            </w:pPr>
            <w:r>
              <w:rPr>
                <w:sz w:val="14"/>
              </w:rPr>
              <w:t xml:space="preserve">Inflammatory lesions (non-viral) </w:t>
            </w:r>
          </w:p>
        </w:tc>
        <w:tc>
          <w:tcPr>
            <w:tcW w:w="1984" w:type="dxa"/>
            <w:gridSpan w:val="2"/>
            <w:tcBorders>
              <w:top w:val="nil"/>
              <w:left w:val="nil"/>
              <w:bottom w:val="nil"/>
              <w:right w:val="nil"/>
            </w:tcBorders>
          </w:tcPr>
          <w:p w14:paraId="05D5A59D" w14:textId="77777777" w:rsidR="005A123D" w:rsidRDefault="0080110D">
            <w:pPr>
              <w:spacing w:after="0" w:line="259" w:lineRule="auto"/>
              <w:ind w:left="83" w:firstLine="0"/>
              <w:jc w:val="center"/>
            </w:pPr>
            <w:r>
              <w:rPr>
                <w:sz w:val="14"/>
              </w:rPr>
              <w:t>2</w:t>
            </w:r>
            <w:r>
              <w:rPr>
                <w:rFonts w:ascii="Calibri" w:eastAsia="Calibri" w:hAnsi="Calibri" w:cs="Calibri"/>
                <w:sz w:val="14"/>
              </w:rPr>
              <w:t>（</w:t>
            </w:r>
            <w:r>
              <w:rPr>
                <w:sz w:val="14"/>
              </w:rPr>
              <w:t>3.64</w:t>
            </w:r>
            <w:r>
              <w:rPr>
                <w:rFonts w:ascii="Calibri" w:eastAsia="Calibri" w:hAnsi="Calibri" w:cs="Calibri"/>
                <w:sz w:val="14"/>
              </w:rPr>
              <w:t>）</w:t>
            </w:r>
            <w:r>
              <w:rPr>
                <w:sz w:val="14"/>
              </w:rPr>
              <w:t xml:space="preserve"> </w:t>
            </w:r>
          </w:p>
        </w:tc>
        <w:tc>
          <w:tcPr>
            <w:tcW w:w="1584" w:type="dxa"/>
            <w:tcBorders>
              <w:top w:val="nil"/>
              <w:left w:val="nil"/>
              <w:bottom w:val="nil"/>
              <w:right w:val="nil"/>
            </w:tcBorders>
          </w:tcPr>
          <w:p w14:paraId="703F3B2B" w14:textId="77777777" w:rsidR="005A123D" w:rsidRDefault="0080110D">
            <w:pPr>
              <w:spacing w:after="0" w:line="259" w:lineRule="auto"/>
              <w:ind w:left="82" w:firstLine="0"/>
              <w:jc w:val="center"/>
            </w:pPr>
            <w:r>
              <w:rPr>
                <w:sz w:val="14"/>
              </w:rPr>
              <w:t xml:space="preserve">-- </w:t>
            </w:r>
          </w:p>
        </w:tc>
        <w:tc>
          <w:tcPr>
            <w:tcW w:w="2137" w:type="dxa"/>
            <w:gridSpan w:val="2"/>
            <w:tcBorders>
              <w:top w:val="nil"/>
              <w:left w:val="nil"/>
              <w:bottom w:val="nil"/>
              <w:right w:val="single" w:sz="3" w:space="0" w:color="000000"/>
            </w:tcBorders>
          </w:tcPr>
          <w:p w14:paraId="44CDD73C" w14:textId="77777777" w:rsidR="005A123D" w:rsidRDefault="0080110D">
            <w:pPr>
              <w:spacing w:after="0" w:line="259" w:lineRule="auto"/>
              <w:ind w:left="117" w:firstLine="0"/>
              <w:jc w:val="center"/>
            </w:pPr>
            <w:r>
              <w:rPr>
                <w:sz w:val="14"/>
              </w:rPr>
              <w:t>2</w:t>
            </w:r>
            <w:r>
              <w:rPr>
                <w:rFonts w:ascii="Calibri" w:eastAsia="Calibri" w:hAnsi="Calibri" w:cs="Calibri"/>
                <w:sz w:val="14"/>
              </w:rPr>
              <w:t>（</w:t>
            </w:r>
            <w:r>
              <w:rPr>
                <w:sz w:val="14"/>
              </w:rPr>
              <w:t>6.45</w:t>
            </w:r>
            <w:r>
              <w:rPr>
                <w:rFonts w:ascii="Calibri" w:eastAsia="Calibri" w:hAnsi="Calibri" w:cs="Calibri"/>
                <w:sz w:val="14"/>
              </w:rPr>
              <w:t>）</w:t>
            </w:r>
            <w:r>
              <w:rPr>
                <w:sz w:val="14"/>
              </w:rPr>
              <w:t xml:space="preserve"> </w:t>
            </w:r>
          </w:p>
        </w:tc>
      </w:tr>
      <w:tr w:rsidR="005A123D" w14:paraId="5A3E9BFC" w14:textId="77777777">
        <w:trPr>
          <w:trHeight w:val="319"/>
        </w:trPr>
        <w:tc>
          <w:tcPr>
            <w:tcW w:w="2504" w:type="dxa"/>
            <w:tcBorders>
              <w:top w:val="nil"/>
              <w:left w:val="single" w:sz="3" w:space="0" w:color="000000"/>
              <w:bottom w:val="nil"/>
              <w:right w:val="nil"/>
            </w:tcBorders>
          </w:tcPr>
          <w:p w14:paraId="13B0C769" w14:textId="77777777" w:rsidR="005A123D" w:rsidRDefault="0080110D">
            <w:pPr>
              <w:spacing w:after="0" w:line="259" w:lineRule="auto"/>
              <w:ind w:left="0" w:firstLine="0"/>
              <w:jc w:val="left"/>
            </w:pPr>
            <w:r>
              <w:rPr>
                <w:sz w:val="14"/>
              </w:rPr>
              <w:t xml:space="preserve">Bronchiectasia </w:t>
            </w:r>
          </w:p>
        </w:tc>
        <w:tc>
          <w:tcPr>
            <w:tcW w:w="1984" w:type="dxa"/>
            <w:gridSpan w:val="2"/>
            <w:tcBorders>
              <w:top w:val="nil"/>
              <w:left w:val="nil"/>
              <w:bottom w:val="nil"/>
              <w:right w:val="nil"/>
            </w:tcBorders>
          </w:tcPr>
          <w:p w14:paraId="7FDEC7A7" w14:textId="77777777" w:rsidR="005A123D" w:rsidRDefault="0080110D">
            <w:pPr>
              <w:spacing w:after="0" w:line="259" w:lineRule="auto"/>
              <w:ind w:left="83" w:firstLine="0"/>
              <w:jc w:val="center"/>
            </w:pPr>
            <w:r>
              <w:rPr>
                <w:sz w:val="14"/>
              </w:rPr>
              <w:t>2</w:t>
            </w:r>
            <w:r>
              <w:rPr>
                <w:rFonts w:ascii="Calibri" w:eastAsia="Calibri" w:hAnsi="Calibri" w:cs="Calibri"/>
                <w:sz w:val="14"/>
              </w:rPr>
              <w:t>（</w:t>
            </w:r>
            <w:r>
              <w:rPr>
                <w:sz w:val="14"/>
              </w:rPr>
              <w:t>3.64</w:t>
            </w:r>
            <w:r>
              <w:rPr>
                <w:rFonts w:ascii="Calibri" w:eastAsia="Calibri" w:hAnsi="Calibri" w:cs="Calibri"/>
                <w:sz w:val="14"/>
              </w:rPr>
              <w:t>）</w:t>
            </w:r>
            <w:r>
              <w:rPr>
                <w:sz w:val="14"/>
              </w:rPr>
              <w:t xml:space="preserve"> </w:t>
            </w:r>
          </w:p>
        </w:tc>
        <w:tc>
          <w:tcPr>
            <w:tcW w:w="1584" w:type="dxa"/>
            <w:tcBorders>
              <w:top w:val="nil"/>
              <w:left w:val="nil"/>
              <w:bottom w:val="nil"/>
              <w:right w:val="nil"/>
            </w:tcBorders>
          </w:tcPr>
          <w:p w14:paraId="209E60EF" w14:textId="77777777" w:rsidR="005A123D" w:rsidRDefault="0080110D">
            <w:pPr>
              <w:spacing w:after="0" w:line="259" w:lineRule="auto"/>
              <w:ind w:left="82" w:firstLine="0"/>
              <w:jc w:val="center"/>
            </w:pPr>
            <w:r>
              <w:rPr>
                <w:sz w:val="14"/>
              </w:rPr>
              <w:t xml:space="preserve">-- </w:t>
            </w:r>
          </w:p>
        </w:tc>
        <w:tc>
          <w:tcPr>
            <w:tcW w:w="2137" w:type="dxa"/>
            <w:gridSpan w:val="2"/>
            <w:tcBorders>
              <w:top w:val="nil"/>
              <w:left w:val="nil"/>
              <w:bottom w:val="nil"/>
              <w:right w:val="single" w:sz="3" w:space="0" w:color="000000"/>
            </w:tcBorders>
          </w:tcPr>
          <w:p w14:paraId="76F96FB0" w14:textId="77777777" w:rsidR="005A123D" w:rsidRDefault="0080110D">
            <w:pPr>
              <w:spacing w:after="0" w:line="259" w:lineRule="auto"/>
              <w:ind w:left="117" w:firstLine="0"/>
              <w:jc w:val="center"/>
            </w:pPr>
            <w:r>
              <w:rPr>
                <w:sz w:val="14"/>
              </w:rPr>
              <w:t>2</w:t>
            </w:r>
            <w:r>
              <w:rPr>
                <w:rFonts w:ascii="Calibri" w:eastAsia="Calibri" w:hAnsi="Calibri" w:cs="Calibri"/>
                <w:sz w:val="14"/>
              </w:rPr>
              <w:t>（</w:t>
            </w:r>
            <w:r>
              <w:rPr>
                <w:sz w:val="14"/>
              </w:rPr>
              <w:t>6.45</w:t>
            </w:r>
            <w:r>
              <w:rPr>
                <w:rFonts w:ascii="Calibri" w:eastAsia="Calibri" w:hAnsi="Calibri" w:cs="Calibri"/>
                <w:sz w:val="14"/>
              </w:rPr>
              <w:t>）</w:t>
            </w:r>
            <w:r>
              <w:rPr>
                <w:sz w:val="14"/>
              </w:rPr>
              <w:t xml:space="preserve"> </w:t>
            </w:r>
          </w:p>
        </w:tc>
      </w:tr>
      <w:tr w:rsidR="005A123D" w14:paraId="054129FC" w14:textId="77777777">
        <w:trPr>
          <w:trHeight w:val="311"/>
        </w:trPr>
        <w:tc>
          <w:tcPr>
            <w:tcW w:w="2504" w:type="dxa"/>
            <w:tcBorders>
              <w:top w:val="nil"/>
              <w:left w:val="single" w:sz="3" w:space="0" w:color="000000"/>
              <w:bottom w:val="single" w:sz="3" w:space="0" w:color="000000"/>
              <w:right w:val="nil"/>
            </w:tcBorders>
          </w:tcPr>
          <w:p w14:paraId="2EF305DD" w14:textId="77777777" w:rsidR="005A123D" w:rsidRDefault="0080110D">
            <w:pPr>
              <w:spacing w:after="0" w:line="259" w:lineRule="auto"/>
              <w:ind w:left="0" w:firstLine="0"/>
              <w:jc w:val="left"/>
            </w:pPr>
            <w:r>
              <w:rPr>
                <w:sz w:val="14"/>
              </w:rPr>
              <w:t xml:space="preserve">Bullae of lung </w:t>
            </w:r>
          </w:p>
        </w:tc>
        <w:tc>
          <w:tcPr>
            <w:tcW w:w="1984" w:type="dxa"/>
            <w:gridSpan w:val="2"/>
            <w:tcBorders>
              <w:top w:val="nil"/>
              <w:left w:val="nil"/>
              <w:bottom w:val="single" w:sz="3" w:space="0" w:color="000000"/>
              <w:right w:val="nil"/>
            </w:tcBorders>
          </w:tcPr>
          <w:p w14:paraId="3C34B7AB" w14:textId="77777777" w:rsidR="005A123D" w:rsidRDefault="0080110D">
            <w:pPr>
              <w:spacing w:after="0" w:line="259" w:lineRule="auto"/>
              <w:ind w:left="83" w:firstLine="0"/>
              <w:jc w:val="center"/>
            </w:pPr>
            <w:r>
              <w:rPr>
                <w:sz w:val="14"/>
              </w:rPr>
              <w:t>1</w:t>
            </w:r>
            <w:r>
              <w:rPr>
                <w:rFonts w:ascii="Calibri" w:eastAsia="Calibri" w:hAnsi="Calibri" w:cs="Calibri"/>
                <w:sz w:val="14"/>
              </w:rPr>
              <w:t>（</w:t>
            </w:r>
            <w:r>
              <w:rPr>
                <w:sz w:val="14"/>
              </w:rPr>
              <w:t>1.82</w:t>
            </w:r>
            <w:r>
              <w:rPr>
                <w:rFonts w:ascii="Calibri" w:eastAsia="Calibri" w:hAnsi="Calibri" w:cs="Calibri"/>
                <w:sz w:val="14"/>
              </w:rPr>
              <w:t>）</w:t>
            </w:r>
            <w:r>
              <w:rPr>
                <w:sz w:val="14"/>
              </w:rPr>
              <w:t xml:space="preserve"> </w:t>
            </w:r>
          </w:p>
        </w:tc>
        <w:tc>
          <w:tcPr>
            <w:tcW w:w="1584" w:type="dxa"/>
            <w:tcBorders>
              <w:top w:val="nil"/>
              <w:left w:val="nil"/>
              <w:bottom w:val="single" w:sz="3" w:space="0" w:color="000000"/>
              <w:right w:val="nil"/>
            </w:tcBorders>
          </w:tcPr>
          <w:p w14:paraId="4D76E06E" w14:textId="77777777" w:rsidR="005A123D" w:rsidRDefault="0080110D">
            <w:pPr>
              <w:spacing w:after="0" w:line="259" w:lineRule="auto"/>
              <w:ind w:left="82" w:firstLine="0"/>
              <w:jc w:val="center"/>
            </w:pPr>
            <w:r>
              <w:rPr>
                <w:sz w:val="14"/>
              </w:rPr>
              <w:t xml:space="preserve">-- </w:t>
            </w:r>
          </w:p>
        </w:tc>
        <w:tc>
          <w:tcPr>
            <w:tcW w:w="2137" w:type="dxa"/>
            <w:gridSpan w:val="2"/>
            <w:tcBorders>
              <w:top w:val="nil"/>
              <w:left w:val="nil"/>
              <w:bottom w:val="single" w:sz="3" w:space="0" w:color="000000"/>
              <w:right w:val="single" w:sz="3" w:space="0" w:color="000000"/>
            </w:tcBorders>
          </w:tcPr>
          <w:p w14:paraId="648CB679" w14:textId="77777777" w:rsidR="005A123D" w:rsidRDefault="0080110D">
            <w:pPr>
              <w:spacing w:after="0" w:line="259" w:lineRule="auto"/>
              <w:ind w:left="117" w:firstLine="0"/>
              <w:jc w:val="center"/>
            </w:pPr>
            <w:r>
              <w:rPr>
                <w:sz w:val="14"/>
              </w:rPr>
              <w:t>1</w:t>
            </w:r>
            <w:r>
              <w:rPr>
                <w:rFonts w:ascii="Calibri" w:eastAsia="Calibri" w:hAnsi="Calibri" w:cs="Calibri"/>
                <w:sz w:val="14"/>
              </w:rPr>
              <w:t>（</w:t>
            </w:r>
            <w:r>
              <w:rPr>
                <w:sz w:val="14"/>
              </w:rPr>
              <w:t>3.23</w:t>
            </w:r>
            <w:r>
              <w:rPr>
                <w:rFonts w:ascii="Calibri" w:eastAsia="Calibri" w:hAnsi="Calibri" w:cs="Calibri"/>
                <w:sz w:val="14"/>
              </w:rPr>
              <w:t>）</w:t>
            </w:r>
            <w:r>
              <w:rPr>
                <w:sz w:val="14"/>
              </w:rPr>
              <w:t xml:space="preserve"> </w:t>
            </w:r>
          </w:p>
        </w:tc>
      </w:tr>
    </w:tbl>
    <w:p w14:paraId="2FF45CD9" w14:textId="77777777" w:rsidR="005A123D" w:rsidRDefault="0080110D">
      <w:pPr>
        <w:spacing w:after="345" w:line="259" w:lineRule="auto"/>
        <w:ind w:left="0" w:firstLine="0"/>
        <w:jc w:val="left"/>
      </w:pPr>
      <w:r>
        <w:t xml:space="preserve"> </w:t>
      </w:r>
    </w:p>
    <w:p w14:paraId="4C9AC26E" w14:textId="77777777" w:rsidR="005A123D" w:rsidRDefault="0080110D">
      <w:pPr>
        <w:spacing w:after="333"/>
        <w:ind w:left="-5"/>
        <w:jc w:val="left"/>
      </w:pPr>
      <w:r>
        <w:rPr>
          <w:b/>
        </w:rPr>
        <w:t xml:space="preserve">The performance of the model on retrospective dataset </w:t>
      </w:r>
    </w:p>
    <w:p w14:paraId="6821C861" w14:textId="77777777" w:rsidR="005A123D" w:rsidRDefault="0080110D">
      <w:pPr>
        <w:ind w:left="-5" w:right="161"/>
      </w:pPr>
      <w:r>
        <w:t xml:space="preserve">Among 4382 CT images from 11 patients of COVID-19 pneumonia and 9369 images from 31 </w:t>
      </w:r>
    </w:p>
    <w:p w14:paraId="731129F2" w14:textId="77777777" w:rsidR="005A123D" w:rsidRDefault="0080110D">
      <w:pPr>
        <w:ind w:left="-5" w:right="161"/>
      </w:pPr>
      <w:r>
        <w:t xml:space="preserve">control patients, the model correctly diagnosed the patients with a per-patient sensitivity of 100%, </w:t>
      </w:r>
    </w:p>
    <w:p w14:paraId="74831AA7" w14:textId="77777777" w:rsidR="005A123D" w:rsidRDefault="0080110D">
      <w:pPr>
        <w:ind w:left="-5" w:right="161"/>
      </w:pPr>
      <w:r>
        <w:t xml:space="preserve">specificity of 93.55%, accuracy of 95.24%, PPV of 84.62%, and NPV of </w:t>
      </w:r>
      <w:r>
        <w:t xml:space="preserve">100%. A per-image </w:t>
      </w:r>
    </w:p>
    <w:p w14:paraId="64A26EAE" w14:textId="77777777" w:rsidR="005A123D" w:rsidRDefault="0080110D">
      <w:pPr>
        <w:ind w:left="-5" w:right="161"/>
      </w:pPr>
      <w:r>
        <w:t xml:space="preserve">sensitivity of 94.34%, specificity of 99.16%, accuracy of 98.85%, PPV of 88.37%, and NPV of </w:t>
      </w:r>
    </w:p>
    <w:p w14:paraId="467CE659" w14:textId="77777777" w:rsidR="005A123D" w:rsidRDefault="0080110D">
      <w:pPr>
        <w:ind w:left="-5" w:right="161"/>
      </w:pPr>
      <w:r>
        <w:t xml:space="preserve">99.61%. Representative images predicted by the model were shown in </w:t>
      </w:r>
      <w:r>
        <w:rPr>
          <w:b/>
        </w:rPr>
        <w:t>Figure 4</w:t>
      </w:r>
      <w:r>
        <w:t xml:space="preserve">. </w:t>
      </w:r>
    </w:p>
    <w:p w14:paraId="409DB5B4" w14:textId="77777777" w:rsidR="005A123D" w:rsidRDefault="0080110D">
      <w:pPr>
        <w:spacing w:after="345" w:line="259" w:lineRule="auto"/>
        <w:ind w:left="0" w:firstLine="0"/>
        <w:jc w:val="left"/>
      </w:pPr>
      <w:r>
        <w:t xml:space="preserve"> </w:t>
      </w:r>
    </w:p>
    <w:p w14:paraId="7D509E44" w14:textId="77777777" w:rsidR="005A123D" w:rsidRDefault="0080110D">
      <w:pPr>
        <w:spacing w:after="333"/>
        <w:ind w:left="-5"/>
        <w:jc w:val="left"/>
      </w:pPr>
      <w:r>
        <w:rPr>
          <w:b/>
        </w:rPr>
        <w:t>The performance of the model in consecutive prospective patients</w:t>
      </w:r>
      <w:r>
        <w:rPr>
          <w:b/>
        </w:rPr>
        <w:t xml:space="preserve"> </w:t>
      </w:r>
    </w:p>
    <w:p w14:paraId="18D49BC7" w14:textId="77777777" w:rsidR="005A123D" w:rsidRDefault="0080110D">
      <w:pPr>
        <w:spacing w:after="7" w:line="615" w:lineRule="auto"/>
        <w:ind w:left="-5" w:right="161"/>
      </w:pPr>
      <w:r>
        <w:lastRenderedPageBreak/>
        <w:t>Twenty-seven patients were enrolled in the prospective dataset. Sixteen (59.26%) patients were diagnosed as viral pneumonia by the expert radiologist, and the other eleven patients were not. Two other radiologists reviewed the CT imaging, approved the ex</w:t>
      </w:r>
      <w:r>
        <w:t xml:space="preserve">pert’s results, and summarized </w:t>
      </w:r>
    </w:p>
    <w:p w14:paraId="2F68EB8C" w14:textId="77777777" w:rsidR="005A123D" w:rsidRDefault="0080110D">
      <w:pPr>
        <w:ind w:left="-5" w:right="161"/>
      </w:pPr>
      <w:r>
        <w:t xml:space="preserve">that the CT characteristics of the 11 patients not diagnosed by the expert include 5 ground glass </w:t>
      </w:r>
    </w:p>
    <w:p w14:paraId="672133EC" w14:textId="77777777" w:rsidR="005A123D" w:rsidRDefault="0080110D">
      <w:pPr>
        <w:ind w:left="-5" w:right="161"/>
      </w:pPr>
      <w:r>
        <w:t xml:space="preserve">nodules, 3 diminutive nodules, 2 normal and 1 fibrosclerosis. </w:t>
      </w:r>
    </w:p>
    <w:p w14:paraId="7FD1CB4F" w14:textId="77777777" w:rsidR="005A123D" w:rsidRDefault="0080110D">
      <w:pPr>
        <w:spacing w:after="312" w:line="295" w:lineRule="auto"/>
        <w:ind w:right="163"/>
        <w:jc w:val="right"/>
      </w:pPr>
      <w:r>
        <w:t xml:space="preserve">The model successfully detected all the 16 patients of viral pneumonia diagnosed by the </w:t>
      </w:r>
    </w:p>
    <w:p w14:paraId="2E718917" w14:textId="77777777" w:rsidR="005A123D" w:rsidRDefault="0080110D">
      <w:pPr>
        <w:ind w:left="-5" w:right="161"/>
      </w:pPr>
      <w:r>
        <w:t xml:space="preserve">expert. Among the other 11 patients, 2 were also detected by the model. The predictions in one </w:t>
      </w:r>
    </w:p>
    <w:p w14:paraId="54A506B4" w14:textId="77777777" w:rsidR="005A123D" w:rsidRDefault="0080110D">
      <w:pPr>
        <w:ind w:left="-5" w:right="161"/>
      </w:pPr>
      <w:r>
        <w:t>case was fibrosclerosis lesion, and the other one was normal stomach bu</w:t>
      </w:r>
      <w:r>
        <w:t xml:space="preserve">bble. Using results of the </w:t>
      </w:r>
    </w:p>
    <w:p w14:paraId="59FF0EF1" w14:textId="77777777" w:rsidR="005A123D" w:rsidRDefault="0080110D">
      <w:pPr>
        <w:ind w:left="-5" w:right="161"/>
      </w:pPr>
      <w:r>
        <w:t xml:space="preserve">radiologists as the gold standard, the model achieved a per-patient sensitivity of 100%, accuracy </w:t>
      </w:r>
    </w:p>
    <w:p w14:paraId="28ED0E71" w14:textId="77777777" w:rsidR="005A123D" w:rsidRDefault="0080110D">
      <w:pPr>
        <w:spacing w:after="0" w:line="619" w:lineRule="auto"/>
        <w:ind w:left="-5" w:right="161"/>
      </w:pPr>
      <w:r>
        <w:t>of 92.59%, specificity of 81.82%, PPV of 88.89% and NPV of 100% in the 27 prospective patients. Among the 16 patients diagnosed a</w:t>
      </w:r>
      <w:r>
        <w:t xml:space="preserve">s viral pneumonia by radiologists, 8 admitted patients were </w:t>
      </w:r>
    </w:p>
    <w:p w14:paraId="294FC531" w14:textId="77777777" w:rsidR="005A123D" w:rsidRDefault="0080110D">
      <w:pPr>
        <w:ind w:left="-5" w:right="161"/>
      </w:pPr>
      <w:r>
        <w:t xml:space="preserve">confirmed as COVID-19 infection, and the others were outpatients that difficult to follow nucleic </w:t>
      </w:r>
    </w:p>
    <w:p w14:paraId="744CAEDB" w14:textId="77777777" w:rsidR="005A123D" w:rsidRDefault="0080110D">
      <w:pPr>
        <w:ind w:left="-5" w:right="161"/>
      </w:pPr>
      <w:r>
        <w:t>acid results. The average prediction time for model was 41.34s per patient (IQR 39.76-44.48). Th</w:t>
      </w:r>
      <w:r>
        <w:t xml:space="preserve">e </w:t>
      </w:r>
    </w:p>
    <w:p w14:paraId="3CDD0164" w14:textId="77777777" w:rsidR="005A123D" w:rsidRDefault="0080110D">
      <w:pPr>
        <w:spacing w:after="189"/>
        <w:ind w:left="-5" w:right="161"/>
      </w:pPr>
      <w:r>
        <w:t xml:space="preserve">performance of the model on detecting COVID-19 pneumonia was shown in </w:t>
      </w:r>
      <w:r>
        <w:rPr>
          <w:b/>
        </w:rPr>
        <w:t>Table 3</w:t>
      </w:r>
      <w:r>
        <w:t xml:space="preserve">. </w:t>
      </w:r>
    </w:p>
    <w:p w14:paraId="058B40A8" w14:textId="77777777" w:rsidR="005A123D" w:rsidRDefault="0080110D">
      <w:pPr>
        <w:spacing w:after="50" w:line="259" w:lineRule="auto"/>
        <w:ind w:left="0" w:firstLine="0"/>
        <w:jc w:val="left"/>
      </w:pPr>
      <w:r>
        <w:rPr>
          <w:b/>
        </w:rPr>
        <w:t xml:space="preserve"> </w:t>
      </w:r>
    </w:p>
    <w:p w14:paraId="4A3C3304" w14:textId="77777777" w:rsidR="005A123D" w:rsidRDefault="0080110D">
      <w:pPr>
        <w:spacing w:after="0"/>
        <w:ind w:left="-5" w:right="161"/>
      </w:pPr>
      <w:r>
        <w:rPr>
          <w:b/>
        </w:rPr>
        <w:t xml:space="preserve">Table 3. </w:t>
      </w:r>
      <w:r>
        <w:t xml:space="preserve">The performance of the deep learning model on both retrospective and prospective dataset </w:t>
      </w:r>
    </w:p>
    <w:tbl>
      <w:tblPr>
        <w:tblStyle w:val="TableGrid"/>
        <w:tblW w:w="7830" w:type="dxa"/>
        <w:tblInd w:w="-63" w:type="dxa"/>
        <w:tblCellMar>
          <w:top w:w="56" w:type="dxa"/>
          <w:left w:w="0" w:type="dxa"/>
          <w:bottom w:w="37" w:type="dxa"/>
          <w:right w:w="115" w:type="dxa"/>
        </w:tblCellMar>
        <w:tblLook w:val="04A0" w:firstRow="1" w:lastRow="0" w:firstColumn="1" w:lastColumn="0" w:noHBand="0" w:noVBand="1"/>
      </w:tblPr>
      <w:tblGrid>
        <w:gridCol w:w="2184"/>
        <w:gridCol w:w="1260"/>
        <w:gridCol w:w="1314"/>
        <w:gridCol w:w="1231"/>
        <w:gridCol w:w="1048"/>
        <w:gridCol w:w="306"/>
        <w:gridCol w:w="487"/>
      </w:tblGrid>
      <w:tr w:rsidR="005A123D" w14:paraId="728AFC53" w14:textId="77777777">
        <w:trPr>
          <w:trHeight w:val="447"/>
        </w:trPr>
        <w:tc>
          <w:tcPr>
            <w:tcW w:w="2184" w:type="dxa"/>
            <w:tcBorders>
              <w:top w:val="single" w:sz="2" w:space="0" w:color="000000"/>
              <w:left w:val="single" w:sz="3" w:space="0" w:color="000000"/>
              <w:bottom w:val="single" w:sz="3" w:space="0" w:color="000000"/>
              <w:right w:val="nil"/>
            </w:tcBorders>
            <w:shd w:val="clear" w:color="auto" w:fill="F2DBDB"/>
            <w:vAlign w:val="center"/>
          </w:tcPr>
          <w:p w14:paraId="027DECF6" w14:textId="77777777" w:rsidR="005A123D" w:rsidRDefault="0080110D">
            <w:pPr>
              <w:spacing w:after="0" w:line="259" w:lineRule="auto"/>
              <w:ind w:left="63" w:firstLine="0"/>
              <w:jc w:val="left"/>
            </w:pPr>
            <w:r>
              <w:rPr>
                <w:b/>
              </w:rPr>
              <w:t xml:space="preserve">  </w:t>
            </w:r>
          </w:p>
        </w:tc>
        <w:tc>
          <w:tcPr>
            <w:tcW w:w="1260" w:type="dxa"/>
            <w:tcBorders>
              <w:top w:val="single" w:sz="2" w:space="0" w:color="000000"/>
              <w:left w:val="nil"/>
              <w:bottom w:val="single" w:sz="3" w:space="0" w:color="000000"/>
              <w:right w:val="nil"/>
            </w:tcBorders>
            <w:shd w:val="clear" w:color="auto" w:fill="F2DBDB"/>
            <w:vAlign w:val="center"/>
          </w:tcPr>
          <w:p w14:paraId="33F837F0" w14:textId="77777777" w:rsidR="005A123D" w:rsidRDefault="0080110D">
            <w:pPr>
              <w:spacing w:after="0" w:line="259" w:lineRule="auto"/>
              <w:ind w:left="0" w:firstLine="0"/>
              <w:jc w:val="left"/>
            </w:pPr>
            <w:r>
              <w:t xml:space="preserve">Sensitivity </w:t>
            </w:r>
          </w:p>
        </w:tc>
        <w:tc>
          <w:tcPr>
            <w:tcW w:w="1314" w:type="dxa"/>
            <w:tcBorders>
              <w:top w:val="single" w:sz="2" w:space="0" w:color="000000"/>
              <w:left w:val="nil"/>
              <w:bottom w:val="single" w:sz="3" w:space="0" w:color="000000"/>
              <w:right w:val="nil"/>
            </w:tcBorders>
            <w:shd w:val="clear" w:color="auto" w:fill="F2DBDB"/>
            <w:vAlign w:val="center"/>
          </w:tcPr>
          <w:p w14:paraId="5486D039" w14:textId="77777777" w:rsidR="005A123D" w:rsidRDefault="0080110D">
            <w:pPr>
              <w:spacing w:after="0" w:line="259" w:lineRule="auto"/>
              <w:ind w:left="0" w:firstLine="0"/>
              <w:jc w:val="left"/>
            </w:pPr>
            <w:r>
              <w:t xml:space="preserve">Specificity </w:t>
            </w:r>
          </w:p>
        </w:tc>
        <w:tc>
          <w:tcPr>
            <w:tcW w:w="1231" w:type="dxa"/>
            <w:tcBorders>
              <w:top w:val="single" w:sz="2" w:space="0" w:color="000000"/>
              <w:left w:val="nil"/>
              <w:bottom w:val="single" w:sz="3" w:space="0" w:color="000000"/>
              <w:right w:val="nil"/>
            </w:tcBorders>
            <w:shd w:val="clear" w:color="auto" w:fill="F2DBDB"/>
            <w:vAlign w:val="center"/>
          </w:tcPr>
          <w:p w14:paraId="52EF09FA" w14:textId="77777777" w:rsidR="005A123D" w:rsidRDefault="0080110D">
            <w:pPr>
              <w:spacing w:after="0" w:line="259" w:lineRule="auto"/>
              <w:ind w:left="0" w:firstLine="0"/>
              <w:jc w:val="left"/>
            </w:pPr>
            <w:r>
              <w:t xml:space="preserve">Accuracy </w:t>
            </w:r>
          </w:p>
        </w:tc>
        <w:tc>
          <w:tcPr>
            <w:tcW w:w="1048" w:type="dxa"/>
            <w:tcBorders>
              <w:top w:val="single" w:sz="2" w:space="0" w:color="000000"/>
              <w:left w:val="nil"/>
              <w:bottom w:val="single" w:sz="3" w:space="0" w:color="000000"/>
              <w:right w:val="nil"/>
            </w:tcBorders>
            <w:shd w:val="clear" w:color="auto" w:fill="F2DBDB"/>
            <w:vAlign w:val="center"/>
          </w:tcPr>
          <w:p w14:paraId="375E8B8B" w14:textId="77777777" w:rsidR="005A123D" w:rsidRDefault="0080110D">
            <w:pPr>
              <w:spacing w:after="0" w:line="259" w:lineRule="auto"/>
              <w:ind w:left="126" w:firstLine="0"/>
              <w:jc w:val="left"/>
            </w:pPr>
            <w:r>
              <w:t xml:space="preserve">PPV </w:t>
            </w:r>
          </w:p>
        </w:tc>
        <w:tc>
          <w:tcPr>
            <w:tcW w:w="793" w:type="dxa"/>
            <w:gridSpan w:val="2"/>
            <w:tcBorders>
              <w:top w:val="single" w:sz="2" w:space="0" w:color="000000"/>
              <w:left w:val="nil"/>
              <w:bottom w:val="single" w:sz="3" w:space="0" w:color="000000"/>
              <w:right w:val="single" w:sz="3" w:space="0" w:color="000000"/>
            </w:tcBorders>
            <w:shd w:val="clear" w:color="auto" w:fill="F2DBDB"/>
            <w:vAlign w:val="center"/>
          </w:tcPr>
          <w:p w14:paraId="411C3787" w14:textId="77777777" w:rsidR="005A123D" w:rsidRDefault="0080110D">
            <w:pPr>
              <w:spacing w:after="0" w:line="259" w:lineRule="auto"/>
              <w:ind w:left="108" w:firstLine="0"/>
              <w:jc w:val="left"/>
            </w:pPr>
            <w:r>
              <w:t xml:space="preserve">NPV </w:t>
            </w:r>
          </w:p>
        </w:tc>
      </w:tr>
      <w:tr w:rsidR="005A123D" w14:paraId="508E1475" w14:textId="77777777">
        <w:trPr>
          <w:trHeight w:val="611"/>
        </w:trPr>
        <w:tc>
          <w:tcPr>
            <w:tcW w:w="2184" w:type="dxa"/>
            <w:tcBorders>
              <w:top w:val="single" w:sz="3" w:space="0" w:color="000000"/>
              <w:left w:val="single" w:sz="3" w:space="0" w:color="000000"/>
              <w:bottom w:val="nil"/>
              <w:right w:val="nil"/>
            </w:tcBorders>
          </w:tcPr>
          <w:p w14:paraId="58FEE487" w14:textId="77777777" w:rsidR="005A123D" w:rsidRDefault="0080110D">
            <w:pPr>
              <w:spacing w:after="46" w:line="259" w:lineRule="auto"/>
              <w:ind w:left="63" w:firstLine="0"/>
              <w:jc w:val="left"/>
            </w:pPr>
            <w:r>
              <w:t xml:space="preserve">Retrospective testing </w:t>
            </w:r>
          </w:p>
          <w:p w14:paraId="4591E9EE" w14:textId="77777777" w:rsidR="005A123D" w:rsidRDefault="0080110D">
            <w:pPr>
              <w:spacing w:after="0" w:line="259" w:lineRule="auto"/>
              <w:ind w:left="63" w:firstLine="0"/>
              <w:jc w:val="left"/>
            </w:pPr>
            <w:r>
              <w:t xml:space="preserve">   Per patient </w:t>
            </w:r>
          </w:p>
        </w:tc>
        <w:tc>
          <w:tcPr>
            <w:tcW w:w="1260" w:type="dxa"/>
            <w:tcBorders>
              <w:top w:val="single" w:sz="3" w:space="0" w:color="000000"/>
              <w:left w:val="nil"/>
              <w:bottom w:val="nil"/>
              <w:right w:val="nil"/>
            </w:tcBorders>
          </w:tcPr>
          <w:p w14:paraId="09C835F7" w14:textId="77777777" w:rsidR="005A123D" w:rsidRDefault="0080110D">
            <w:pPr>
              <w:spacing w:after="46" w:line="259" w:lineRule="auto"/>
              <w:ind w:left="425" w:firstLine="0"/>
              <w:jc w:val="left"/>
            </w:pPr>
            <w:r>
              <w:t xml:space="preserve"> </w:t>
            </w:r>
          </w:p>
          <w:p w14:paraId="60CB0AC9" w14:textId="77777777" w:rsidR="005A123D" w:rsidRDefault="0080110D">
            <w:pPr>
              <w:spacing w:after="0" w:line="259" w:lineRule="auto"/>
              <w:ind w:left="194" w:firstLine="0"/>
              <w:jc w:val="left"/>
            </w:pPr>
            <w:r>
              <w:t xml:space="preserve">100% </w:t>
            </w:r>
          </w:p>
        </w:tc>
        <w:tc>
          <w:tcPr>
            <w:tcW w:w="1314" w:type="dxa"/>
            <w:tcBorders>
              <w:top w:val="single" w:sz="3" w:space="0" w:color="000000"/>
              <w:left w:val="nil"/>
              <w:bottom w:val="nil"/>
              <w:right w:val="nil"/>
            </w:tcBorders>
          </w:tcPr>
          <w:p w14:paraId="6869BADA" w14:textId="77777777" w:rsidR="005A123D" w:rsidRDefault="0080110D">
            <w:pPr>
              <w:spacing w:after="46" w:line="259" w:lineRule="auto"/>
              <w:ind w:left="428" w:firstLine="0"/>
              <w:jc w:val="left"/>
            </w:pPr>
            <w:r>
              <w:t xml:space="preserve"> </w:t>
            </w:r>
          </w:p>
          <w:p w14:paraId="3B32245F" w14:textId="77777777" w:rsidR="005A123D" w:rsidRDefault="0080110D">
            <w:pPr>
              <w:spacing w:after="0" w:line="259" w:lineRule="auto"/>
              <w:ind w:left="122" w:firstLine="0"/>
              <w:jc w:val="left"/>
            </w:pPr>
            <w:r>
              <w:t xml:space="preserve">93.55% </w:t>
            </w:r>
          </w:p>
        </w:tc>
        <w:tc>
          <w:tcPr>
            <w:tcW w:w="1231" w:type="dxa"/>
            <w:tcBorders>
              <w:top w:val="single" w:sz="3" w:space="0" w:color="000000"/>
              <w:left w:val="nil"/>
              <w:bottom w:val="nil"/>
              <w:right w:val="nil"/>
            </w:tcBorders>
          </w:tcPr>
          <w:p w14:paraId="0DAA2EED" w14:textId="77777777" w:rsidR="005A123D" w:rsidRDefault="0080110D">
            <w:pPr>
              <w:spacing w:after="46" w:line="259" w:lineRule="auto"/>
              <w:ind w:left="374" w:firstLine="0"/>
              <w:jc w:val="left"/>
            </w:pPr>
            <w:r>
              <w:t xml:space="preserve"> </w:t>
            </w:r>
          </w:p>
          <w:p w14:paraId="54D6E87A" w14:textId="77777777" w:rsidR="005A123D" w:rsidRDefault="0080110D">
            <w:pPr>
              <w:spacing w:after="0" w:line="259" w:lineRule="auto"/>
              <w:ind w:left="72" w:firstLine="0"/>
              <w:jc w:val="left"/>
            </w:pPr>
            <w:r>
              <w:t xml:space="preserve">95.24% </w:t>
            </w:r>
          </w:p>
        </w:tc>
        <w:tc>
          <w:tcPr>
            <w:tcW w:w="1048" w:type="dxa"/>
            <w:tcBorders>
              <w:top w:val="single" w:sz="3" w:space="0" w:color="000000"/>
              <w:left w:val="nil"/>
              <w:bottom w:val="nil"/>
              <w:right w:val="nil"/>
            </w:tcBorders>
          </w:tcPr>
          <w:p w14:paraId="53A17ADE" w14:textId="77777777" w:rsidR="005A123D" w:rsidRDefault="0080110D">
            <w:pPr>
              <w:spacing w:after="46" w:line="259" w:lineRule="auto"/>
              <w:ind w:left="306" w:firstLine="0"/>
              <w:jc w:val="left"/>
            </w:pPr>
            <w:r>
              <w:t xml:space="preserve"> </w:t>
            </w:r>
          </w:p>
          <w:p w14:paraId="74F37BB9" w14:textId="77777777" w:rsidR="005A123D" w:rsidRDefault="0080110D">
            <w:pPr>
              <w:spacing w:after="0" w:line="259" w:lineRule="auto"/>
              <w:ind w:left="0" w:firstLine="0"/>
              <w:jc w:val="left"/>
            </w:pPr>
            <w:r>
              <w:t xml:space="preserve">84.62% </w:t>
            </w:r>
          </w:p>
        </w:tc>
        <w:tc>
          <w:tcPr>
            <w:tcW w:w="793" w:type="dxa"/>
            <w:gridSpan w:val="2"/>
            <w:tcBorders>
              <w:top w:val="single" w:sz="3" w:space="0" w:color="000000"/>
              <w:left w:val="nil"/>
              <w:bottom w:val="nil"/>
              <w:right w:val="single" w:sz="3" w:space="0" w:color="000000"/>
            </w:tcBorders>
          </w:tcPr>
          <w:p w14:paraId="3BDE69AF" w14:textId="77777777" w:rsidR="005A123D" w:rsidRDefault="0080110D">
            <w:pPr>
              <w:spacing w:after="46" w:line="259" w:lineRule="auto"/>
              <w:ind w:left="306" w:firstLine="0"/>
              <w:jc w:val="left"/>
            </w:pPr>
            <w:r>
              <w:t xml:space="preserve"> </w:t>
            </w:r>
          </w:p>
          <w:p w14:paraId="5E89339E" w14:textId="77777777" w:rsidR="005A123D" w:rsidRDefault="0080110D">
            <w:pPr>
              <w:spacing w:after="0" w:line="259" w:lineRule="auto"/>
              <w:ind w:left="76" w:firstLine="0"/>
              <w:jc w:val="left"/>
            </w:pPr>
            <w:r>
              <w:t xml:space="preserve">100% </w:t>
            </w:r>
          </w:p>
        </w:tc>
      </w:tr>
      <w:tr w:rsidR="005A123D" w14:paraId="05913C08" w14:textId="77777777">
        <w:trPr>
          <w:trHeight w:val="320"/>
        </w:trPr>
        <w:tc>
          <w:tcPr>
            <w:tcW w:w="2184" w:type="dxa"/>
            <w:tcBorders>
              <w:top w:val="nil"/>
              <w:left w:val="single" w:sz="3" w:space="0" w:color="000000"/>
              <w:bottom w:val="nil"/>
              <w:right w:val="nil"/>
            </w:tcBorders>
          </w:tcPr>
          <w:p w14:paraId="75B3A118" w14:textId="77777777" w:rsidR="005A123D" w:rsidRDefault="0080110D">
            <w:pPr>
              <w:spacing w:after="0" w:line="259" w:lineRule="auto"/>
              <w:ind w:left="63" w:firstLine="0"/>
              <w:jc w:val="left"/>
            </w:pPr>
            <w:r>
              <w:t xml:space="preserve">   Per image </w:t>
            </w:r>
          </w:p>
        </w:tc>
        <w:tc>
          <w:tcPr>
            <w:tcW w:w="1260" w:type="dxa"/>
            <w:tcBorders>
              <w:top w:val="nil"/>
              <w:left w:val="nil"/>
              <w:bottom w:val="nil"/>
              <w:right w:val="nil"/>
            </w:tcBorders>
          </w:tcPr>
          <w:p w14:paraId="073818B2" w14:textId="77777777" w:rsidR="005A123D" w:rsidRDefault="0080110D">
            <w:pPr>
              <w:spacing w:after="0" w:line="259" w:lineRule="auto"/>
              <w:ind w:left="119" w:firstLine="0"/>
              <w:jc w:val="left"/>
            </w:pPr>
            <w:r>
              <w:t xml:space="preserve">94.34% </w:t>
            </w:r>
          </w:p>
        </w:tc>
        <w:tc>
          <w:tcPr>
            <w:tcW w:w="1314" w:type="dxa"/>
            <w:tcBorders>
              <w:top w:val="nil"/>
              <w:left w:val="nil"/>
              <w:bottom w:val="nil"/>
              <w:right w:val="nil"/>
            </w:tcBorders>
          </w:tcPr>
          <w:p w14:paraId="0E182BA0" w14:textId="77777777" w:rsidR="005A123D" w:rsidRDefault="0080110D">
            <w:pPr>
              <w:spacing w:after="0" w:line="259" w:lineRule="auto"/>
              <w:ind w:left="122" w:firstLine="0"/>
              <w:jc w:val="left"/>
            </w:pPr>
            <w:r>
              <w:t xml:space="preserve">99.16% </w:t>
            </w:r>
          </w:p>
        </w:tc>
        <w:tc>
          <w:tcPr>
            <w:tcW w:w="1231" w:type="dxa"/>
            <w:tcBorders>
              <w:top w:val="nil"/>
              <w:left w:val="nil"/>
              <w:bottom w:val="nil"/>
              <w:right w:val="nil"/>
            </w:tcBorders>
          </w:tcPr>
          <w:p w14:paraId="504E4D20" w14:textId="77777777" w:rsidR="005A123D" w:rsidRDefault="0080110D">
            <w:pPr>
              <w:spacing w:after="0" w:line="259" w:lineRule="auto"/>
              <w:ind w:left="72" w:firstLine="0"/>
              <w:jc w:val="left"/>
            </w:pPr>
            <w:r>
              <w:t xml:space="preserve">98.85% </w:t>
            </w:r>
          </w:p>
        </w:tc>
        <w:tc>
          <w:tcPr>
            <w:tcW w:w="1048" w:type="dxa"/>
            <w:tcBorders>
              <w:top w:val="nil"/>
              <w:left w:val="nil"/>
              <w:bottom w:val="nil"/>
              <w:right w:val="nil"/>
            </w:tcBorders>
          </w:tcPr>
          <w:p w14:paraId="66F1A0B6" w14:textId="77777777" w:rsidR="005A123D" w:rsidRDefault="0080110D">
            <w:pPr>
              <w:spacing w:after="0" w:line="259" w:lineRule="auto"/>
              <w:ind w:left="0" w:firstLine="0"/>
              <w:jc w:val="left"/>
            </w:pPr>
            <w:r>
              <w:t xml:space="preserve">88.37% </w:t>
            </w:r>
          </w:p>
        </w:tc>
        <w:tc>
          <w:tcPr>
            <w:tcW w:w="793" w:type="dxa"/>
            <w:gridSpan w:val="2"/>
            <w:tcBorders>
              <w:top w:val="nil"/>
              <w:left w:val="nil"/>
              <w:bottom w:val="nil"/>
              <w:right w:val="single" w:sz="3" w:space="0" w:color="000000"/>
            </w:tcBorders>
          </w:tcPr>
          <w:p w14:paraId="5EAF4905" w14:textId="77777777" w:rsidR="005A123D" w:rsidRDefault="0080110D">
            <w:pPr>
              <w:spacing w:after="0" w:line="259" w:lineRule="auto"/>
              <w:ind w:left="0" w:firstLine="0"/>
              <w:jc w:val="left"/>
            </w:pPr>
            <w:r>
              <w:t xml:space="preserve">99.61% </w:t>
            </w:r>
          </w:p>
        </w:tc>
      </w:tr>
      <w:tr w:rsidR="005A123D" w14:paraId="6D45A943" w14:textId="77777777">
        <w:trPr>
          <w:trHeight w:val="449"/>
        </w:trPr>
        <w:tc>
          <w:tcPr>
            <w:tcW w:w="2184" w:type="dxa"/>
            <w:vMerge w:val="restart"/>
            <w:tcBorders>
              <w:top w:val="nil"/>
              <w:left w:val="single" w:sz="3" w:space="0" w:color="000000"/>
              <w:bottom w:val="single" w:sz="3" w:space="0" w:color="000000"/>
              <w:right w:val="nil"/>
            </w:tcBorders>
          </w:tcPr>
          <w:p w14:paraId="2FB8B202" w14:textId="77777777" w:rsidR="005A123D" w:rsidRDefault="0080110D">
            <w:pPr>
              <w:spacing w:after="50" w:line="259" w:lineRule="auto"/>
              <w:ind w:left="63" w:firstLine="0"/>
              <w:jc w:val="left"/>
            </w:pPr>
            <w:r>
              <w:t xml:space="preserve">Prospective testing </w:t>
            </w:r>
          </w:p>
          <w:p w14:paraId="5B91CBEB" w14:textId="77777777" w:rsidR="005A123D" w:rsidRDefault="0080110D">
            <w:pPr>
              <w:spacing w:after="0" w:line="259" w:lineRule="auto"/>
              <w:ind w:left="161" w:firstLine="0"/>
              <w:jc w:val="left"/>
            </w:pPr>
            <w:r>
              <w:t xml:space="preserve">(Per patient) </w:t>
            </w:r>
          </w:p>
        </w:tc>
        <w:tc>
          <w:tcPr>
            <w:tcW w:w="1260" w:type="dxa"/>
            <w:vMerge w:val="restart"/>
            <w:tcBorders>
              <w:top w:val="nil"/>
              <w:left w:val="nil"/>
              <w:bottom w:val="single" w:sz="3" w:space="0" w:color="000000"/>
              <w:right w:val="nil"/>
            </w:tcBorders>
            <w:vAlign w:val="center"/>
          </w:tcPr>
          <w:p w14:paraId="0348E45F" w14:textId="77777777" w:rsidR="005A123D" w:rsidRDefault="0080110D">
            <w:pPr>
              <w:spacing w:after="0" w:line="259" w:lineRule="auto"/>
              <w:ind w:left="194" w:firstLine="0"/>
              <w:jc w:val="left"/>
            </w:pPr>
            <w:r>
              <w:t xml:space="preserve">100% </w:t>
            </w:r>
          </w:p>
        </w:tc>
        <w:tc>
          <w:tcPr>
            <w:tcW w:w="1314" w:type="dxa"/>
            <w:vMerge w:val="restart"/>
            <w:tcBorders>
              <w:top w:val="nil"/>
              <w:left w:val="nil"/>
              <w:bottom w:val="single" w:sz="3" w:space="0" w:color="000000"/>
              <w:right w:val="nil"/>
            </w:tcBorders>
            <w:vAlign w:val="center"/>
          </w:tcPr>
          <w:p w14:paraId="1E6DB681" w14:textId="77777777" w:rsidR="005A123D" w:rsidRDefault="0080110D">
            <w:pPr>
              <w:spacing w:after="0" w:line="259" w:lineRule="auto"/>
              <w:ind w:left="122" w:firstLine="0"/>
              <w:jc w:val="left"/>
            </w:pPr>
            <w:r>
              <w:t xml:space="preserve">81.82% </w:t>
            </w:r>
          </w:p>
        </w:tc>
        <w:tc>
          <w:tcPr>
            <w:tcW w:w="1231" w:type="dxa"/>
            <w:vMerge w:val="restart"/>
            <w:tcBorders>
              <w:top w:val="nil"/>
              <w:left w:val="nil"/>
              <w:bottom w:val="single" w:sz="3" w:space="0" w:color="000000"/>
              <w:right w:val="nil"/>
            </w:tcBorders>
            <w:vAlign w:val="center"/>
          </w:tcPr>
          <w:p w14:paraId="71FF29DC" w14:textId="77777777" w:rsidR="005A123D" w:rsidRDefault="0080110D">
            <w:pPr>
              <w:spacing w:after="0" w:line="259" w:lineRule="auto"/>
              <w:ind w:left="72" w:firstLine="0"/>
              <w:jc w:val="left"/>
            </w:pPr>
            <w:r>
              <w:t xml:space="preserve">92.59% </w:t>
            </w:r>
          </w:p>
        </w:tc>
        <w:tc>
          <w:tcPr>
            <w:tcW w:w="1048" w:type="dxa"/>
            <w:vMerge w:val="restart"/>
            <w:tcBorders>
              <w:top w:val="nil"/>
              <w:left w:val="nil"/>
              <w:bottom w:val="single" w:sz="3" w:space="0" w:color="000000"/>
              <w:right w:val="nil"/>
            </w:tcBorders>
            <w:vAlign w:val="center"/>
          </w:tcPr>
          <w:p w14:paraId="64F5DA33" w14:textId="77777777" w:rsidR="005A123D" w:rsidRDefault="0080110D">
            <w:pPr>
              <w:spacing w:after="0" w:line="259" w:lineRule="auto"/>
              <w:ind w:left="0" w:firstLine="0"/>
              <w:jc w:val="left"/>
            </w:pPr>
            <w:r>
              <w:t xml:space="preserve">88.89% </w:t>
            </w:r>
          </w:p>
        </w:tc>
        <w:tc>
          <w:tcPr>
            <w:tcW w:w="793" w:type="dxa"/>
            <w:gridSpan w:val="2"/>
            <w:tcBorders>
              <w:top w:val="nil"/>
              <w:left w:val="nil"/>
              <w:bottom w:val="nil"/>
              <w:right w:val="single" w:sz="3" w:space="0" w:color="000000"/>
            </w:tcBorders>
            <w:vAlign w:val="bottom"/>
          </w:tcPr>
          <w:p w14:paraId="46C0CB57" w14:textId="77777777" w:rsidR="005A123D" w:rsidRDefault="0080110D">
            <w:pPr>
              <w:spacing w:after="0" w:line="259" w:lineRule="auto"/>
              <w:ind w:left="76" w:firstLine="0"/>
              <w:jc w:val="left"/>
            </w:pPr>
            <w:r>
              <w:t xml:space="preserve">100% </w:t>
            </w:r>
          </w:p>
        </w:tc>
      </w:tr>
      <w:tr w:rsidR="005A123D" w14:paraId="53A28DE0" w14:textId="77777777">
        <w:trPr>
          <w:trHeight w:val="204"/>
        </w:trPr>
        <w:tc>
          <w:tcPr>
            <w:tcW w:w="0" w:type="auto"/>
            <w:vMerge/>
            <w:tcBorders>
              <w:top w:val="nil"/>
              <w:left w:val="single" w:sz="3" w:space="0" w:color="000000"/>
              <w:bottom w:val="single" w:sz="3" w:space="0" w:color="000000"/>
              <w:right w:val="nil"/>
            </w:tcBorders>
          </w:tcPr>
          <w:p w14:paraId="247B5552" w14:textId="77777777" w:rsidR="005A123D" w:rsidRDefault="005A123D">
            <w:pPr>
              <w:spacing w:after="160" w:line="259" w:lineRule="auto"/>
              <w:ind w:left="0" w:firstLine="0"/>
              <w:jc w:val="left"/>
            </w:pPr>
          </w:p>
        </w:tc>
        <w:tc>
          <w:tcPr>
            <w:tcW w:w="0" w:type="auto"/>
            <w:vMerge/>
            <w:tcBorders>
              <w:top w:val="nil"/>
              <w:left w:val="nil"/>
              <w:bottom w:val="single" w:sz="3" w:space="0" w:color="000000"/>
              <w:right w:val="nil"/>
            </w:tcBorders>
          </w:tcPr>
          <w:p w14:paraId="2A84E682" w14:textId="77777777" w:rsidR="005A123D" w:rsidRDefault="005A123D">
            <w:pPr>
              <w:spacing w:after="160" w:line="259" w:lineRule="auto"/>
              <w:ind w:left="0" w:firstLine="0"/>
              <w:jc w:val="left"/>
            </w:pPr>
          </w:p>
        </w:tc>
        <w:tc>
          <w:tcPr>
            <w:tcW w:w="0" w:type="auto"/>
            <w:vMerge/>
            <w:tcBorders>
              <w:top w:val="nil"/>
              <w:left w:val="nil"/>
              <w:bottom w:val="single" w:sz="3" w:space="0" w:color="000000"/>
              <w:right w:val="nil"/>
            </w:tcBorders>
          </w:tcPr>
          <w:p w14:paraId="478BDA26" w14:textId="77777777" w:rsidR="005A123D" w:rsidRDefault="005A123D">
            <w:pPr>
              <w:spacing w:after="160" w:line="259" w:lineRule="auto"/>
              <w:ind w:left="0" w:firstLine="0"/>
              <w:jc w:val="left"/>
            </w:pPr>
          </w:p>
        </w:tc>
        <w:tc>
          <w:tcPr>
            <w:tcW w:w="0" w:type="auto"/>
            <w:vMerge/>
            <w:tcBorders>
              <w:top w:val="nil"/>
              <w:left w:val="nil"/>
              <w:bottom w:val="single" w:sz="3" w:space="0" w:color="000000"/>
              <w:right w:val="nil"/>
            </w:tcBorders>
          </w:tcPr>
          <w:p w14:paraId="5B3CC43C" w14:textId="77777777" w:rsidR="005A123D" w:rsidRDefault="005A123D">
            <w:pPr>
              <w:spacing w:after="160" w:line="259" w:lineRule="auto"/>
              <w:ind w:left="0" w:firstLine="0"/>
              <w:jc w:val="left"/>
            </w:pPr>
          </w:p>
        </w:tc>
        <w:tc>
          <w:tcPr>
            <w:tcW w:w="0" w:type="auto"/>
            <w:vMerge/>
            <w:tcBorders>
              <w:top w:val="nil"/>
              <w:left w:val="nil"/>
              <w:bottom w:val="single" w:sz="3" w:space="0" w:color="000000"/>
              <w:right w:val="nil"/>
            </w:tcBorders>
          </w:tcPr>
          <w:p w14:paraId="4541293C" w14:textId="77777777" w:rsidR="005A123D" w:rsidRDefault="005A123D">
            <w:pPr>
              <w:spacing w:after="160" w:line="259" w:lineRule="auto"/>
              <w:ind w:left="0" w:firstLine="0"/>
              <w:jc w:val="left"/>
            </w:pPr>
          </w:p>
        </w:tc>
        <w:tc>
          <w:tcPr>
            <w:tcW w:w="306" w:type="dxa"/>
            <w:tcBorders>
              <w:top w:val="nil"/>
              <w:left w:val="nil"/>
              <w:bottom w:val="single" w:sz="3" w:space="0" w:color="000000"/>
              <w:right w:val="nil"/>
            </w:tcBorders>
          </w:tcPr>
          <w:p w14:paraId="6FD7AACD" w14:textId="77777777" w:rsidR="005A123D" w:rsidRDefault="005A123D">
            <w:pPr>
              <w:spacing w:after="160" w:line="259" w:lineRule="auto"/>
              <w:ind w:left="0" w:firstLine="0"/>
              <w:jc w:val="left"/>
            </w:pPr>
          </w:p>
        </w:tc>
        <w:tc>
          <w:tcPr>
            <w:tcW w:w="487" w:type="dxa"/>
            <w:tcBorders>
              <w:top w:val="nil"/>
              <w:left w:val="nil"/>
              <w:bottom w:val="single" w:sz="3" w:space="0" w:color="000000"/>
              <w:right w:val="single" w:sz="3" w:space="0" w:color="000000"/>
            </w:tcBorders>
            <w:shd w:val="clear" w:color="auto" w:fill="FFFFFF"/>
          </w:tcPr>
          <w:p w14:paraId="3FC069AB" w14:textId="77777777" w:rsidR="005A123D" w:rsidRDefault="005A123D">
            <w:pPr>
              <w:spacing w:after="160" w:line="259" w:lineRule="auto"/>
              <w:ind w:left="0" w:firstLine="0"/>
              <w:jc w:val="left"/>
            </w:pPr>
          </w:p>
        </w:tc>
      </w:tr>
    </w:tbl>
    <w:p w14:paraId="1E29B287" w14:textId="77777777" w:rsidR="005A123D" w:rsidRDefault="0080110D">
      <w:pPr>
        <w:ind w:left="-5" w:right="161"/>
      </w:pPr>
      <w:r>
        <w:t xml:space="preserve">*PPV: positive prediction value, NPV, negative prediction value. </w:t>
      </w:r>
    </w:p>
    <w:p w14:paraId="40B2AAF4" w14:textId="77777777" w:rsidR="005A123D" w:rsidRDefault="0080110D">
      <w:pPr>
        <w:spacing w:after="341" w:line="259" w:lineRule="auto"/>
        <w:ind w:left="0" w:firstLine="0"/>
        <w:jc w:val="left"/>
      </w:pPr>
      <w:r>
        <w:t xml:space="preserve"> </w:t>
      </w:r>
    </w:p>
    <w:p w14:paraId="2155182D" w14:textId="77777777" w:rsidR="005A123D" w:rsidRDefault="0080110D">
      <w:pPr>
        <w:spacing w:after="359"/>
        <w:ind w:left="-5"/>
        <w:jc w:val="left"/>
      </w:pPr>
      <w:r>
        <w:rPr>
          <w:b/>
        </w:rPr>
        <w:t xml:space="preserve">Comparison between the efficiency of radiologist with or without the assistance of AI </w:t>
      </w:r>
    </w:p>
    <w:p w14:paraId="588D3F67" w14:textId="77777777" w:rsidR="005A123D" w:rsidRDefault="0080110D">
      <w:pPr>
        <w:ind w:left="-5" w:right="161"/>
      </w:pPr>
      <w:r>
        <w:t xml:space="preserve"> </w:t>
      </w:r>
      <w:r>
        <w:tab/>
        <w:t xml:space="preserve">In the first time the expert radiologist read CT scan images of the 27 prospective patients, the average reading time for him to determine whether each patient has viral pneumonia was 116.12s </w:t>
      </w:r>
    </w:p>
    <w:p w14:paraId="3DC63014" w14:textId="77777777" w:rsidR="005A123D" w:rsidRDefault="0080110D">
      <w:pPr>
        <w:ind w:left="-5" w:right="161"/>
      </w:pPr>
      <w:r>
        <w:t>per case (IQR 85.69-118.17). After 10 days of wash out period</w:t>
      </w:r>
      <w:r>
        <w:t xml:space="preserve">, the same expert radiologist re-read </w:t>
      </w:r>
    </w:p>
    <w:p w14:paraId="772F4B0D" w14:textId="77777777" w:rsidR="005A123D" w:rsidRDefault="0080110D">
      <w:pPr>
        <w:ind w:left="-5" w:right="161"/>
      </w:pPr>
      <w:r>
        <w:t xml:space="preserve">the CT images of the 27 prospective patients with the assistance of the AI model. The results for </w:t>
      </w:r>
    </w:p>
    <w:p w14:paraId="6C5F1F1E" w14:textId="77777777" w:rsidR="005A123D" w:rsidRDefault="0080110D">
      <w:pPr>
        <w:ind w:left="-5" w:right="161"/>
      </w:pPr>
      <w:r>
        <w:t xml:space="preserve">determining whether each patient has viral pneumonia were not changed, while the average </w:t>
      </w:r>
    </w:p>
    <w:p w14:paraId="1839A33C" w14:textId="77777777" w:rsidR="005A123D" w:rsidRDefault="0080110D">
      <w:pPr>
        <w:ind w:left="-5" w:right="161"/>
      </w:pPr>
      <w:r>
        <w:t xml:space="preserve">reading time of the expert was greatly decreased by 65%. This indicates that the efficiency of </w:t>
      </w:r>
    </w:p>
    <w:p w14:paraId="7637E679" w14:textId="77777777" w:rsidR="005A123D" w:rsidRDefault="0080110D">
      <w:pPr>
        <w:ind w:left="-5" w:right="161"/>
      </w:pPr>
      <w:r>
        <w:t xml:space="preserve">radiologist could be greatly improved with the assistance of AI. </w:t>
      </w:r>
    </w:p>
    <w:p w14:paraId="59919A34" w14:textId="77777777" w:rsidR="005A123D" w:rsidRDefault="0080110D">
      <w:pPr>
        <w:spacing w:after="0" w:line="619" w:lineRule="auto"/>
        <w:ind w:left="-15" w:right="161" w:firstLine="396"/>
      </w:pPr>
      <w:r>
        <w:t>A we</w:t>
      </w:r>
      <w:r>
        <w:t>bsite has been made available to provide free access to the present model (</w:t>
      </w:r>
      <w:r>
        <w:rPr>
          <w:color w:val="0563C1"/>
          <w:u w:val="single" w:color="0563C1"/>
        </w:rPr>
        <w:t>http://121.40.75.149/znyx-ncov/index</w:t>
      </w:r>
      <w:r>
        <w:t>) (</w:t>
      </w:r>
      <w:r>
        <w:rPr>
          <w:b/>
        </w:rPr>
        <w:t>Figure 5</w:t>
      </w:r>
      <w:r>
        <w:t xml:space="preserve">). CT scan images could be uploaded by both </w:t>
      </w:r>
    </w:p>
    <w:p w14:paraId="41D5AC9C" w14:textId="77777777" w:rsidR="005A123D" w:rsidRDefault="0080110D">
      <w:pPr>
        <w:ind w:left="-5" w:right="161"/>
      </w:pPr>
      <w:r>
        <w:t>clinicians and researches as a second opinion consulting service, especially in other pro</w:t>
      </w:r>
      <w:r>
        <w:t xml:space="preserve">vinces or </w:t>
      </w:r>
    </w:p>
    <w:p w14:paraId="3D4BAFD8" w14:textId="77777777" w:rsidR="005A123D" w:rsidRDefault="0080110D">
      <w:pPr>
        <w:ind w:left="-5" w:right="161"/>
      </w:pPr>
      <w:r>
        <w:t xml:space="preserve">countries unfamiliar with the radiologic characteristics of COVID-19. Cases of COVID-19 </w:t>
      </w:r>
    </w:p>
    <w:p w14:paraId="1BA5BCC6" w14:textId="77777777" w:rsidR="005A123D" w:rsidRDefault="0080110D">
      <w:pPr>
        <w:ind w:left="-5" w:right="161"/>
      </w:pPr>
      <w:r>
        <w:t xml:space="preserve">pneumonia were also been made available on the open-access website, which might be a useful </w:t>
      </w:r>
    </w:p>
    <w:p w14:paraId="4047C076" w14:textId="77777777" w:rsidR="005A123D" w:rsidRDefault="0080110D">
      <w:pPr>
        <w:ind w:left="-5" w:right="161"/>
      </w:pPr>
      <w:r>
        <w:t>resource for radiologists and researchers for fighting COVID-19</w:t>
      </w:r>
      <w:r>
        <w:t xml:space="preserve"> pneumonia.  </w:t>
      </w:r>
    </w:p>
    <w:p w14:paraId="1BAF421D" w14:textId="77777777" w:rsidR="005A123D" w:rsidRDefault="0080110D">
      <w:pPr>
        <w:spacing w:after="356" w:line="259" w:lineRule="auto"/>
        <w:ind w:left="0" w:firstLine="0"/>
        <w:jc w:val="left"/>
      </w:pPr>
      <w:r>
        <w:t xml:space="preserve"> </w:t>
      </w:r>
    </w:p>
    <w:p w14:paraId="2D8824CF" w14:textId="77777777" w:rsidR="005A123D" w:rsidRDefault="0080110D">
      <w:pPr>
        <w:pStyle w:val="Ttulo1"/>
        <w:spacing w:after="288" w:line="260" w:lineRule="auto"/>
        <w:ind w:left="-5"/>
      </w:pPr>
      <w:r>
        <w:rPr>
          <w:color w:val="000000"/>
        </w:rPr>
        <w:t xml:space="preserve">DISCUSSION </w:t>
      </w:r>
    </w:p>
    <w:p w14:paraId="5AF8DD9C" w14:textId="77777777" w:rsidR="005A123D" w:rsidRDefault="0080110D">
      <w:pPr>
        <w:spacing w:after="0" w:line="619" w:lineRule="auto"/>
        <w:ind w:left="-15" w:right="161" w:firstLine="396"/>
      </w:pPr>
      <w:r>
        <w:t xml:space="preserve">As of Feb 14, 2020, the national health commission had reported 66,492 confirmed cases, 1,523 deaths and 8,969 suspected cases.[21] In the face of such large number of patients and high </w:t>
      </w:r>
    </w:p>
    <w:p w14:paraId="185A7D4B" w14:textId="77777777" w:rsidR="005A123D" w:rsidRDefault="0080110D">
      <w:pPr>
        <w:ind w:left="-5" w:right="161"/>
      </w:pPr>
      <w:r>
        <w:t>contagiosity of the novel coronavirus (wi</w:t>
      </w:r>
      <w:r>
        <w:t xml:space="preserve">th an estimated reproduction number R0 of 2.2~6.47), </w:t>
      </w:r>
    </w:p>
    <w:p w14:paraId="628574FE" w14:textId="77777777" w:rsidR="005A123D" w:rsidRDefault="0080110D">
      <w:pPr>
        <w:ind w:left="-5" w:right="161"/>
      </w:pPr>
      <w:r>
        <w:t xml:space="preserve">timely diagnosis and isolation are the keys to prevent further spread of the virus.[22-26] CT scan </w:t>
      </w:r>
    </w:p>
    <w:p w14:paraId="34E630CE" w14:textId="77777777" w:rsidR="005A123D" w:rsidRDefault="0080110D">
      <w:pPr>
        <w:spacing w:after="4" w:line="619" w:lineRule="auto"/>
        <w:ind w:left="-5" w:right="161"/>
      </w:pPr>
      <w:r>
        <w:t>is the most efficient modality for screening and clinically diagnosing COVID-19 pneumonia.[5,7] Howeve</w:t>
      </w:r>
      <w:r>
        <w:t xml:space="preserve">r, compared to the needs of the patients, the number of radiologists is quite small, </w:t>
      </w:r>
    </w:p>
    <w:p w14:paraId="7DEB2453" w14:textId="77777777" w:rsidR="005A123D" w:rsidRDefault="0080110D">
      <w:pPr>
        <w:ind w:left="-5" w:right="161"/>
      </w:pPr>
      <w:r>
        <w:t xml:space="preserve">especially in Hubei province, China, which could greatly delay the diagnosis and isolation of </w:t>
      </w:r>
    </w:p>
    <w:p w14:paraId="40DD8E05" w14:textId="77777777" w:rsidR="005A123D" w:rsidRDefault="0080110D">
      <w:pPr>
        <w:ind w:left="-5" w:right="161"/>
      </w:pPr>
      <w:r>
        <w:t xml:space="preserve">patients, affect patient’s treatment and prognosis, and ultimately, affect </w:t>
      </w:r>
      <w:r>
        <w:t xml:space="preserve">the overall control of COVID-19 epidemic.  </w:t>
      </w:r>
    </w:p>
    <w:p w14:paraId="0E9E380D" w14:textId="77777777" w:rsidR="005A123D" w:rsidRDefault="0080110D">
      <w:pPr>
        <w:tabs>
          <w:tab w:val="center" w:pos="4099"/>
        </w:tabs>
        <w:spacing w:after="365"/>
        <w:ind w:left="-15" w:firstLine="0"/>
        <w:jc w:val="left"/>
      </w:pPr>
      <w:r>
        <w:t xml:space="preserve"> </w:t>
      </w:r>
      <w:r>
        <w:tab/>
        <w:t xml:space="preserve">Deep learning, a technology has shown great performance on extracting tiny features in </w:t>
      </w:r>
    </w:p>
    <w:p w14:paraId="66D90337" w14:textId="77777777" w:rsidR="005A123D" w:rsidRDefault="0080110D">
      <w:pPr>
        <w:spacing w:after="366"/>
        <w:ind w:left="-5" w:right="161"/>
      </w:pPr>
      <w:r>
        <w:t>radiology data, may hold the promise to alleviate this problem.[11]</w:t>
      </w:r>
      <w:r>
        <w:rPr>
          <w:vertAlign w:val="superscript"/>
        </w:rPr>
        <w:t xml:space="preserve"> </w:t>
      </w:r>
      <w:r>
        <w:t xml:space="preserve">Recently, Ardila D, et al </w:t>
      </w:r>
    </w:p>
    <w:p w14:paraId="2E5D5389" w14:textId="77777777" w:rsidR="005A123D" w:rsidRDefault="0080110D">
      <w:pPr>
        <w:spacing w:after="4" w:line="588" w:lineRule="auto"/>
        <w:ind w:left="-5" w:right="161"/>
      </w:pPr>
      <w:r>
        <w:t>achieved end-to-end lung cancer screening on low-dose chest CT with an AUC of 94.4%.[27] Chae KJ, et al successfully used the convolutional neural network to cla</w:t>
      </w:r>
      <w:r>
        <w:t>ssify small (</w:t>
      </w:r>
      <w:r>
        <w:rPr>
          <w:rFonts w:ascii="Calibri" w:eastAsia="Calibri" w:hAnsi="Calibri" w:cs="Calibri"/>
        </w:rPr>
        <w:t>≤</w:t>
      </w:r>
      <w:r>
        <w:t xml:space="preserve">2 cm) </w:t>
      </w:r>
    </w:p>
    <w:p w14:paraId="4D5A8097" w14:textId="77777777" w:rsidR="005A123D" w:rsidRDefault="0080110D">
      <w:pPr>
        <w:ind w:left="-5" w:right="161"/>
      </w:pPr>
      <w:r>
        <w:t xml:space="preserve">pulmonary nodules on CT scan images.[28] However, there was rare research being conducted to </w:t>
      </w:r>
    </w:p>
    <w:p w14:paraId="2404082F" w14:textId="77777777" w:rsidR="005A123D" w:rsidRDefault="0080110D">
      <w:pPr>
        <w:ind w:left="-5" w:right="161"/>
      </w:pPr>
      <w:r>
        <w:t xml:space="preserve">detect viral pneumonia.[11,27,28] In previous work, our group succeeded in recruiting deep </w:t>
      </w:r>
    </w:p>
    <w:p w14:paraId="49BAB90F" w14:textId="77777777" w:rsidR="005A123D" w:rsidRDefault="0080110D">
      <w:pPr>
        <w:ind w:left="-5" w:right="161"/>
      </w:pPr>
      <w:r>
        <w:t xml:space="preserve">learning in minor lesion detection and real-time </w:t>
      </w:r>
      <w:r>
        <w:t xml:space="preserve">assistance to doctors in gastrointestinal </w:t>
      </w:r>
    </w:p>
    <w:p w14:paraId="1B5A40F4" w14:textId="77777777" w:rsidR="005A123D" w:rsidRDefault="0080110D">
      <w:pPr>
        <w:spacing w:after="0" w:line="619" w:lineRule="auto"/>
        <w:ind w:left="-5" w:right="161"/>
      </w:pPr>
      <w:r>
        <w:t xml:space="preserve">endoscopy.[12-16] Here, we enrolled this technique in identification of COVID-19 pneumonia in CT images. Results from both retrospective and prospective patients showed that the model was </w:t>
      </w:r>
    </w:p>
    <w:p w14:paraId="707A9592" w14:textId="77777777" w:rsidR="005A123D" w:rsidRDefault="0080110D">
      <w:pPr>
        <w:spacing w:after="2" w:line="619" w:lineRule="auto"/>
        <w:ind w:left="-5" w:right="161"/>
      </w:pPr>
      <w:r>
        <w:t xml:space="preserve">comparable to the level </w:t>
      </w:r>
      <w:r>
        <w:t>of expert radiologist, and hold great potential to reduce diagnosing time. (</w:t>
      </w:r>
      <w:r>
        <w:rPr>
          <w:b/>
        </w:rPr>
        <w:t>Figure 6</w:t>
      </w:r>
      <w:r>
        <w:t xml:space="preserve">) </w:t>
      </w:r>
    </w:p>
    <w:p w14:paraId="29C90670" w14:textId="77777777" w:rsidR="005A123D" w:rsidRDefault="0080110D">
      <w:pPr>
        <w:spacing w:after="340" w:line="295" w:lineRule="auto"/>
        <w:ind w:right="163"/>
        <w:jc w:val="right"/>
      </w:pPr>
      <w:r>
        <w:t xml:space="preserve">Early diagnosis and early isolation of suspected patients are the most important ways to </w:t>
      </w:r>
    </w:p>
    <w:p w14:paraId="2008CF08" w14:textId="77777777" w:rsidR="005A123D" w:rsidRDefault="0080110D">
      <w:pPr>
        <w:ind w:left="-5" w:right="161"/>
      </w:pPr>
      <w:r>
        <w:t>prevent the spread of epidemic.</w:t>
      </w:r>
      <w:r>
        <w:rPr>
          <w:vertAlign w:val="superscript"/>
        </w:rPr>
        <w:t>19</w:t>
      </w:r>
      <w:r>
        <w:t xml:space="preserve"> Due to the sudden outbreak of </w:t>
      </w:r>
      <w:r>
        <w:rPr>
          <w:sz w:val="21"/>
        </w:rPr>
        <w:t>COVID19</w:t>
      </w:r>
      <w:r>
        <w:t>, the ra</w:t>
      </w:r>
      <w:r>
        <w:t xml:space="preserve">diology </w:t>
      </w:r>
    </w:p>
    <w:p w14:paraId="0CFB1F4E" w14:textId="77777777" w:rsidR="005A123D" w:rsidRDefault="0080110D">
      <w:pPr>
        <w:ind w:left="-5" w:right="161"/>
      </w:pPr>
      <w:r>
        <w:t xml:space="preserve">department is overloaded and patients have to wait for long times for chest CT scan, which largely </w:t>
      </w:r>
    </w:p>
    <w:p w14:paraId="18ECAC0F" w14:textId="77777777" w:rsidR="005A123D" w:rsidRDefault="0080110D">
      <w:pPr>
        <w:ind w:left="-5" w:right="161"/>
      </w:pPr>
      <w:r>
        <w:t xml:space="preserve">increase the risk of cross-infection. In recent days, radiologists’ daily workload is huge in Hubei </w:t>
      </w:r>
    </w:p>
    <w:p w14:paraId="4A91822E" w14:textId="77777777" w:rsidR="005A123D" w:rsidRDefault="0080110D">
      <w:pPr>
        <w:ind w:left="-5" w:right="161"/>
      </w:pPr>
      <w:r>
        <w:t>province, and a CT scan report has to be await</w:t>
      </w:r>
      <w:r>
        <w:t xml:space="preserve">ed several hours to achieve. Based on the number of </w:t>
      </w:r>
    </w:p>
    <w:p w14:paraId="4B3C0A88" w14:textId="77777777" w:rsidR="005A123D" w:rsidRDefault="0080110D">
      <w:pPr>
        <w:spacing w:after="5" w:line="617" w:lineRule="auto"/>
        <w:ind w:left="-5" w:right="161"/>
      </w:pPr>
      <w:r>
        <w:t>suspected patients and close contacts in being, radiologists in the hardest hit, Hubei province, China, may not be enough to resist the rapid spread of the virus, which holds high estimated R0 of 2.2~6.4</w:t>
      </w:r>
      <w:r>
        <w:t xml:space="preserve">7.[23-26] It could be inferred that before radiologists fulfilling the demands of existing </w:t>
      </w:r>
    </w:p>
    <w:p w14:paraId="596CEBDB" w14:textId="77777777" w:rsidR="005A123D" w:rsidRDefault="0080110D">
      <w:pPr>
        <w:ind w:left="-5" w:right="161"/>
      </w:pPr>
      <w:r>
        <w:t xml:space="preserve">patients, newly infected cases would appear, and the overall burden of radiologists is more </w:t>
      </w:r>
    </w:p>
    <w:p w14:paraId="42A11257" w14:textId="77777777" w:rsidR="005A123D" w:rsidRDefault="0080110D">
      <w:pPr>
        <w:ind w:left="-5" w:right="161"/>
      </w:pPr>
      <w:r>
        <w:t>overwhelming like a growing snowball. Relieving the pressure of radiolo</w:t>
      </w:r>
      <w:r>
        <w:t xml:space="preserve">gists is essential for the control of virus spreading. In the present study, our model achieved a comparable performance but </w:t>
      </w:r>
    </w:p>
    <w:p w14:paraId="38496F05" w14:textId="77777777" w:rsidR="005A123D" w:rsidRDefault="0080110D">
      <w:pPr>
        <w:ind w:left="-5" w:right="161"/>
      </w:pPr>
      <w:r>
        <w:t xml:space="preserve">with much shorter time compared with expert radiologists. It holds great potential to relieve the </w:t>
      </w:r>
    </w:p>
    <w:p w14:paraId="7434DD5E" w14:textId="77777777" w:rsidR="005A123D" w:rsidRDefault="0080110D">
      <w:pPr>
        <w:ind w:left="-5" w:right="161"/>
      </w:pPr>
      <w:r>
        <w:t xml:space="preserve">pressure of radiologists in clinical practice, and contribute to the control of the epidemic.  </w:t>
      </w:r>
    </w:p>
    <w:p w14:paraId="2B1D5516" w14:textId="77777777" w:rsidR="005A123D" w:rsidRDefault="0080110D">
      <w:pPr>
        <w:spacing w:after="312" w:line="295" w:lineRule="auto"/>
        <w:ind w:right="163"/>
        <w:jc w:val="right"/>
      </w:pPr>
      <w:r>
        <w:t xml:space="preserve">Timely diagnosis and early treatment of infected patients is important for patients’ </w:t>
      </w:r>
    </w:p>
    <w:p w14:paraId="1F56033D" w14:textId="77777777" w:rsidR="005A123D" w:rsidRDefault="0080110D">
      <w:pPr>
        <w:ind w:left="-5" w:right="161"/>
      </w:pPr>
      <w:r>
        <w:t xml:space="preserve">prognosis.[29] The fatality rate of COVID19 patients in Hubei province is significantly higher </w:t>
      </w:r>
    </w:p>
    <w:p w14:paraId="41C6F142" w14:textId="77777777" w:rsidR="005A123D" w:rsidRDefault="0080110D">
      <w:pPr>
        <w:ind w:left="-5" w:right="161"/>
      </w:pPr>
      <w:r>
        <w:t>than that of other regions,</w:t>
      </w:r>
      <w:r>
        <w:rPr>
          <w:color w:val="FF0000"/>
        </w:rPr>
        <w:t xml:space="preserve"> </w:t>
      </w:r>
      <w:r>
        <w:t>which probably due to delayed treatment and sh</w:t>
      </w:r>
      <w:r>
        <w:t xml:space="preserve">ortage of medical </w:t>
      </w:r>
    </w:p>
    <w:p w14:paraId="0822505D" w14:textId="77777777" w:rsidR="005A123D" w:rsidRDefault="0080110D">
      <w:pPr>
        <w:spacing w:after="0" w:line="619" w:lineRule="auto"/>
        <w:ind w:left="-5" w:right="161"/>
      </w:pPr>
      <w:r>
        <w:t xml:space="preserve">resources.[8,30] Accelerating diagnosis efficiency is significant for improving patient outcomes. In the present study, our model helped expert radiologists achieve the same work with much </w:t>
      </w:r>
    </w:p>
    <w:p w14:paraId="2771BC08" w14:textId="77777777" w:rsidR="005A123D" w:rsidRDefault="0080110D">
      <w:pPr>
        <w:ind w:left="-5" w:right="161"/>
      </w:pPr>
      <w:r>
        <w:t>shorter time, which greatly accelerats the effi</w:t>
      </w:r>
      <w:r>
        <w:t xml:space="preserve">ciency of diagnosis in clinical practice, and may </w:t>
      </w:r>
    </w:p>
    <w:p w14:paraId="514733E1" w14:textId="77777777" w:rsidR="005A123D" w:rsidRDefault="0080110D">
      <w:pPr>
        <w:ind w:left="-5" w:right="161"/>
      </w:pPr>
      <w:r>
        <w:t xml:space="preserve">contribute to the improvement of patient outcome. </w:t>
      </w:r>
    </w:p>
    <w:p w14:paraId="339E28B0" w14:textId="77777777" w:rsidR="005A123D" w:rsidRDefault="0080110D">
      <w:pPr>
        <w:spacing w:after="312" w:line="295" w:lineRule="auto"/>
        <w:ind w:right="163"/>
        <w:jc w:val="right"/>
      </w:pPr>
      <w:r>
        <w:t xml:space="preserve">In addition to relieving radiologists’ pressure and accelerating diagnosis efficiency, artificial </w:t>
      </w:r>
    </w:p>
    <w:p w14:paraId="558BBBA2" w14:textId="77777777" w:rsidR="005A123D" w:rsidRDefault="0080110D">
      <w:pPr>
        <w:ind w:left="-5" w:right="161"/>
      </w:pPr>
      <w:r>
        <w:t>intelligence also holds the potential to reduce miss di</w:t>
      </w:r>
      <w:r>
        <w:t xml:space="preserve">agnosis of COVID-19 patients. The lung </w:t>
      </w:r>
    </w:p>
    <w:p w14:paraId="6CAA0B91" w14:textId="77777777" w:rsidR="005A123D" w:rsidRDefault="0080110D">
      <w:pPr>
        <w:spacing w:after="366"/>
        <w:ind w:left="-5" w:right="161"/>
      </w:pPr>
      <w:r>
        <w:t>infection foci are sometimes mild in the early stage of the COVID-19 infection,</w:t>
      </w:r>
      <w:r>
        <w:rPr>
          <w:vertAlign w:val="superscript"/>
        </w:rPr>
        <w:t>5</w:t>
      </w:r>
      <w:r>
        <w:t xml:space="preserve"> and requires </w:t>
      </w:r>
    </w:p>
    <w:p w14:paraId="528AB216" w14:textId="77777777" w:rsidR="005A123D" w:rsidRDefault="0080110D">
      <w:pPr>
        <w:ind w:left="-5" w:right="161"/>
      </w:pPr>
      <w:r>
        <w:t xml:space="preserve">careful observation under 0.625mm layer scanning. Radiologists vary in skills, and could be </w:t>
      </w:r>
    </w:p>
    <w:p w14:paraId="2DDECBF0" w14:textId="77777777" w:rsidR="005A123D" w:rsidRDefault="0080110D">
      <w:pPr>
        <w:ind w:left="-5" w:right="161"/>
      </w:pPr>
      <w:r>
        <w:t>affected by subjective statu</w:t>
      </w:r>
      <w:r>
        <w:t xml:space="preserve">s and outside pressure. One miss diagnosis could lead to multiple </w:t>
      </w:r>
    </w:p>
    <w:p w14:paraId="574276C6" w14:textId="77777777" w:rsidR="005A123D" w:rsidRDefault="0080110D">
      <w:pPr>
        <w:ind w:left="-5" w:right="161"/>
      </w:pPr>
      <w:r>
        <w:t xml:space="preserve">spread. The model is highly sensitive and stable, and would never be affected by work burden and </w:t>
      </w:r>
    </w:p>
    <w:p w14:paraId="2BD379CD" w14:textId="77777777" w:rsidR="005A123D" w:rsidRDefault="0080110D">
      <w:pPr>
        <w:ind w:left="-5" w:right="161"/>
      </w:pPr>
      <w:r>
        <w:t>work time. As a preliminary screening tool, it might help radiologists improve the sensitiv</w:t>
      </w:r>
      <w:r>
        <w:t xml:space="preserve">ity and </w:t>
      </w:r>
    </w:p>
    <w:p w14:paraId="6AF46837" w14:textId="77777777" w:rsidR="005A123D" w:rsidRDefault="0080110D">
      <w:pPr>
        <w:ind w:left="-5" w:right="161"/>
      </w:pPr>
      <w:r>
        <w:t xml:space="preserve">reduce miss diagnosis. </w:t>
      </w:r>
    </w:p>
    <w:p w14:paraId="3D4EEF68" w14:textId="77777777" w:rsidR="005A123D" w:rsidRDefault="0080110D">
      <w:pPr>
        <w:spacing w:after="312" w:line="295" w:lineRule="auto"/>
        <w:ind w:right="163"/>
        <w:jc w:val="right"/>
      </w:pPr>
      <w:r>
        <w:t xml:space="preserve">On the basis of the accuracy and efficiency of the model in detecting COVID-19 pneumonia, </w:t>
      </w:r>
    </w:p>
    <w:p w14:paraId="18433224" w14:textId="77777777" w:rsidR="005A123D" w:rsidRDefault="0080110D">
      <w:pPr>
        <w:ind w:left="-5" w:right="161"/>
      </w:pPr>
      <w:r>
        <w:t xml:space="preserve">a cloud-based open-access artificial intelligence platform was constructed to provide assistance for </w:t>
      </w:r>
    </w:p>
    <w:p w14:paraId="64E73BE2" w14:textId="77777777" w:rsidR="005A123D" w:rsidRDefault="0080110D">
      <w:pPr>
        <w:ind w:left="-5" w:right="161"/>
      </w:pPr>
      <w:r>
        <w:t>detecting COVID-19 pneumonia w</w:t>
      </w:r>
      <w:r>
        <w:t xml:space="preserve">orldwide. CT scan images could be uploaded freely by both </w:t>
      </w:r>
    </w:p>
    <w:p w14:paraId="15F13EC5" w14:textId="77777777" w:rsidR="005A123D" w:rsidRDefault="0080110D">
      <w:pPr>
        <w:ind w:left="-5" w:right="161"/>
      </w:pPr>
      <w:r>
        <w:t xml:space="preserve">clinicians and researches as an assistant tool, especially in other provinces or countries unfamiliar with the radiologic characteristics of COVID-19. This free open-access website can read images </w:t>
      </w:r>
      <w:r>
        <w:t xml:space="preserve">in </w:t>
      </w:r>
    </w:p>
    <w:p w14:paraId="6301D418" w14:textId="77777777" w:rsidR="005A123D" w:rsidRDefault="0080110D">
      <w:pPr>
        <w:ind w:left="-5" w:right="161"/>
      </w:pPr>
      <w:r>
        <w:t xml:space="preserve">batches, provide high-level auxiliary diagnostic services for different hospitals in free, and expand </w:t>
      </w:r>
    </w:p>
    <w:p w14:paraId="58329654" w14:textId="77777777" w:rsidR="005A123D" w:rsidRDefault="0080110D">
      <w:pPr>
        <w:ind w:left="-5" w:right="161"/>
      </w:pPr>
      <w:r>
        <w:t xml:space="preserve">the boundaries of regions and manpower. Cases of COVID-19 pneumonia were also been made </w:t>
      </w:r>
    </w:p>
    <w:p w14:paraId="27BDE6CA" w14:textId="77777777" w:rsidR="005A123D" w:rsidRDefault="0080110D">
      <w:pPr>
        <w:ind w:left="-5" w:right="161"/>
      </w:pPr>
      <w:r>
        <w:t>available on the open-access website, which might be a usefu</w:t>
      </w:r>
      <w:r>
        <w:t xml:space="preserve">l resource for radiologists and </w:t>
      </w:r>
    </w:p>
    <w:p w14:paraId="3B4B97CB" w14:textId="77777777" w:rsidR="005A123D" w:rsidRDefault="0080110D">
      <w:pPr>
        <w:ind w:left="-5" w:right="161"/>
      </w:pPr>
      <w:r>
        <w:t xml:space="preserve">researchers for fighting COVID-19 pneumonia. </w:t>
      </w:r>
    </w:p>
    <w:p w14:paraId="5E0B1A5D" w14:textId="77777777" w:rsidR="005A123D" w:rsidRDefault="0080110D">
      <w:pPr>
        <w:spacing w:after="312" w:line="295" w:lineRule="auto"/>
        <w:ind w:right="163"/>
        <w:jc w:val="right"/>
      </w:pPr>
      <w:r>
        <w:t xml:space="preserve">In summary, the deep learning-based model achieved a comparable performance with expert </w:t>
      </w:r>
    </w:p>
    <w:p w14:paraId="6AFF56E5" w14:textId="77777777" w:rsidR="005A123D" w:rsidRDefault="0080110D">
      <w:pPr>
        <w:ind w:left="-5" w:right="161"/>
      </w:pPr>
      <w:r>
        <w:t xml:space="preserve">radiologist using much shorter time. It holds great potential to improve the efficiency of diagnosis, </w:t>
      </w:r>
    </w:p>
    <w:p w14:paraId="60B58BB8" w14:textId="77777777" w:rsidR="005A123D" w:rsidRDefault="0080110D">
      <w:pPr>
        <w:spacing w:after="0" w:line="619" w:lineRule="auto"/>
        <w:ind w:left="-5" w:right="161"/>
      </w:pPr>
      <w:r>
        <w:t>relieve the pressure of frontline radiologists, accelerates the diagnosis, isolation and treatment of COVID19 patients, and therefore contribute to the c</w:t>
      </w:r>
      <w:r>
        <w:t xml:space="preserve">ontrol of the epidemic. </w:t>
      </w:r>
    </w:p>
    <w:p w14:paraId="2FBE0DDA" w14:textId="77777777" w:rsidR="005A123D" w:rsidRDefault="0080110D">
      <w:pPr>
        <w:spacing w:after="345" w:line="259" w:lineRule="auto"/>
        <w:ind w:left="0" w:firstLine="0"/>
        <w:jc w:val="left"/>
      </w:pPr>
      <w:r>
        <w:rPr>
          <w:color w:val="333333"/>
        </w:rPr>
        <w:t xml:space="preserve"> </w:t>
      </w:r>
    </w:p>
    <w:p w14:paraId="29262F46" w14:textId="77777777" w:rsidR="005A123D" w:rsidRDefault="0080110D">
      <w:pPr>
        <w:spacing w:after="333"/>
        <w:ind w:left="-5"/>
        <w:jc w:val="left"/>
      </w:pPr>
      <w:r>
        <w:rPr>
          <w:b/>
        </w:rPr>
        <w:t xml:space="preserve">AUTHORS' CONTRIBUTIONS  </w:t>
      </w:r>
    </w:p>
    <w:p w14:paraId="38F06A6B" w14:textId="77777777" w:rsidR="005A123D" w:rsidRDefault="0080110D">
      <w:pPr>
        <w:ind w:left="-5" w:right="161"/>
      </w:pPr>
      <w:r>
        <w:t xml:space="preserve">YH and YL conceived and supervised the overall study. WL and GD contributed to writing of the </w:t>
      </w:r>
    </w:p>
    <w:p w14:paraId="7A2F6A7A" w14:textId="77777777" w:rsidR="005A123D" w:rsidRDefault="0080110D">
      <w:pPr>
        <w:ind w:left="-5" w:right="161"/>
      </w:pPr>
      <w:r>
        <w:t xml:space="preserve">manuscript. YH, YL, HS and WY contributed to critical revision of the report. CJ, ZL, ZJ, GD, </w:t>
      </w:r>
    </w:p>
    <w:p w14:paraId="0814C1D6" w14:textId="77777777" w:rsidR="005A123D" w:rsidRDefault="0080110D">
      <w:pPr>
        <w:spacing w:after="0" w:line="623" w:lineRule="auto"/>
        <w:ind w:left="-5" w:right="161"/>
      </w:pPr>
      <w:r>
        <w:t>WH, DZ, XY, ZY</w:t>
      </w:r>
      <w:r>
        <w:t xml:space="preserve"> and CX contributed to collecting and analyzing the data of patients. CJ, ZL and ZY contributed to label CT images. HS, HX, ZB, ZK and WY developed the system. All authors </w:t>
      </w:r>
    </w:p>
    <w:p w14:paraId="1F5CD76E" w14:textId="77777777" w:rsidR="005A123D" w:rsidRDefault="0080110D">
      <w:pPr>
        <w:ind w:left="-5" w:right="161"/>
      </w:pPr>
      <w:r>
        <w:t xml:space="preserve">reviewed and approved the final version of the manuscript.  </w:t>
      </w:r>
    </w:p>
    <w:p w14:paraId="47C162A3" w14:textId="77777777" w:rsidR="005A123D" w:rsidRDefault="0080110D">
      <w:pPr>
        <w:spacing w:after="348" w:line="259" w:lineRule="auto"/>
        <w:ind w:left="0" w:firstLine="0"/>
        <w:jc w:val="left"/>
      </w:pPr>
      <w:r>
        <w:t xml:space="preserve"> </w:t>
      </w:r>
    </w:p>
    <w:p w14:paraId="60F1F296" w14:textId="77777777" w:rsidR="005A123D" w:rsidRDefault="0080110D">
      <w:pPr>
        <w:spacing w:after="333"/>
        <w:ind w:left="-5"/>
        <w:jc w:val="left"/>
      </w:pPr>
      <w:r>
        <w:rPr>
          <w:b/>
        </w:rPr>
        <w:t>CONFLICT OF INTEREST</w:t>
      </w:r>
      <w:r>
        <w:rPr>
          <w:b/>
        </w:rPr>
        <w:t xml:space="preserve">  </w:t>
      </w:r>
    </w:p>
    <w:p w14:paraId="3CF4497F" w14:textId="77777777" w:rsidR="005A123D" w:rsidRDefault="0080110D">
      <w:pPr>
        <w:ind w:left="-5" w:right="161"/>
      </w:pPr>
      <w:r>
        <w:t xml:space="preserve">Wuhan EndoAngel Medical Technology Company collaborated in this study. Shan Hu, Xiao Hu, </w:t>
      </w:r>
    </w:p>
    <w:p w14:paraId="02B46149" w14:textId="77777777" w:rsidR="005A123D" w:rsidRDefault="0080110D">
      <w:pPr>
        <w:spacing w:after="0" w:line="623" w:lineRule="auto"/>
        <w:ind w:left="-5" w:right="161"/>
      </w:pPr>
      <w:r>
        <w:t xml:space="preserve">Biqing Zheng, Kuo Zhang are research staffs of Wuhan EndoAngel Medical Technology Company. All authors declared no conflict of interest. </w:t>
      </w:r>
    </w:p>
    <w:p w14:paraId="5D04E052" w14:textId="77777777" w:rsidR="005A123D" w:rsidRDefault="0080110D">
      <w:pPr>
        <w:spacing w:after="0" w:line="259" w:lineRule="auto"/>
        <w:ind w:left="0" w:firstLine="0"/>
        <w:jc w:val="left"/>
      </w:pPr>
      <w:r>
        <w:t xml:space="preserve">  </w:t>
      </w:r>
    </w:p>
    <w:p w14:paraId="1F1E897A" w14:textId="77777777" w:rsidR="005A123D" w:rsidRDefault="0080110D">
      <w:pPr>
        <w:spacing w:after="333"/>
        <w:ind w:left="-5"/>
        <w:jc w:val="left"/>
      </w:pPr>
      <w:r>
        <w:rPr>
          <w:b/>
        </w:rPr>
        <w:t xml:space="preserve">ACKNOWLEDGEMENTS </w:t>
      </w:r>
    </w:p>
    <w:p w14:paraId="718CD613" w14:textId="77777777" w:rsidR="005A123D" w:rsidRDefault="0080110D">
      <w:pPr>
        <w:spacing w:after="0" w:line="619" w:lineRule="auto"/>
        <w:ind w:left="-5" w:right="376"/>
      </w:pPr>
      <w:r>
        <w:t>This work was partly supported by the grant from Novel Pneumonia Emergency Science and Technology Project of Hubei Provincial (to [Honggang Yu]), Hubei Province Major Science and Technology Innovation Project (Grant No. 2018-916-000-008 t</w:t>
      </w:r>
      <w:r>
        <w:t xml:space="preserve">o [Honggang Yu]). </w:t>
      </w:r>
    </w:p>
    <w:p w14:paraId="42FD7F0E" w14:textId="77777777" w:rsidR="005A123D" w:rsidRDefault="0080110D">
      <w:pPr>
        <w:spacing w:after="348" w:line="259" w:lineRule="auto"/>
        <w:ind w:left="0" w:firstLine="0"/>
        <w:jc w:val="left"/>
      </w:pPr>
      <w:r>
        <w:t xml:space="preserve"> </w:t>
      </w:r>
    </w:p>
    <w:p w14:paraId="12000226" w14:textId="77777777" w:rsidR="005A123D" w:rsidRDefault="0080110D">
      <w:pPr>
        <w:spacing w:after="333"/>
        <w:ind w:left="-5"/>
        <w:jc w:val="left"/>
      </w:pPr>
      <w:r>
        <w:rPr>
          <w:b/>
        </w:rPr>
        <w:t xml:space="preserve">REFERENCES </w:t>
      </w:r>
    </w:p>
    <w:p w14:paraId="255F18EA" w14:textId="77777777" w:rsidR="005A123D" w:rsidRDefault="0080110D">
      <w:pPr>
        <w:numPr>
          <w:ilvl w:val="0"/>
          <w:numId w:val="1"/>
        </w:numPr>
        <w:ind w:right="161" w:hanging="338"/>
      </w:pPr>
      <w:r>
        <w:t xml:space="preserve">Hui D S, Madani T A, Ntoumi F, et al. The continuing COVID-19 epidemic threat of novel </w:t>
      </w:r>
    </w:p>
    <w:p w14:paraId="4C4B89D2" w14:textId="77777777" w:rsidR="005A123D" w:rsidRDefault="0080110D">
      <w:pPr>
        <w:spacing w:after="5" w:line="619" w:lineRule="auto"/>
        <w:ind w:left="333" w:right="152"/>
      </w:pPr>
      <w:r>
        <w:t xml:space="preserve">coronaviruses to global health-The latest 2019 novel coronavirus outbreak in Wuhan, China. </w:t>
      </w:r>
      <w:r>
        <w:rPr>
          <w:i/>
        </w:rPr>
        <w:t>International journal of infectious diseases</w:t>
      </w:r>
      <w:r>
        <w:rPr>
          <w:i/>
        </w:rPr>
        <w:t>: IJID: official publication of the International Society for Infectious Diseases</w:t>
      </w:r>
      <w:r>
        <w:t xml:space="preserve"> 2020;91:264. </w:t>
      </w:r>
    </w:p>
    <w:p w14:paraId="08F31BB4" w14:textId="77777777" w:rsidR="005A123D" w:rsidRDefault="0080110D">
      <w:pPr>
        <w:numPr>
          <w:ilvl w:val="0"/>
          <w:numId w:val="1"/>
        </w:numPr>
        <w:spacing w:after="4" w:line="619" w:lineRule="auto"/>
        <w:ind w:right="161" w:hanging="338"/>
      </w:pPr>
      <w:r>
        <w:t xml:space="preserve">Holshue ML, DeBolt C, Lindquist S,et al. First Case of 2019 Novel Coronavirus in the United States. </w:t>
      </w:r>
      <w:r>
        <w:rPr>
          <w:i/>
        </w:rPr>
        <w:t xml:space="preserve">N Engl J Med </w:t>
      </w:r>
      <w:r>
        <w:t xml:space="preserve">2020 Jan 31. doi:10.1056/NEJMoa2001191.  </w:t>
      </w:r>
    </w:p>
    <w:p w14:paraId="717A76C5" w14:textId="77777777" w:rsidR="005A123D" w:rsidRDefault="0080110D">
      <w:pPr>
        <w:numPr>
          <w:ilvl w:val="0"/>
          <w:numId w:val="1"/>
        </w:numPr>
        <w:ind w:right="161" w:hanging="338"/>
      </w:pPr>
      <w:r>
        <w:t xml:space="preserve">Rothe C, Schunk M, Sothmann P, et al. Transmission of COVID-19 Infection from an </w:t>
      </w:r>
    </w:p>
    <w:p w14:paraId="022B4E1E" w14:textId="77777777" w:rsidR="005A123D" w:rsidRDefault="0080110D">
      <w:pPr>
        <w:spacing w:after="312" w:line="295" w:lineRule="auto"/>
        <w:ind w:right="163"/>
        <w:jc w:val="right"/>
      </w:pPr>
      <w:r>
        <w:t>Asymptomatic Contac</w:t>
      </w:r>
      <w:r>
        <w:t xml:space="preserve">t in Germany. </w:t>
      </w:r>
      <w:r>
        <w:rPr>
          <w:i/>
        </w:rPr>
        <w:t xml:space="preserve">N Engl J Med </w:t>
      </w:r>
      <w:r>
        <w:t xml:space="preserve">2020 Jan 30. doi:10.1056/NEJMc2001468. </w:t>
      </w:r>
    </w:p>
    <w:p w14:paraId="526093C3" w14:textId="77777777" w:rsidR="005A123D" w:rsidRDefault="0080110D">
      <w:pPr>
        <w:numPr>
          <w:ilvl w:val="0"/>
          <w:numId w:val="1"/>
        </w:numPr>
        <w:ind w:right="161" w:hanging="338"/>
      </w:pPr>
      <w:r>
        <w:t xml:space="preserve">Huang C, Wang Y, Li X, et al. Clinical features of patients infected with 2019 novel </w:t>
      </w:r>
    </w:p>
    <w:p w14:paraId="5E1188E4" w14:textId="77777777" w:rsidR="005A123D" w:rsidRDefault="0080110D">
      <w:pPr>
        <w:spacing w:after="312" w:line="295" w:lineRule="auto"/>
        <w:ind w:right="163"/>
        <w:jc w:val="right"/>
      </w:pPr>
      <w:r>
        <w:t xml:space="preserve">coronavirus in Wuhan, China. </w:t>
      </w:r>
      <w:r>
        <w:rPr>
          <w:i/>
        </w:rPr>
        <w:t xml:space="preserve">The Lancet </w:t>
      </w:r>
      <w:r>
        <w:t xml:space="preserve">2020 Jan 24. doi: 10.1016/S0140-6736(20)30183-5. </w:t>
      </w:r>
    </w:p>
    <w:p w14:paraId="61BD76A2" w14:textId="77777777" w:rsidR="005A123D" w:rsidRDefault="0080110D">
      <w:pPr>
        <w:numPr>
          <w:ilvl w:val="0"/>
          <w:numId w:val="1"/>
        </w:numPr>
        <w:spacing w:after="0" w:line="623" w:lineRule="auto"/>
        <w:ind w:right="161" w:hanging="338"/>
      </w:pPr>
      <w:r>
        <w:t>Guan H, Xiong</w:t>
      </w:r>
      <w:r>
        <w:t xml:space="preserve"> Y, Shen N, et. Clinical and thin section CT features of patients with COVID-19 pneumonia in Wuhan. </w:t>
      </w:r>
      <w:r>
        <w:rPr>
          <w:i/>
        </w:rPr>
        <w:t>Radiologic Practice</w:t>
      </w:r>
      <w:r>
        <w:t xml:space="preserve"> 2020. </w:t>
      </w:r>
    </w:p>
    <w:p w14:paraId="3C7CFC98" w14:textId="77777777" w:rsidR="005A123D" w:rsidRDefault="0080110D">
      <w:pPr>
        <w:numPr>
          <w:ilvl w:val="0"/>
          <w:numId w:val="1"/>
        </w:numPr>
        <w:ind w:right="161" w:hanging="338"/>
      </w:pPr>
      <w:r>
        <w:t xml:space="preserve">Chen N, Zhou M, Dong X, et al. Epidemiological and clinical characteristics of 99 cases of </w:t>
      </w:r>
    </w:p>
    <w:p w14:paraId="21F32199" w14:textId="77777777" w:rsidR="005A123D" w:rsidRDefault="0080110D">
      <w:pPr>
        <w:spacing w:after="0" w:line="623" w:lineRule="auto"/>
        <w:ind w:left="348" w:right="161"/>
      </w:pPr>
      <w:r>
        <w:t xml:space="preserve">2019 novel coronavirus pneumonia in Wuhan, China: a descriptive study. </w:t>
      </w:r>
      <w:r>
        <w:rPr>
          <w:i/>
        </w:rPr>
        <w:t xml:space="preserve">The Lancet </w:t>
      </w:r>
      <w:r>
        <w:t xml:space="preserve">2020 Jan 30. doi: 10.1016/S0140-6736(20)30211-7.   </w:t>
      </w:r>
    </w:p>
    <w:p w14:paraId="075C9DE9" w14:textId="77777777" w:rsidR="005A123D" w:rsidRDefault="0080110D">
      <w:pPr>
        <w:numPr>
          <w:ilvl w:val="0"/>
          <w:numId w:val="1"/>
        </w:numPr>
        <w:spacing w:after="314" w:line="295" w:lineRule="auto"/>
        <w:ind w:right="161" w:hanging="338"/>
      </w:pPr>
      <w:r>
        <w:t xml:space="preserve">National Health and Health Commission of China. </w:t>
      </w:r>
      <w:r>
        <w:rPr>
          <w:color w:val="0563C1"/>
          <w:u w:val="single" w:color="0563C1"/>
        </w:rPr>
        <w:t>http://www.nhc.gov.cn/yzygj/s7652m/202002/e84bd30142ab4d8982326326e4db22ea</w:t>
      </w:r>
      <w:r>
        <w:rPr>
          <w:color w:val="0563C1"/>
          <w:u w:val="single" w:color="0563C1"/>
        </w:rPr>
        <w:t>.shtml</w:t>
      </w:r>
      <w:r>
        <w:t xml:space="preserve"> </w:t>
      </w:r>
    </w:p>
    <w:p w14:paraId="0722B762" w14:textId="77777777" w:rsidR="005A123D" w:rsidRDefault="0080110D">
      <w:pPr>
        <w:numPr>
          <w:ilvl w:val="0"/>
          <w:numId w:val="1"/>
        </w:numPr>
        <w:ind w:right="161" w:hanging="338"/>
      </w:pPr>
      <w:r>
        <w:t xml:space="preserve">National Health and Health Commission of China. </w:t>
      </w:r>
    </w:p>
    <w:p w14:paraId="59E1E5DE" w14:textId="77777777" w:rsidR="005A123D" w:rsidRDefault="0080110D">
      <w:pPr>
        <w:spacing w:after="314" w:line="295" w:lineRule="auto"/>
        <w:ind w:left="348"/>
        <w:jc w:val="left"/>
      </w:pPr>
      <w:r>
        <w:rPr>
          <w:color w:val="0563C1"/>
          <w:u w:val="single" w:color="0563C1"/>
        </w:rPr>
        <w:t>http://en.nhc.gov.cn/2020-02/13/c_76512.htm</w:t>
      </w:r>
      <w:r>
        <w:t xml:space="preserve">  </w:t>
      </w:r>
    </w:p>
    <w:p w14:paraId="4A3C697D" w14:textId="77777777" w:rsidR="005A123D" w:rsidRDefault="0080110D">
      <w:pPr>
        <w:numPr>
          <w:ilvl w:val="0"/>
          <w:numId w:val="1"/>
        </w:numPr>
        <w:spacing w:after="7" w:line="619" w:lineRule="auto"/>
        <w:ind w:right="161" w:hanging="338"/>
      </w:pPr>
      <w:r>
        <w:t xml:space="preserve">Health Commission of Hubei Province. </w:t>
      </w:r>
      <w:r>
        <w:rPr>
          <w:color w:val="0563C1"/>
          <w:u w:val="single" w:color="0563C1"/>
        </w:rPr>
        <w:t>http://wjw.hubei.gov.cn/fbjd/dtyw/202002/t20200216_2038684.shtml</w:t>
      </w:r>
      <w:r>
        <w:t xml:space="preserve">  </w:t>
      </w:r>
    </w:p>
    <w:p w14:paraId="0AA7B336" w14:textId="77777777" w:rsidR="005A123D" w:rsidRDefault="0080110D">
      <w:pPr>
        <w:numPr>
          <w:ilvl w:val="0"/>
          <w:numId w:val="1"/>
        </w:numPr>
        <w:ind w:right="161" w:hanging="338"/>
      </w:pPr>
      <w:r>
        <w:t>China Ministry of Health. China Health Statistica</w:t>
      </w:r>
      <w:r>
        <w:t xml:space="preserve">l Yearbook 2018. Beijing: Peking Union </w:t>
      </w:r>
    </w:p>
    <w:p w14:paraId="5E92C714" w14:textId="77777777" w:rsidR="005A123D" w:rsidRDefault="0080110D">
      <w:pPr>
        <w:ind w:left="348" w:right="161"/>
      </w:pPr>
      <w:r>
        <w:t xml:space="preserve">Medical College Press 2018:34,42 [in Chinese] </w:t>
      </w:r>
    </w:p>
    <w:p w14:paraId="3FEC2767" w14:textId="77777777" w:rsidR="005A123D" w:rsidRDefault="0080110D">
      <w:pPr>
        <w:numPr>
          <w:ilvl w:val="0"/>
          <w:numId w:val="1"/>
        </w:numPr>
        <w:ind w:right="161" w:hanging="338"/>
      </w:pPr>
      <w:r>
        <w:t>Liu Y, Liu G, Zhang Q. Deep learning and medical diagnosis.</w:t>
      </w:r>
      <w:r>
        <w:rPr>
          <w:i/>
        </w:rPr>
        <w:t xml:space="preserve"> The Lancet</w:t>
      </w:r>
      <w:r>
        <w:t xml:space="preserve"> 2019;394(10210): </w:t>
      </w:r>
    </w:p>
    <w:p w14:paraId="61B06BCA" w14:textId="77777777" w:rsidR="005A123D" w:rsidRDefault="0080110D">
      <w:pPr>
        <w:ind w:left="348" w:right="161"/>
      </w:pPr>
      <w:r>
        <w:t xml:space="preserve">1709-1710.  </w:t>
      </w:r>
    </w:p>
    <w:p w14:paraId="48240843" w14:textId="77777777" w:rsidR="005A123D" w:rsidRDefault="0080110D">
      <w:pPr>
        <w:numPr>
          <w:ilvl w:val="0"/>
          <w:numId w:val="1"/>
        </w:numPr>
        <w:ind w:right="161" w:hanging="338"/>
      </w:pPr>
      <w:r>
        <w:t>Gong D, Wu L, Zhang J, et al. Detection of colorectal adenomas with</w:t>
      </w:r>
      <w:r>
        <w:t xml:space="preserve"> a real-time </w:t>
      </w:r>
    </w:p>
    <w:p w14:paraId="295DD10D" w14:textId="77777777" w:rsidR="005A123D" w:rsidRDefault="0080110D">
      <w:pPr>
        <w:spacing w:after="4" w:line="620" w:lineRule="auto"/>
        <w:ind w:left="348" w:right="161"/>
      </w:pPr>
      <w:r>
        <w:t xml:space="preserve">computer-aided system (ENDOANGEL): a randomised controlled study. </w:t>
      </w:r>
      <w:r>
        <w:rPr>
          <w:i/>
        </w:rPr>
        <w:t>Lancet Gastroenterol Hepatol</w:t>
      </w:r>
      <w:r>
        <w:t xml:space="preserve"> 2020 Jan 22. doi: 10.1016/S2468-1253(19)30413-3.   </w:t>
      </w:r>
    </w:p>
    <w:p w14:paraId="0F29A9FB" w14:textId="77777777" w:rsidR="005A123D" w:rsidRDefault="0080110D">
      <w:pPr>
        <w:numPr>
          <w:ilvl w:val="0"/>
          <w:numId w:val="1"/>
        </w:numPr>
        <w:ind w:right="161" w:hanging="338"/>
      </w:pPr>
      <w:r>
        <w:t xml:space="preserve">Wu L, Zhang J, Zhou W, et al. Randomised controlled trial of WISENSE, a real-time quality </w:t>
      </w:r>
    </w:p>
    <w:p w14:paraId="4C6AB5E2" w14:textId="77777777" w:rsidR="005A123D" w:rsidRDefault="0080110D">
      <w:pPr>
        <w:spacing w:after="0" w:line="623" w:lineRule="auto"/>
        <w:ind w:left="348" w:right="161"/>
      </w:pPr>
      <w:r>
        <w:t>impr</w:t>
      </w:r>
      <w:r>
        <w:t xml:space="preserve">oving system for monitoring blind spots during esophagogastroduodenoscopy. </w:t>
      </w:r>
      <w:r>
        <w:rPr>
          <w:i/>
        </w:rPr>
        <w:t>Gut</w:t>
      </w:r>
      <w:r>
        <w:t xml:space="preserve"> 2019;68(12):2161-2169. </w:t>
      </w:r>
    </w:p>
    <w:p w14:paraId="34D085AE" w14:textId="77777777" w:rsidR="005A123D" w:rsidRDefault="0080110D">
      <w:pPr>
        <w:numPr>
          <w:ilvl w:val="0"/>
          <w:numId w:val="1"/>
        </w:numPr>
        <w:ind w:right="161" w:hanging="338"/>
      </w:pPr>
      <w:r>
        <w:t xml:space="preserve">Chen D, Wu L, Li Y, et al. Comparing blind spots of unsedated ultrafine, sedated, and </w:t>
      </w:r>
    </w:p>
    <w:p w14:paraId="3EA5313D" w14:textId="77777777" w:rsidR="005A123D" w:rsidRDefault="0080110D">
      <w:pPr>
        <w:ind w:left="348" w:right="161"/>
      </w:pPr>
      <w:r>
        <w:t>unsedated conventional gastroscopy with and without artificial int</w:t>
      </w:r>
      <w:r>
        <w:t xml:space="preserve">elligence: a prospective, </w:t>
      </w:r>
    </w:p>
    <w:p w14:paraId="625EC082" w14:textId="77777777" w:rsidR="005A123D" w:rsidRDefault="0080110D">
      <w:pPr>
        <w:spacing w:after="7" w:line="616" w:lineRule="auto"/>
        <w:ind w:left="348" w:right="161"/>
      </w:pPr>
      <w:r>
        <w:t>single-blind, 3-parallel-group, randomized, single-center trial.</w:t>
      </w:r>
      <w:r>
        <w:rPr>
          <w:i/>
        </w:rPr>
        <w:t xml:space="preserve"> Gastrointestinal endoscopy</w:t>
      </w:r>
      <w:r>
        <w:t xml:space="preserve"> 2020;91(2):332-339. e3. </w:t>
      </w:r>
    </w:p>
    <w:p w14:paraId="680C22C6" w14:textId="77777777" w:rsidR="005A123D" w:rsidRDefault="0080110D">
      <w:pPr>
        <w:numPr>
          <w:ilvl w:val="0"/>
          <w:numId w:val="1"/>
        </w:numPr>
        <w:ind w:right="161" w:hanging="338"/>
      </w:pPr>
      <w:r>
        <w:t xml:space="preserve">Zhou J, Wu L, Wan X, et al. A novel artificial intelligence system for the assessment of bowel </w:t>
      </w:r>
    </w:p>
    <w:p w14:paraId="349F072F" w14:textId="77777777" w:rsidR="005A123D" w:rsidRDefault="0080110D">
      <w:pPr>
        <w:ind w:left="348" w:right="161"/>
      </w:pPr>
      <w:r>
        <w:t xml:space="preserve">preparation (with video). </w:t>
      </w:r>
      <w:r>
        <w:rPr>
          <w:i/>
        </w:rPr>
        <w:t>Gastrointestinal Endoscopy</w:t>
      </w:r>
      <w:r>
        <w:t xml:space="preserve"> 2020;91(2):428-435. e2. </w:t>
      </w:r>
    </w:p>
    <w:p w14:paraId="53E35636" w14:textId="77777777" w:rsidR="005A123D" w:rsidRDefault="0080110D">
      <w:pPr>
        <w:numPr>
          <w:ilvl w:val="0"/>
          <w:numId w:val="1"/>
        </w:numPr>
        <w:ind w:right="161" w:hanging="338"/>
      </w:pPr>
      <w:r>
        <w:t>Wu L, Zhou W, Wan X, et al. A deep neural network improves endoscopic detection of</w:t>
      </w:r>
      <w:r>
        <w:t xml:space="preserve"> early gastric cancer without blind spots.</w:t>
      </w:r>
      <w:r>
        <w:rPr>
          <w:i/>
        </w:rPr>
        <w:t xml:space="preserve"> Endoscopy</w:t>
      </w:r>
      <w:r>
        <w:t xml:space="preserve"> 2019;51(06):522-531. </w:t>
      </w:r>
    </w:p>
    <w:p w14:paraId="536F420A" w14:textId="77777777" w:rsidR="005A123D" w:rsidRDefault="0080110D">
      <w:pPr>
        <w:numPr>
          <w:ilvl w:val="0"/>
          <w:numId w:val="1"/>
        </w:numPr>
        <w:ind w:right="161" w:hanging="338"/>
      </w:pPr>
      <w:r>
        <w:t xml:space="preserve">The Central People’s Government of the People’s Republic of China. The Law of the People's </w:t>
      </w:r>
    </w:p>
    <w:p w14:paraId="6E454D1A" w14:textId="77777777" w:rsidR="005A123D" w:rsidRDefault="0080110D">
      <w:pPr>
        <w:spacing w:after="7" w:line="615" w:lineRule="auto"/>
        <w:ind w:left="348" w:right="161"/>
      </w:pPr>
      <w:r>
        <w:t xml:space="preserve">Republic of China on Infectious Disease Prevention and Control. </w:t>
      </w:r>
      <w:r>
        <w:rPr>
          <w:color w:val="0563C1"/>
          <w:u w:val="single" w:color="0563C1"/>
        </w:rPr>
        <w:t>http://www.gov.cn/banshi/</w:t>
      </w:r>
      <w:r>
        <w:rPr>
          <w:color w:val="0563C1"/>
          <w:u w:val="single" w:color="0563C1"/>
        </w:rPr>
        <w:t>2005-08/01/content_19023.htm</w:t>
      </w:r>
      <w:r>
        <w:t xml:space="preserve"> </w:t>
      </w:r>
    </w:p>
    <w:p w14:paraId="73ABC59E" w14:textId="77777777" w:rsidR="005A123D" w:rsidRDefault="0080110D">
      <w:pPr>
        <w:numPr>
          <w:ilvl w:val="0"/>
          <w:numId w:val="1"/>
        </w:numPr>
        <w:spacing w:after="0" w:line="621" w:lineRule="auto"/>
        <w:ind w:right="161" w:hanging="338"/>
      </w:pPr>
      <w:r>
        <w:t xml:space="preserve">Centers for Disease Control and Prevention. </w:t>
      </w:r>
      <w:r>
        <w:rPr>
          <w:color w:val="0563C1"/>
          <w:u w:val="single" w:color="0563C1"/>
        </w:rPr>
        <w:t>https://www.cdc.gov/corona-virus/COVID-19/lab/rt-pcr-detection-instructions.html</w:t>
      </w:r>
      <w:r>
        <w:t xml:space="preserve">  19.</w:t>
      </w:r>
      <w:r>
        <w:rPr>
          <w:rFonts w:ascii="Arial" w:eastAsia="Arial" w:hAnsi="Arial" w:cs="Arial"/>
        </w:rPr>
        <w:t xml:space="preserve"> </w:t>
      </w:r>
      <w:r>
        <w:t xml:space="preserve">Deng J, Dong W, Socher R, et al. ImageNet: A large-scale hierarchical image database. </w:t>
      </w:r>
      <w:r>
        <w:rPr>
          <w:i/>
        </w:rPr>
        <w:t xml:space="preserve">In: </w:t>
      </w:r>
    </w:p>
    <w:p w14:paraId="1FC94340" w14:textId="77777777" w:rsidR="005A123D" w:rsidRDefault="0080110D">
      <w:pPr>
        <w:spacing w:after="315" w:line="298" w:lineRule="auto"/>
        <w:ind w:left="333" w:right="152"/>
      </w:pPr>
      <w:r>
        <w:rPr>
          <w:i/>
        </w:rPr>
        <w:t>2009 IEEE Conference on Computer Vision and Pattern Recognition</w:t>
      </w:r>
      <w:r>
        <w:t xml:space="preserve"> 2009;p.248-255. </w:t>
      </w:r>
    </w:p>
    <w:p w14:paraId="0725A3AD" w14:textId="77777777" w:rsidR="005A123D" w:rsidRDefault="0080110D">
      <w:pPr>
        <w:numPr>
          <w:ilvl w:val="0"/>
          <w:numId w:val="2"/>
        </w:numPr>
        <w:ind w:right="161" w:hanging="338"/>
      </w:pPr>
      <w:r>
        <w:t xml:space="preserve">Zhou Z, Siddiquee M M R, Tajbakhsh N, et al. Unet++: A nested u-net architecture for </w:t>
      </w:r>
    </w:p>
    <w:p w14:paraId="4A04EAE1" w14:textId="77777777" w:rsidR="005A123D" w:rsidRDefault="0080110D">
      <w:pPr>
        <w:ind w:left="348" w:right="161"/>
      </w:pPr>
      <w:r>
        <w:t xml:space="preserve">medical image segmentation. Springer Cham 2018;3-11. </w:t>
      </w:r>
    </w:p>
    <w:p w14:paraId="39B39B12" w14:textId="77777777" w:rsidR="005A123D" w:rsidRDefault="0080110D">
      <w:pPr>
        <w:numPr>
          <w:ilvl w:val="0"/>
          <w:numId w:val="2"/>
        </w:numPr>
        <w:spacing w:after="4" w:line="619" w:lineRule="auto"/>
        <w:ind w:right="161" w:hanging="338"/>
      </w:pPr>
      <w:r>
        <w:t>The National Health and Health Comm</w:t>
      </w:r>
      <w:r>
        <w:t xml:space="preserve">ission of China. </w:t>
      </w:r>
      <w:r>
        <w:rPr>
          <w:color w:val="0563C1"/>
          <w:u w:val="single" w:color="0563C1"/>
        </w:rPr>
        <w:t>http://en.nhc.gov.cn/2020-02/07/c_76323.htm</w:t>
      </w:r>
      <w:r>
        <w:t xml:space="preserve"> </w:t>
      </w:r>
    </w:p>
    <w:p w14:paraId="3A50D981" w14:textId="77777777" w:rsidR="005A123D" w:rsidRDefault="0080110D">
      <w:pPr>
        <w:numPr>
          <w:ilvl w:val="0"/>
          <w:numId w:val="2"/>
        </w:numPr>
        <w:ind w:right="161" w:hanging="338"/>
      </w:pPr>
      <w:r>
        <w:t xml:space="preserve">Cheng V C C, Wong S C, To K K W, et al. Preparedness and proactive infection control </w:t>
      </w:r>
    </w:p>
    <w:p w14:paraId="4AB50D25" w14:textId="77777777" w:rsidR="005A123D" w:rsidRDefault="0080110D">
      <w:pPr>
        <w:spacing w:after="1" w:line="624" w:lineRule="auto"/>
        <w:ind w:left="348" w:right="161"/>
      </w:pPr>
      <w:r>
        <w:t xml:space="preserve">measures against the emerging Wuhan coronavirus pneumonia in China. </w:t>
      </w:r>
      <w:r>
        <w:rPr>
          <w:i/>
        </w:rPr>
        <w:t xml:space="preserve">Journal of Hospital Infection </w:t>
      </w:r>
      <w:r>
        <w:t xml:space="preserve">2020. </w:t>
      </w:r>
    </w:p>
    <w:p w14:paraId="1EC611C5" w14:textId="77777777" w:rsidR="005A123D" w:rsidRDefault="0080110D">
      <w:pPr>
        <w:numPr>
          <w:ilvl w:val="0"/>
          <w:numId w:val="2"/>
        </w:numPr>
        <w:ind w:right="161" w:hanging="338"/>
      </w:pPr>
      <w:r>
        <w:t>Tan</w:t>
      </w:r>
      <w:r>
        <w:t xml:space="preserve">g B, Wang X, Li Q, et al. Estimation of the Transmission Risk of the 2019-nCoV and Its </w:t>
      </w:r>
    </w:p>
    <w:p w14:paraId="2FA4776D" w14:textId="77777777" w:rsidR="005A123D" w:rsidRDefault="0080110D">
      <w:pPr>
        <w:ind w:left="348" w:right="161"/>
      </w:pPr>
      <w:r>
        <w:t xml:space="preserve">Implication for Public Health Interventions. </w:t>
      </w:r>
      <w:r>
        <w:rPr>
          <w:i/>
        </w:rPr>
        <w:t>Journal of Clinical Medicine</w:t>
      </w:r>
      <w:r>
        <w:t xml:space="preserve"> 2020;9(2): 462. </w:t>
      </w:r>
    </w:p>
    <w:p w14:paraId="538667AA" w14:textId="77777777" w:rsidR="005A123D" w:rsidRDefault="0080110D">
      <w:pPr>
        <w:numPr>
          <w:ilvl w:val="0"/>
          <w:numId w:val="2"/>
        </w:numPr>
        <w:spacing w:after="9" w:line="616" w:lineRule="auto"/>
        <w:ind w:right="161" w:hanging="338"/>
      </w:pPr>
      <w:r>
        <w:t xml:space="preserve">Riou J, Althaus C L. Pattern of early human-to-human transmission of Wuhan 2019-nCoV. </w:t>
      </w:r>
      <w:r>
        <w:rPr>
          <w:i/>
        </w:rPr>
        <w:t>bioRxiv</w:t>
      </w:r>
      <w:r>
        <w:t xml:space="preserve"> 2020. </w:t>
      </w:r>
    </w:p>
    <w:p w14:paraId="6643C124" w14:textId="77777777" w:rsidR="005A123D" w:rsidRDefault="0080110D">
      <w:pPr>
        <w:numPr>
          <w:ilvl w:val="0"/>
          <w:numId w:val="2"/>
        </w:numPr>
        <w:ind w:right="161" w:hanging="338"/>
      </w:pPr>
      <w:r>
        <w:t xml:space="preserve">Prasse B, Achterberg M A, Ma L, et al. Network-Based Prediction of the 2019-nCoV </w:t>
      </w:r>
    </w:p>
    <w:p w14:paraId="505580DB" w14:textId="77777777" w:rsidR="005A123D" w:rsidRDefault="0080110D">
      <w:pPr>
        <w:ind w:left="348" w:right="161"/>
      </w:pPr>
      <w:r>
        <w:t xml:space="preserve">Epidemic Outbreak in the Chinese Province Hubei. </w:t>
      </w:r>
      <w:r>
        <w:rPr>
          <w:i/>
        </w:rPr>
        <w:t>arXiv</w:t>
      </w:r>
      <w:r>
        <w:t xml:space="preserve"> 2020. </w:t>
      </w:r>
    </w:p>
    <w:p w14:paraId="7B3D3848" w14:textId="77777777" w:rsidR="005A123D" w:rsidRDefault="0080110D">
      <w:pPr>
        <w:numPr>
          <w:ilvl w:val="0"/>
          <w:numId w:val="2"/>
        </w:numPr>
        <w:ind w:right="161" w:hanging="338"/>
      </w:pPr>
      <w:r>
        <w:t>Boldog P, T</w:t>
      </w:r>
      <w:r>
        <w:t xml:space="preserve">ekeli T, Vizi Z, et al. Risk assessment of novel coronavirus 2019-nCoV outbreaks outside China. </w:t>
      </w:r>
      <w:r>
        <w:rPr>
          <w:i/>
        </w:rPr>
        <w:t>medRxiv</w:t>
      </w:r>
      <w:r>
        <w:t xml:space="preserve"> 2020. </w:t>
      </w:r>
    </w:p>
    <w:p w14:paraId="76A5237B" w14:textId="77777777" w:rsidR="005A123D" w:rsidRDefault="0080110D">
      <w:pPr>
        <w:numPr>
          <w:ilvl w:val="0"/>
          <w:numId w:val="2"/>
        </w:numPr>
        <w:ind w:right="161" w:hanging="338"/>
      </w:pPr>
      <w:r>
        <w:t xml:space="preserve">Ardila D, Kiraly A P, Bharadwaj S, et al. End-to-end lung cancer screening with </w:t>
      </w:r>
    </w:p>
    <w:p w14:paraId="384F134E" w14:textId="77777777" w:rsidR="005A123D" w:rsidRDefault="0080110D">
      <w:pPr>
        <w:spacing w:after="7" w:line="616" w:lineRule="auto"/>
        <w:ind w:left="348" w:right="161"/>
      </w:pPr>
      <w:r>
        <w:t>three-dimensional deep learning on low-dose chest computed tomog</w:t>
      </w:r>
      <w:r>
        <w:t xml:space="preserve">raphy. </w:t>
      </w:r>
      <w:r>
        <w:rPr>
          <w:i/>
        </w:rPr>
        <w:t>Nature medicine</w:t>
      </w:r>
      <w:r>
        <w:t xml:space="preserve"> 2019;25(6):954-961. </w:t>
      </w:r>
    </w:p>
    <w:p w14:paraId="4CA46749" w14:textId="77777777" w:rsidR="005A123D" w:rsidRDefault="0080110D">
      <w:pPr>
        <w:numPr>
          <w:ilvl w:val="0"/>
          <w:numId w:val="2"/>
        </w:numPr>
        <w:spacing w:after="0" w:line="624" w:lineRule="auto"/>
        <w:ind w:right="161" w:hanging="338"/>
      </w:pPr>
      <w:r>
        <w:t>Chae K J, Jin G Y, Ko S B, et al. Deep Learning for the Classification of Small (</w:t>
      </w:r>
      <w:r>
        <w:rPr>
          <w:rFonts w:ascii="Calibri" w:eastAsia="Calibri" w:hAnsi="Calibri" w:cs="Calibri"/>
        </w:rPr>
        <w:t>≤</w:t>
      </w:r>
      <w:r>
        <w:t xml:space="preserve"> 2 cm) Pulmonary Nodules on CT Imaging: A Preliminary Study. </w:t>
      </w:r>
      <w:r>
        <w:rPr>
          <w:i/>
        </w:rPr>
        <w:t xml:space="preserve">Academic radiology </w:t>
      </w:r>
      <w:r>
        <w:t xml:space="preserve">2019. </w:t>
      </w:r>
    </w:p>
    <w:p w14:paraId="5A1B2E17" w14:textId="77777777" w:rsidR="005A123D" w:rsidRDefault="0080110D">
      <w:pPr>
        <w:numPr>
          <w:ilvl w:val="0"/>
          <w:numId w:val="2"/>
        </w:numPr>
        <w:ind w:right="161" w:hanging="338"/>
      </w:pPr>
      <w:r>
        <w:t>Chen Z M, Fu J F, Shu Q, et al. Diagnosis a</w:t>
      </w:r>
      <w:r>
        <w:t xml:space="preserve">nd treatment recommendations for pediatric </w:t>
      </w:r>
    </w:p>
    <w:p w14:paraId="5FC408A3" w14:textId="77777777" w:rsidR="005A123D" w:rsidRDefault="0080110D">
      <w:pPr>
        <w:spacing w:after="3" w:line="620" w:lineRule="auto"/>
        <w:ind w:left="348" w:right="161"/>
      </w:pPr>
      <w:r>
        <w:t xml:space="preserve">respiratory infection caused by the 2019 novel coronavirus. </w:t>
      </w:r>
      <w:r>
        <w:rPr>
          <w:i/>
        </w:rPr>
        <w:t xml:space="preserve">World Journal of Pediatrics </w:t>
      </w:r>
      <w:r>
        <w:t xml:space="preserve">2020:1-7. </w:t>
      </w:r>
    </w:p>
    <w:p w14:paraId="7E8C3EB6" w14:textId="77777777" w:rsidR="005A123D" w:rsidRDefault="0080110D">
      <w:pPr>
        <w:numPr>
          <w:ilvl w:val="0"/>
          <w:numId w:val="2"/>
        </w:numPr>
        <w:ind w:right="161" w:hanging="338"/>
      </w:pPr>
      <w:r>
        <w:t xml:space="preserve">Health Commission of Hubei Province. </w:t>
      </w:r>
    </w:p>
    <w:p w14:paraId="654EC2BA" w14:textId="77777777" w:rsidR="005A123D" w:rsidRDefault="0080110D">
      <w:pPr>
        <w:spacing w:after="314" w:line="295" w:lineRule="auto"/>
        <w:ind w:left="348"/>
        <w:jc w:val="left"/>
      </w:pPr>
      <w:r>
        <w:rPr>
          <w:color w:val="0563C1"/>
          <w:u w:val="single" w:color="0563C1"/>
        </w:rPr>
        <w:t>http://wjw.hubei.gov.cn/fbjd/dtyw/202002/t20200215_2028355.shtml</w:t>
      </w:r>
      <w:r>
        <w:t xml:space="preserve">  </w:t>
      </w:r>
    </w:p>
    <w:p w14:paraId="19914818" w14:textId="77777777" w:rsidR="005A123D" w:rsidRDefault="0080110D">
      <w:pPr>
        <w:spacing w:after="269" w:line="259" w:lineRule="auto"/>
        <w:ind w:left="0" w:firstLine="0"/>
        <w:jc w:val="left"/>
      </w:pPr>
      <w:r>
        <w:t xml:space="preserve"> </w:t>
      </w:r>
    </w:p>
    <w:p w14:paraId="7587711F" w14:textId="77777777" w:rsidR="005A123D" w:rsidRDefault="0080110D">
      <w:pPr>
        <w:spacing w:after="194" w:line="259" w:lineRule="auto"/>
        <w:ind w:left="0" w:firstLine="0"/>
        <w:jc w:val="left"/>
      </w:pPr>
      <w:r>
        <w:rPr>
          <w:b/>
        </w:rPr>
        <w:t xml:space="preserve"> </w:t>
      </w:r>
    </w:p>
    <w:p w14:paraId="680B9923" w14:textId="77777777" w:rsidR="005A123D" w:rsidRDefault="0080110D">
      <w:pPr>
        <w:spacing w:after="269" w:line="259" w:lineRule="auto"/>
        <w:ind w:left="0" w:firstLine="0"/>
        <w:jc w:val="left"/>
      </w:pPr>
      <w:r>
        <w:rPr>
          <w:b/>
        </w:rPr>
        <w:t xml:space="preserve"> </w:t>
      </w:r>
    </w:p>
    <w:p w14:paraId="1FFEBCB1" w14:textId="77777777" w:rsidR="005A123D" w:rsidRDefault="0080110D">
      <w:pPr>
        <w:spacing w:after="341" w:line="259" w:lineRule="auto"/>
        <w:ind w:left="0" w:firstLine="0"/>
        <w:jc w:val="left"/>
      </w:pPr>
      <w:r>
        <w:rPr>
          <w:b/>
        </w:rPr>
        <w:t xml:space="preserve"> </w:t>
      </w:r>
    </w:p>
    <w:p w14:paraId="0A999823" w14:textId="77777777" w:rsidR="005A123D" w:rsidRDefault="0080110D">
      <w:pPr>
        <w:spacing w:after="341" w:line="259" w:lineRule="auto"/>
        <w:ind w:left="0" w:firstLine="0"/>
        <w:jc w:val="left"/>
      </w:pPr>
      <w:r>
        <w:rPr>
          <w:b/>
        </w:rPr>
        <w:t xml:space="preserve"> </w:t>
      </w:r>
    </w:p>
    <w:p w14:paraId="416E3548" w14:textId="77777777" w:rsidR="005A123D" w:rsidRDefault="0080110D">
      <w:pPr>
        <w:spacing w:after="341" w:line="259" w:lineRule="auto"/>
        <w:ind w:left="0" w:firstLine="0"/>
        <w:jc w:val="left"/>
      </w:pPr>
      <w:r>
        <w:rPr>
          <w:b/>
        </w:rPr>
        <w:t xml:space="preserve"> </w:t>
      </w:r>
    </w:p>
    <w:p w14:paraId="3BFED855" w14:textId="77777777" w:rsidR="005A123D" w:rsidRDefault="0080110D">
      <w:pPr>
        <w:spacing w:after="341" w:line="259" w:lineRule="auto"/>
        <w:ind w:left="0" w:firstLine="0"/>
        <w:jc w:val="left"/>
      </w:pPr>
      <w:r>
        <w:rPr>
          <w:b/>
        </w:rPr>
        <w:t xml:space="preserve"> </w:t>
      </w:r>
    </w:p>
    <w:p w14:paraId="3ABE122A" w14:textId="77777777" w:rsidR="005A123D" w:rsidRDefault="0080110D">
      <w:pPr>
        <w:spacing w:after="341" w:line="259" w:lineRule="auto"/>
        <w:ind w:left="0" w:firstLine="0"/>
        <w:jc w:val="left"/>
      </w:pPr>
      <w:r>
        <w:rPr>
          <w:b/>
        </w:rPr>
        <w:t xml:space="preserve"> </w:t>
      </w:r>
    </w:p>
    <w:p w14:paraId="28CBB491" w14:textId="77777777" w:rsidR="005A123D" w:rsidRDefault="0080110D">
      <w:pPr>
        <w:spacing w:after="341" w:line="259" w:lineRule="auto"/>
        <w:ind w:left="0" w:firstLine="0"/>
        <w:jc w:val="left"/>
      </w:pPr>
      <w:r>
        <w:rPr>
          <w:b/>
        </w:rPr>
        <w:t xml:space="preserve"> </w:t>
      </w:r>
    </w:p>
    <w:p w14:paraId="29DAFA51" w14:textId="77777777" w:rsidR="005A123D" w:rsidRDefault="0080110D">
      <w:pPr>
        <w:spacing w:after="338" w:line="259" w:lineRule="auto"/>
        <w:ind w:left="0" w:firstLine="0"/>
        <w:jc w:val="left"/>
      </w:pPr>
      <w:r>
        <w:rPr>
          <w:b/>
        </w:rPr>
        <w:t xml:space="preserve"> </w:t>
      </w:r>
    </w:p>
    <w:p w14:paraId="50C1AE85" w14:textId="77777777" w:rsidR="005A123D" w:rsidRDefault="0080110D">
      <w:pPr>
        <w:spacing w:after="345" w:line="259" w:lineRule="auto"/>
        <w:ind w:left="0" w:firstLine="0"/>
        <w:jc w:val="left"/>
      </w:pPr>
      <w:r>
        <w:rPr>
          <w:b/>
        </w:rPr>
        <w:t xml:space="preserve"> </w:t>
      </w:r>
    </w:p>
    <w:p w14:paraId="31510DE4" w14:textId="77777777" w:rsidR="005A123D" w:rsidRDefault="0080110D">
      <w:pPr>
        <w:spacing w:after="333"/>
        <w:ind w:left="-5"/>
        <w:jc w:val="left"/>
      </w:pPr>
      <w:r>
        <w:rPr>
          <w:b/>
        </w:rPr>
        <w:t xml:space="preserve">FIGURES </w:t>
      </w:r>
    </w:p>
    <w:p w14:paraId="0D8EBB0C" w14:textId="77777777" w:rsidR="005A123D" w:rsidRDefault="0080110D">
      <w:pPr>
        <w:spacing w:after="67" w:line="259" w:lineRule="auto"/>
        <w:ind w:left="0" w:firstLine="0"/>
        <w:jc w:val="left"/>
      </w:pPr>
      <w:r>
        <w:rPr>
          <w:b/>
        </w:rPr>
        <w:t xml:space="preserve"> </w:t>
      </w:r>
    </w:p>
    <w:p w14:paraId="37AA7F52" w14:textId="77777777" w:rsidR="005A123D" w:rsidRDefault="0080110D">
      <w:pPr>
        <w:spacing w:after="363" w:line="259" w:lineRule="auto"/>
        <w:ind w:left="0" w:firstLine="0"/>
        <w:jc w:val="left"/>
      </w:pPr>
      <w:r>
        <w:rPr>
          <w:noProof/>
        </w:rPr>
        <w:drawing>
          <wp:inline distT="0" distB="0" distL="0" distR="0" wp14:anchorId="75581A1B" wp14:editId="4FEE6D27">
            <wp:extent cx="4982769" cy="3554730"/>
            <wp:effectExtent l="0" t="0" r="0" b="0"/>
            <wp:docPr id="3885" name="Picture 3885"/>
            <wp:cNvGraphicFramePr/>
            <a:graphic xmlns:a="http://schemas.openxmlformats.org/drawingml/2006/main">
              <a:graphicData uri="http://schemas.openxmlformats.org/drawingml/2006/picture">
                <pic:pic xmlns:pic="http://schemas.openxmlformats.org/drawingml/2006/picture">
                  <pic:nvPicPr>
                    <pic:cNvPr id="3885" name="Picture 3885"/>
                    <pic:cNvPicPr/>
                  </pic:nvPicPr>
                  <pic:blipFill>
                    <a:blip r:embed="rId7"/>
                    <a:stretch>
                      <a:fillRect/>
                    </a:stretch>
                  </pic:blipFill>
                  <pic:spPr>
                    <a:xfrm>
                      <a:off x="0" y="0"/>
                      <a:ext cx="4982769" cy="3554730"/>
                    </a:xfrm>
                    <a:prstGeom prst="rect">
                      <a:avLst/>
                    </a:prstGeom>
                  </pic:spPr>
                </pic:pic>
              </a:graphicData>
            </a:graphic>
          </wp:inline>
        </w:drawing>
      </w:r>
    </w:p>
    <w:p w14:paraId="22E33CF7" w14:textId="77777777" w:rsidR="005A123D" w:rsidRDefault="0080110D">
      <w:pPr>
        <w:spacing w:after="0" w:line="619" w:lineRule="auto"/>
        <w:ind w:left="-5"/>
        <w:jc w:val="left"/>
      </w:pPr>
      <w:r>
        <w:rPr>
          <w:b/>
        </w:rPr>
        <w:t xml:space="preserve">Figure 1. Workflow diagram for the development and evaluation of the model for detecting COVID19 pneumonia. </w:t>
      </w:r>
    </w:p>
    <w:p w14:paraId="02A690D9" w14:textId="77777777" w:rsidR="005A123D" w:rsidRDefault="0080110D">
      <w:pPr>
        <w:spacing w:after="345" w:line="259" w:lineRule="auto"/>
        <w:ind w:left="0" w:firstLine="0"/>
        <w:jc w:val="left"/>
      </w:pPr>
      <w:r>
        <w:t xml:space="preserve"> </w:t>
      </w:r>
    </w:p>
    <w:p w14:paraId="4B0F8263" w14:textId="77777777" w:rsidR="005A123D" w:rsidRDefault="0080110D">
      <w:pPr>
        <w:spacing w:after="0" w:line="259" w:lineRule="auto"/>
        <w:ind w:left="0" w:firstLine="0"/>
        <w:jc w:val="left"/>
      </w:pPr>
      <w:r>
        <w:t xml:space="preserve"> </w:t>
      </w:r>
    </w:p>
    <w:p w14:paraId="2D09FA97" w14:textId="77777777" w:rsidR="005A123D" w:rsidRDefault="0080110D">
      <w:pPr>
        <w:spacing w:after="226" w:line="259" w:lineRule="auto"/>
        <w:ind w:left="0" w:firstLine="0"/>
        <w:jc w:val="right"/>
      </w:pPr>
      <w:r>
        <w:rPr>
          <w:noProof/>
        </w:rPr>
        <w:drawing>
          <wp:inline distT="0" distB="0" distL="0" distR="0" wp14:anchorId="08DE4803" wp14:editId="527D6292">
            <wp:extent cx="5036058" cy="2841498"/>
            <wp:effectExtent l="0" t="0" r="0" b="0"/>
            <wp:docPr id="3932" name="Picture 3932"/>
            <wp:cNvGraphicFramePr/>
            <a:graphic xmlns:a="http://schemas.openxmlformats.org/drawingml/2006/main">
              <a:graphicData uri="http://schemas.openxmlformats.org/drawingml/2006/picture">
                <pic:pic xmlns:pic="http://schemas.openxmlformats.org/drawingml/2006/picture">
                  <pic:nvPicPr>
                    <pic:cNvPr id="3932" name="Picture 3932"/>
                    <pic:cNvPicPr/>
                  </pic:nvPicPr>
                  <pic:blipFill>
                    <a:blip r:embed="rId8"/>
                    <a:stretch>
                      <a:fillRect/>
                    </a:stretch>
                  </pic:blipFill>
                  <pic:spPr>
                    <a:xfrm>
                      <a:off x="0" y="0"/>
                      <a:ext cx="5036058" cy="2841498"/>
                    </a:xfrm>
                    <a:prstGeom prst="rect">
                      <a:avLst/>
                    </a:prstGeom>
                  </pic:spPr>
                </pic:pic>
              </a:graphicData>
            </a:graphic>
          </wp:inline>
        </w:drawing>
      </w:r>
      <w:r>
        <w:t xml:space="preserve"> </w:t>
      </w:r>
    </w:p>
    <w:p w14:paraId="72DF4F8A" w14:textId="77777777" w:rsidR="005A123D" w:rsidRDefault="0080110D">
      <w:pPr>
        <w:spacing w:after="333"/>
        <w:ind w:left="-5"/>
        <w:jc w:val="left"/>
      </w:pPr>
      <w:r>
        <w:rPr>
          <w:b/>
        </w:rPr>
        <w:t>Figure 2. Representative images of COVID19 pneumonia.</w:t>
      </w:r>
      <w:r>
        <w:t xml:space="preserve"> More than six common Computed </w:t>
      </w:r>
    </w:p>
    <w:p w14:paraId="7BFB556B" w14:textId="77777777" w:rsidR="005A123D" w:rsidRDefault="0080110D">
      <w:pPr>
        <w:ind w:left="-5" w:right="161"/>
      </w:pPr>
      <w:r>
        <w:t xml:space="preserve">tomography (CT) features of COVID19 pneumonia were covered in selected images. 1a-1d, the </w:t>
      </w:r>
    </w:p>
    <w:p w14:paraId="7408E679" w14:textId="77777777" w:rsidR="005A123D" w:rsidRDefault="0080110D">
      <w:pPr>
        <w:ind w:left="-5" w:right="161"/>
      </w:pPr>
      <w:r>
        <w:t xml:space="preserve">lesions were mainly ground-glass-like, with thickened blood vessels walking and including </w:t>
      </w:r>
    </w:p>
    <w:p w14:paraId="147EB2DC" w14:textId="77777777" w:rsidR="005A123D" w:rsidRDefault="0080110D">
      <w:pPr>
        <w:ind w:left="-5" w:right="161"/>
      </w:pPr>
      <w:r>
        <w:t>gas-bronchial signs in 1c; 2a-2d, the lesi</w:t>
      </w:r>
      <w:r>
        <w:t xml:space="preserve">ons were mainly ground glass changes, and paving </w:t>
      </w:r>
    </w:p>
    <w:p w14:paraId="5BA061FC" w14:textId="77777777" w:rsidR="005A123D" w:rsidRDefault="0080110D">
      <w:pPr>
        <w:ind w:left="-5" w:right="161"/>
      </w:pPr>
      <w:r>
        <w:t xml:space="preserve">stone-like changes were observed on 2d; 3a-3c, the lesions become solid with a large range, and </w:t>
      </w:r>
    </w:p>
    <w:p w14:paraId="32DBE600" w14:textId="77777777" w:rsidR="005A123D" w:rsidRDefault="0080110D">
      <w:pPr>
        <w:ind w:left="-5" w:right="161"/>
      </w:pPr>
      <w:r>
        <w:t xml:space="preserve">air-bronchial signs are seen inside; 4, the lesion is located in the lower lobe of both lungs, and is </w:t>
      </w:r>
    </w:p>
    <w:p w14:paraId="39136598" w14:textId="77777777" w:rsidR="005A123D" w:rsidRDefault="0080110D">
      <w:pPr>
        <w:spacing w:after="0" w:line="619" w:lineRule="auto"/>
        <w:ind w:left="-5" w:right="161"/>
      </w:pPr>
      <w:r>
        <w:t>mainly</w:t>
      </w:r>
      <w:r>
        <w:t xml:space="preserve"> grid-like change with ground glass lesion; 5a-5b, the lesions are mainly consolidation; 6a-6b, the lesions are mainly large ground glass shadows, showing white lung-like changes, with </w:t>
      </w:r>
    </w:p>
    <w:p w14:paraId="382D38A8" w14:textId="77777777" w:rsidR="005A123D" w:rsidRDefault="0080110D">
      <w:pPr>
        <w:ind w:left="-5" w:right="161"/>
      </w:pPr>
      <w:r>
        <w:t xml:space="preserve">air-bronchial signs. </w:t>
      </w:r>
    </w:p>
    <w:p w14:paraId="39E366F7" w14:textId="77777777" w:rsidR="005A123D" w:rsidRDefault="0080110D">
      <w:pPr>
        <w:spacing w:after="338" w:line="259" w:lineRule="auto"/>
        <w:ind w:left="0" w:firstLine="0"/>
        <w:jc w:val="left"/>
      </w:pPr>
      <w:r>
        <w:t xml:space="preserve"> </w:t>
      </w:r>
    </w:p>
    <w:p w14:paraId="63F1D4B7" w14:textId="77777777" w:rsidR="005A123D" w:rsidRDefault="0080110D">
      <w:pPr>
        <w:spacing w:after="341" w:line="259" w:lineRule="auto"/>
        <w:ind w:left="0" w:firstLine="0"/>
        <w:jc w:val="left"/>
      </w:pPr>
      <w:r>
        <w:t xml:space="preserve"> </w:t>
      </w:r>
    </w:p>
    <w:p w14:paraId="4F7A5928" w14:textId="77777777" w:rsidR="005A123D" w:rsidRDefault="0080110D">
      <w:pPr>
        <w:spacing w:after="345" w:line="259" w:lineRule="auto"/>
        <w:ind w:left="0" w:firstLine="0"/>
        <w:jc w:val="left"/>
      </w:pPr>
      <w:r>
        <w:t xml:space="preserve"> </w:t>
      </w:r>
    </w:p>
    <w:p w14:paraId="23BB23DB" w14:textId="77777777" w:rsidR="005A123D" w:rsidRDefault="0080110D">
      <w:pPr>
        <w:spacing w:after="338" w:line="259" w:lineRule="auto"/>
        <w:ind w:left="0" w:firstLine="0"/>
        <w:jc w:val="left"/>
      </w:pPr>
      <w:r>
        <w:t xml:space="preserve"> </w:t>
      </w:r>
    </w:p>
    <w:p w14:paraId="5D5B579B" w14:textId="77777777" w:rsidR="005A123D" w:rsidRDefault="0080110D">
      <w:pPr>
        <w:spacing w:after="0" w:line="259" w:lineRule="auto"/>
        <w:ind w:left="0" w:firstLine="0"/>
        <w:jc w:val="left"/>
      </w:pPr>
      <w:r>
        <w:t xml:space="preserve"> </w:t>
      </w:r>
    </w:p>
    <w:p w14:paraId="143CC75A" w14:textId="77777777" w:rsidR="005A123D" w:rsidRDefault="0080110D">
      <w:pPr>
        <w:spacing w:after="172" w:line="259" w:lineRule="auto"/>
        <w:ind w:left="0" w:right="194" w:firstLine="0"/>
        <w:jc w:val="right"/>
      </w:pPr>
      <w:r>
        <w:rPr>
          <w:noProof/>
        </w:rPr>
        <w:drawing>
          <wp:inline distT="0" distB="0" distL="0" distR="0" wp14:anchorId="2F3B5FD2" wp14:editId="13D7BA88">
            <wp:extent cx="4917377" cy="5330952"/>
            <wp:effectExtent l="0" t="0" r="0" b="0"/>
            <wp:docPr id="4021" name="Picture 4021"/>
            <wp:cNvGraphicFramePr/>
            <a:graphic xmlns:a="http://schemas.openxmlformats.org/drawingml/2006/main">
              <a:graphicData uri="http://schemas.openxmlformats.org/drawingml/2006/picture">
                <pic:pic xmlns:pic="http://schemas.openxmlformats.org/drawingml/2006/picture">
                  <pic:nvPicPr>
                    <pic:cNvPr id="4021" name="Picture 4021"/>
                    <pic:cNvPicPr/>
                  </pic:nvPicPr>
                  <pic:blipFill>
                    <a:blip r:embed="rId9"/>
                    <a:stretch>
                      <a:fillRect/>
                    </a:stretch>
                  </pic:blipFill>
                  <pic:spPr>
                    <a:xfrm>
                      <a:off x="0" y="0"/>
                      <a:ext cx="4917377" cy="5330952"/>
                    </a:xfrm>
                    <a:prstGeom prst="rect">
                      <a:avLst/>
                    </a:prstGeom>
                  </pic:spPr>
                </pic:pic>
              </a:graphicData>
            </a:graphic>
          </wp:inline>
        </w:drawing>
      </w:r>
      <w:r>
        <w:t xml:space="preserve"> </w:t>
      </w:r>
    </w:p>
    <w:p w14:paraId="7AB88CB3" w14:textId="77777777" w:rsidR="005A123D" w:rsidRDefault="0080110D">
      <w:pPr>
        <w:spacing w:after="333"/>
        <w:ind w:left="-5"/>
        <w:jc w:val="left"/>
      </w:pPr>
      <w:r>
        <w:rPr>
          <w:b/>
        </w:rPr>
        <w:t xml:space="preserve">Figure 3. Processing and prediction schematic of the model. </w:t>
      </w:r>
      <w:r>
        <w:t xml:space="preserve">Raw images were firstly input into </w:t>
      </w:r>
    </w:p>
    <w:p w14:paraId="14FABA66" w14:textId="77777777" w:rsidR="005A123D" w:rsidRDefault="0080110D">
      <w:pPr>
        <w:ind w:left="-5" w:right="161"/>
      </w:pPr>
      <w:r>
        <w:t xml:space="preserve">the model, and after processing of the model, prediction boxes framing suspicious lesions were </w:t>
      </w:r>
    </w:p>
    <w:p w14:paraId="71CD88D5" w14:textId="77777777" w:rsidR="005A123D" w:rsidRDefault="0080110D">
      <w:pPr>
        <w:ind w:left="-5" w:right="161"/>
      </w:pPr>
      <w:r>
        <w:t>output. Valid areas were further extracted and unnecessary field</w:t>
      </w:r>
      <w:r>
        <w:t xml:space="preserve">s were filter out to avoid possible </w:t>
      </w:r>
    </w:p>
    <w:p w14:paraId="750752E7" w14:textId="77777777" w:rsidR="005A123D" w:rsidRDefault="0080110D">
      <w:pPr>
        <w:ind w:left="-5" w:right="161"/>
      </w:pPr>
      <w:r>
        <w:t xml:space="preserve">false positives. To predict by case, a logic linking the prediction results of consecutive images was </w:t>
      </w:r>
    </w:p>
    <w:p w14:paraId="35046E1E" w14:textId="77777777" w:rsidR="005A123D" w:rsidRDefault="0080110D">
      <w:pPr>
        <w:ind w:left="-5" w:right="161"/>
      </w:pPr>
      <w:r>
        <w:t xml:space="preserve">added. Computed tomography (CT) images with the above prediction results were divided into </w:t>
      </w:r>
    </w:p>
    <w:p w14:paraId="060134AB" w14:textId="77777777" w:rsidR="005A123D" w:rsidRDefault="0080110D">
      <w:pPr>
        <w:ind w:left="-5" w:right="161"/>
      </w:pPr>
      <w:r>
        <w:t>four quadrants, and resu</w:t>
      </w:r>
      <w:r>
        <w:t xml:space="preserve">lts would be output only when three consecutive images were predicted to </w:t>
      </w:r>
    </w:p>
    <w:p w14:paraId="774E2756" w14:textId="77777777" w:rsidR="005A123D" w:rsidRDefault="0080110D">
      <w:pPr>
        <w:ind w:left="-5" w:right="161"/>
      </w:pPr>
      <w:r>
        <w:t xml:space="preserve">have lesions in the same quadrant. </w:t>
      </w:r>
    </w:p>
    <w:p w14:paraId="0C47F652" w14:textId="77777777" w:rsidR="005A123D" w:rsidRDefault="0080110D">
      <w:pPr>
        <w:spacing w:after="0" w:line="259" w:lineRule="auto"/>
        <w:ind w:left="0" w:firstLine="0"/>
        <w:jc w:val="left"/>
      </w:pPr>
      <w:r>
        <w:t xml:space="preserve"> </w:t>
      </w:r>
    </w:p>
    <w:p w14:paraId="3FC166CE" w14:textId="77777777" w:rsidR="005A123D" w:rsidRDefault="0080110D">
      <w:pPr>
        <w:spacing w:after="186" w:line="259" w:lineRule="auto"/>
        <w:ind w:left="0" w:right="176" w:firstLine="0"/>
        <w:jc w:val="right"/>
      </w:pPr>
      <w:r>
        <w:rPr>
          <w:noProof/>
        </w:rPr>
        <w:drawing>
          <wp:inline distT="0" distB="0" distL="0" distR="0" wp14:anchorId="561BB292" wp14:editId="7F9E6998">
            <wp:extent cx="4925505" cy="1956816"/>
            <wp:effectExtent l="0" t="0" r="0" b="0"/>
            <wp:docPr id="4084" name="Picture 4084"/>
            <wp:cNvGraphicFramePr/>
            <a:graphic xmlns:a="http://schemas.openxmlformats.org/drawingml/2006/main">
              <a:graphicData uri="http://schemas.openxmlformats.org/drawingml/2006/picture">
                <pic:pic xmlns:pic="http://schemas.openxmlformats.org/drawingml/2006/picture">
                  <pic:nvPicPr>
                    <pic:cNvPr id="4084" name="Picture 4084"/>
                    <pic:cNvPicPr/>
                  </pic:nvPicPr>
                  <pic:blipFill>
                    <a:blip r:embed="rId10"/>
                    <a:stretch>
                      <a:fillRect/>
                    </a:stretch>
                  </pic:blipFill>
                  <pic:spPr>
                    <a:xfrm>
                      <a:off x="0" y="0"/>
                      <a:ext cx="4925505" cy="1956816"/>
                    </a:xfrm>
                    <a:prstGeom prst="rect">
                      <a:avLst/>
                    </a:prstGeom>
                  </pic:spPr>
                </pic:pic>
              </a:graphicData>
            </a:graphic>
          </wp:inline>
        </w:drawing>
      </w:r>
      <w:r>
        <w:rPr>
          <w:b/>
        </w:rPr>
        <w:t xml:space="preserve"> </w:t>
      </w:r>
    </w:p>
    <w:p w14:paraId="7991BD75" w14:textId="77777777" w:rsidR="005A123D" w:rsidRDefault="0080110D">
      <w:pPr>
        <w:spacing w:after="333"/>
        <w:ind w:left="-5"/>
        <w:jc w:val="left"/>
      </w:pPr>
      <w:r>
        <w:rPr>
          <w:b/>
        </w:rPr>
        <w:t>Figure 4. Representative images of the model’s predictions.</w:t>
      </w:r>
      <w:r>
        <w:t xml:space="preserve"> A. Computed tomography (CT) </w:t>
      </w:r>
    </w:p>
    <w:p w14:paraId="671E1C6D" w14:textId="77777777" w:rsidR="005A123D" w:rsidRDefault="0080110D">
      <w:pPr>
        <w:ind w:left="-5" w:right="161"/>
      </w:pPr>
      <w:r>
        <w:t xml:space="preserve">images of COVID19 pneumonia. The predictions between the artificial intelligence model and </w:t>
      </w:r>
    </w:p>
    <w:p w14:paraId="0935633C" w14:textId="77777777" w:rsidR="005A123D" w:rsidRDefault="0080110D">
      <w:pPr>
        <w:ind w:left="-5" w:right="161"/>
      </w:pPr>
      <w:r>
        <w:t xml:space="preserve">radiologists were consistent. Green boxes, labels from radiologists; red boxes, labels from the </w:t>
      </w:r>
    </w:p>
    <w:p w14:paraId="602C9BE8" w14:textId="77777777" w:rsidR="005A123D" w:rsidRDefault="0080110D">
      <w:pPr>
        <w:ind w:left="-5" w:right="161"/>
      </w:pPr>
      <w:r>
        <w:t xml:space="preserve">model. B. CT images of the control. The first image is an ordinary </w:t>
      </w:r>
      <w:r>
        <w:t xml:space="preserve">bacterial pneumonia, showing a </w:t>
      </w:r>
    </w:p>
    <w:p w14:paraId="2A660C71" w14:textId="77777777" w:rsidR="005A123D" w:rsidRDefault="0080110D">
      <w:pPr>
        <w:ind w:left="-5" w:right="161"/>
      </w:pPr>
      <w:r>
        <w:t xml:space="preserve">consolidation of the right lower lobe. The second image has a tumorous lesion in the lung, </w:t>
      </w:r>
    </w:p>
    <w:p w14:paraId="27F819E1" w14:textId="77777777" w:rsidR="005A123D" w:rsidRDefault="0080110D">
      <w:pPr>
        <w:ind w:left="-5" w:right="161"/>
      </w:pPr>
      <w:r>
        <w:t xml:space="preserve">showing a mass in the left upper lobe, with burrs seen at the edges, and showing leaf-like growth </w:t>
      </w:r>
    </w:p>
    <w:p w14:paraId="74058382" w14:textId="77777777" w:rsidR="005A123D" w:rsidRDefault="0080110D">
      <w:pPr>
        <w:ind w:left="-5" w:right="161"/>
      </w:pPr>
      <w:r>
        <w:t>with vacuoles inside. The third i</w:t>
      </w:r>
      <w:r>
        <w:t xml:space="preserve">mage is a secondary pulmonary tuberculosis, showing a left apical </w:t>
      </w:r>
    </w:p>
    <w:p w14:paraId="129309F7" w14:textId="77777777" w:rsidR="005A123D" w:rsidRDefault="0080110D">
      <w:pPr>
        <w:ind w:left="-5" w:right="161"/>
      </w:pPr>
      <w:r>
        <w:t xml:space="preserve">fibrous cord. The fourth image is a bronchiectasis complicated with infection, showing </w:t>
      </w:r>
    </w:p>
    <w:p w14:paraId="2DF20666" w14:textId="77777777" w:rsidR="005A123D" w:rsidRDefault="0080110D">
      <w:pPr>
        <w:ind w:left="-5" w:right="161"/>
      </w:pPr>
      <w:r>
        <w:t xml:space="preserve">bronchodilation and expansion, cystic changes, and surrounding patches of infection. The fifth </w:t>
      </w:r>
    </w:p>
    <w:p w14:paraId="38EC3D57" w14:textId="77777777" w:rsidR="005A123D" w:rsidRDefault="0080110D">
      <w:pPr>
        <w:ind w:left="-5" w:right="161"/>
      </w:pPr>
      <w:r>
        <w:t>image</w:t>
      </w:r>
      <w:r>
        <w:t xml:space="preserve"> shows normal lungs. </w:t>
      </w:r>
    </w:p>
    <w:p w14:paraId="59F9F49E" w14:textId="77777777" w:rsidR="005A123D" w:rsidRDefault="0080110D">
      <w:pPr>
        <w:spacing w:after="230" w:line="259" w:lineRule="auto"/>
        <w:ind w:left="0" w:right="119" w:firstLine="0"/>
        <w:jc w:val="right"/>
      </w:pPr>
      <w:r>
        <w:rPr>
          <w:noProof/>
        </w:rPr>
        <w:drawing>
          <wp:inline distT="0" distB="0" distL="0" distR="0" wp14:anchorId="7B45F542" wp14:editId="45DEEDB8">
            <wp:extent cx="4958334" cy="3022092"/>
            <wp:effectExtent l="0" t="0" r="0" b="0"/>
            <wp:docPr id="4155" name="Picture 4155"/>
            <wp:cNvGraphicFramePr/>
            <a:graphic xmlns:a="http://schemas.openxmlformats.org/drawingml/2006/main">
              <a:graphicData uri="http://schemas.openxmlformats.org/drawingml/2006/picture">
                <pic:pic xmlns:pic="http://schemas.openxmlformats.org/drawingml/2006/picture">
                  <pic:nvPicPr>
                    <pic:cNvPr id="4155" name="Picture 4155"/>
                    <pic:cNvPicPr/>
                  </pic:nvPicPr>
                  <pic:blipFill>
                    <a:blip r:embed="rId11"/>
                    <a:stretch>
                      <a:fillRect/>
                    </a:stretch>
                  </pic:blipFill>
                  <pic:spPr>
                    <a:xfrm>
                      <a:off x="0" y="0"/>
                      <a:ext cx="4958334" cy="3022092"/>
                    </a:xfrm>
                    <a:prstGeom prst="rect">
                      <a:avLst/>
                    </a:prstGeom>
                  </pic:spPr>
                </pic:pic>
              </a:graphicData>
            </a:graphic>
          </wp:inline>
        </w:drawing>
      </w:r>
      <w:r>
        <w:t xml:space="preserve"> </w:t>
      </w:r>
    </w:p>
    <w:p w14:paraId="652A2C36" w14:textId="77777777" w:rsidR="005A123D" w:rsidRDefault="0080110D">
      <w:pPr>
        <w:spacing w:after="333"/>
        <w:ind w:left="-5"/>
        <w:jc w:val="left"/>
      </w:pPr>
      <w:r>
        <w:rPr>
          <w:b/>
        </w:rPr>
        <w:t xml:space="preserve">Figure 5. Main interface of the open-access artificial intelligence platform which provides </w:t>
      </w:r>
    </w:p>
    <w:p w14:paraId="1DEEF327" w14:textId="77777777" w:rsidR="005A123D" w:rsidRDefault="0080110D">
      <w:pPr>
        <w:spacing w:after="333"/>
        <w:ind w:left="-5"/>
        <w:jc w:val="left"/>
      </w:pPr>
      <w:r>
        <w:rPr>
          <w:b/>
        </w:rPr>
        <w:t xml:space="preserve">fast and sensitive assistance for detecting COVID19 pneumonia. </w:t>
      </w:r>
    </w:p>
    <w:p w14:paraId="72F2E958" w14:textId="77777777" w:rsidR="005A123D" w:rsidRDefault="0080110D">
      <w:pPr>
        <w:spacing w:after="314" w:line="295" w:lineRule="auto"/>
        <w:ind w:left="-5"/>
        <w:jc w:val="left"/>
      </w:pPr>
      <w:r>
        <w:t>(</w:t>
      </w:r>
      <w:r>
        <w:rPr>
          <w:color w:val="0563C1"/>
          <w:u w:val="single" w:color="0563C1"/>
        </w:rPr>
        <w:t>http://121.40.75.149/znyx-ncov/index</w:t>
      </w:r>
      <w:r>
        <w:t>)</w:t>
      </w:r>
      <w:r>
        <w:rPr>
          <w:b/>
        </w:rPr>
        <w:t xml:space="preserve"> </w:t>
      </w:r>
    </w:p>
    <w:p w14:paraId="6BEECE6D" w14:textId="77777777" w:rsidR="005A123D" w:rsidRDefault="0080110D">
      <w:pPr>
        <w:spacing w:after="345" w:line="259" w:lineRule="auto"/>
        <w:ind w:left="0" w:firstLine="0"/>
        <w:jc w:val="left"/>
      </w:pPr>
      <w:r>
        <w:rPr>
          <w:b/>
        </w:rPr>
        <w:t xml:space="preserve"> </w:t>
      </w:r>
    </w:p>
    <w:p w14:paraId="4372165F" w14:textId="77777777" w:rsidR="005A123D" w:rsidRDefault="0080110D">
      <w:pPr>
        <w:spacing w:after="338" w:line="259" w:lineRule="auto"/>
        <w:ind w:left="0" w:firstLine="0"/>
        <w:jc w:val="left"/>
      </w:pPr>
      <w:r>
        <w:rPr>
          <w:b/>
        </w:rPr>
        <w:t xml:space="preserve"> </w:t>
      </w:r>
    </w:p>
    <w:p w14:paraId="0AD10E36" w14:textId="77777777" w:rsidR="005A123D" w:rsidRDefault="0080110D">
      <w:pPr>
        <w:spacing w:after="0" w:line="259" w:lineRule="auto"/>
        <w:ind w:left="0" w:firstLine="0"/>
        <w:jc w:val="left"/>
      </w:pPr>
      <w:r>
        <w:rPr>
          <w:b/>
        </w:rPr>
        <w:t xml:space="preserve"> </w:t>
      </w:r>
    </w:p>
    <w:p w14:paraId="111ADCFA" w14:textId="77777777" w:rsidR="005A123D" w:rsidRDefault="0080110D">
      <w:pPr>
        <w:spacing w:after="251" w:line="259" w:lineRule="auto"/>
        <w:ind w:left="0" w:firstLine="0"/>
        <w:jc w:val="right"/>
      </w:pPr>
      <w:r>
        <w:rPr>
          <w:noProof/>
        </w:rPr>
        <w:drawing>
          <wp:inline distT="0" distB="0" distL="0" distR="0" wp14:anchorId="145298B8" wp14:editId="3FB97B66">
            <wp:extent cx="5036058" cy="3554730"/>
            <wp:effectExtent l="0" t="0" r="0" b="0"/>
            <wp:docPr id="4213" name="Picture 4213"/>
            <wp:cNvGraphicFramePr/>
            <a:graphic xmlns:a="http://schemas.openxmlformats.org/drawingml/2006/main">
              <a:graphicData uri="http://schemas.openxmlformats.org/drawingml/2006/picture">
                <pic:pic xmlns:pic="http://schemas.openxmlformats.org/drawingml/2006/picture">
                  <pic:nvPicPr>
                    <pic:cNvPr id="4213" name="Picture 4213"/>
                    <pic:cNvPicPr/>
                  </pic:nvPicPr>
                  <pic:blipFill>
                    <a:blip r:embed="rId12"/>
                    <a:stretch>
                      <a:fillRect/>
                    </a:stretch>
                  </pic:blipFill>
                  <pic:spPr>
                    <a:xfrm>
                      <a:off x="0" y="0"/>
                      <a:ext cx="5036058" cy="3554730"/>
                    </a:xfrm>
                    <a:prstGeom prst="rect">
                      <a:avLst/>
                    </a:prstGeom>
                  </pic:spPr>
                </pic:pic>
              </a:graphicData>
            </a:graphic>
          </wp:inline>
        </w:drawing>
      </w:r>
      <w:r>
        <w:rPr>
          <w:b/>
        </w:rPr>
        <w:t xml:space="preserve"> </w:t>
      </w:r>
    </w:p>
    <w:p w14:paraId="4E9C0E81" w14:textId="77777777" w:rsidR="005A123D" w:rsidRDefault="0080110D">
      <w:pPr>
        <w:ind w:left="-5" w:right="161"/>
      </w:pPr>
      <w:r>
        <w:rPr>
          <w:b/>
        </w:rPr>
        <w:t xml:space="preserve">Figure 6. Abstract diagram. </w:t>
      </w:r>
      <w:r>
        <w:t xml:space="preserve">Computed tomography (CT) is the most efficient modality for </w:t>
      </w:r>
    </w:p>
    <w:p w14:paraId="53E540BB" w14:textId="77777777" w:rsidR="005A123D" w:rsidRDefault="0080110D">
      <w:pPr>
        <w:ind w:left="-5" w:right="161"/>
      </w:pPr>
      <w:r>
        <w:t xml:space="preserve">screening and clinically diagnosing COVID-19 pneumonia. However, compared to the needs of </w:t>
      </w:r>
    </w:p>
    <w:p w14:paraId="1CF125EB" w14:textId="77777777" w:rsidR="005A123D" w:rsidRDefault="0080110D">
      <w:pPr>
        <w:ind w:left="-5" w:right="161"/>
      </w:pPr>
      <w:r>
        <w:t>the patients, the number of radiologists is quite small. After enrolling art</w:t>
      </w:r>
      <w:r>
        <w:t xml:space="preserve">ificial intelligence in </w:t>
      </w:r>
    </w:p>
    <w:p w14:paraId="6A4875FF" w14:textId="77777777" w:rsidR="005A123D" w:rsidRDefault="0080110D">
      <w:pPr>
        <w:spacing w:after="0" w:line="623" w:lineRule="auto"/>
        <w:ind w:left="-5" w:right="161"/>
      </w:pPr>
      <w:r>
        <w:t xml:space="preserve">identifying COVID-19 pneumonia in CT images, the efficiency of diagnosis is greatly improved. The artificial intelligence holds great potential to relieve the pressure of frontline radiologists, </w:t>
      </w:r>
    </w:p>
    <w:p w14:paraId="78E3985E" w14:textId="77777777" w:rsidR="005A123D" w:rsidRDefault="0080110D">
      <w:pPr>
        <w:ind w:left="-5" w:right="161"/>
      </w:pPr>
      <w:r>
        <w:t>accelerates the diagnosis, isolatio</w:t>
      </w:r>
      <w:r>
        <w:t xml:space="preserve">n and treatment of COVID19 patients, and therefore contribute to </w:t>
      </w:r>
    </w:p>
    <w:p w14:paraId="4E593B18" w14:textId="77777777" w:rsidR="005A123D" w:rsidRDefault="0080110D">
      <w:pPr>
        <w:ind w:left="-5" w:right="161"/>
      </w:pPr>
      <w:r>
        <w:t xml:space="preserve">the control of the epidemic. </w:t>
      </w:r>
    </w:p>
    <w:p w14:paraId="503CE5C1" w14:textId="77777777" w:rsidR="005A123D" w:rsidRDefault="0080110D">
      <w:pPr>
        <w:spacing w:after="338" w:line="259" w:lineRule="auto"/>
        <w:ind w:left="0" w:firstLine="0"/>
        <w:jc w:val="left"/>
      </w:pPr>
      <w:r>
        <w:rPr>
          <w:b/>
        </w:rPr>
        <w:t xml:space="preserve"> </w:t>
      </w:r>
    </w:p>
    <w:p w14:paraId="4B46F561" w14:textId="77777777" w:rsidR="005A123D" w:rsidRDefault="0080110D">
      <w:pPr>
        <w:spacing w:after="4" w:line="619" w:lineRule="auto"/>
        <w:ind w:left="-5"/>
        <w:jc w:val="left"/>
      </w:pPr>
      <w:r>
        <w:rPr>
          <w:b/>
        </w:rPr>
        <w:t xml:space="preserve">Supplementary Figure 1. The training curves of UNet++ for extracting valid areas in Computed tomography images. </w:t>
      </w:r>
    </w:p>
    <w:p w14:paraId="7C406306" w14:textId="77777777" w:rsidR="005A123D" w:rsidRDefault="0080110D">
      <w:pPr>
        <w:spacing w:after="333"/>
        <w:ind w:left="-5"/>
        <w:jc w:val="left"/>
      </w:pPr>
      <w:r>
        <w:rPr>
          <w:b/>
        </w:rPr>
        <w:t>Supplementary Figure 2. The training curves o</w:t>
      </w:r>
      <w:r>
        <w:rPr>
          <w:b/>
        </w:rPr>
        <w:t xml:space="preserve">f UNet++ for detecting suspicious lesions in </w:t>
      </w:r>
    </w:p>
    <w:p w14:paraId="4D23E6BF" w14:textId="77777777" w:rsidR="005A123D" w:rsidRDefault="0080110D">
      <w:pPr>
        <w:spacing w:after="333"/>
        <w:ind w:left="-5"/>
        <w:jc w:val="left"/>
      </w:pPr>
      <w:r>
        <w:rPr>
          <w:b/>
        </w:rPr>
        <w:t xml:space="preserve">Computed tomography images. </w:t>
      </w:r>
    </w:p>
    <w:sectPr w:rsidR="005A123D">
      <w:headerReference w:type="even" r:id="rId13"/>
      <w:headerReference w:type="default" r:id="rId14"/>
      <w:headerReference w:type="first" r:id="rId15"/>
      <w:pgSz w:w="12240" w:h="15840"/>
      <w:pgMar w:top="1418" w:right="2039" w:bottom="1403" w:left="2221" w:header="65"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74DB8" w14:textId="77777777" w:rsidR="0080110D" w:rsidRDefault="0080110D">
      <w:pPr>
        <w:spacing w:after="0" w:line="240" w:lineRule="auto"/>
      </w:pPr>
      <w:r>
        <w:separator/>
      </w:r>
    </w:p>
  </w:endnote>
  <w:endnote w:type="continuationSeparator" w:id="0">
    <w:p w14:paraId="423AA36A" w14:textId="77777777" w:rsidR="0080110D" w:rsidRDefault="0080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1563D" w14:textId="77777777" w:rsidR="0080110D" w:rsidRDefault="0080110D">
      <w:pPr>
        <w:spacing w:after="0" w:line="240" w:lineRule="auto"/>
      </w:pPr>
      <w:r>
        <w:separator/>
      </w:r>
    </w:p>
  </w:footnote>
  <w:footnote w:type="continuationSeparator" w:id="0">
    <w:p w14:paraId="5145055C" w14:textId="77777777" w:rsidR="0080110D" w:rsidRDefault="0080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B8C2C" w14:textId="77777777" w:rsidR="005A123D" w:rsidRDefault="0080110D">
    <w:pPr>
      <w:spacing w:after="0" w:line="216" w:lineRule="auto"/>
      <w:ind w:left="-1201" w:right="-1019" w:firstLine="0"/>
      <w:jc w:val="center"/>
    </w:pPr>
    <w:r>
      <w:rPr>
        <w:rFonts w:ascii="Arial" w:eastAsia="Arial" w:hAnsi="Arial" w:cs="Arial"/>
        <w:sz w:val="16"/>
      </w:rPr>
      <w:t xml:space="preserve">medRxiv preprint doi: </w:t>
    </w:r>
    <w:r>
      <w:rPr>
        <w:rFonts w:ascii="Arial" w:eastAsia="Arial" w:hAnsi="Arial" w:cs="Arial"/>
        <w:color w:val="0000FF"/>
        <w:sz w:val="16"/>
      </w:rPr>
      <w:t>https://doi.org/10.1101/2020.02.25.20021568</w:t>
    </w:r>
    <w:r>
      <w:rPr>
        <w:rFonts w:ascii="Arial" w:eastAsia="Arial" w:hAnsi="Arial" w:cs="Arial"/>
        <w:sz w:val="16"/>
      </w:rPr>
      <w:t xml:space="preserve">. The copyright holder for this preprint </w:t>
    </w:r>
    <w:r>
      <w:rPr>
        <w:rFonts w:ascii="Arial" w:eastAsia="Arial" w:hAnsi="Arial" w:cs="Arial"/>
        <w:b/>
        <w:color w:val="0000FF"/>
        <w:sz w:val="16"/>
      </w:rPr>
      <w:t>(which was not peer-reviewed)</w:t>
    </w:r>
    <w:r>
      <w:rPr>
        <w:rFonts w:ascii="Arial" w:eastAsia="Arial" w:hAnsi="Arial" w:cs="Arial"/>
        <w:sz w:val="16"/>
      </w:rPr>
      <w:t xml:space="preserve"> is the author/funder, who has granted medRxiv a license to display the preprint in perpetuity. </w:t>
    </w:r>
  </w:p>
  <w:p w14:paraId="387D613B" w14:textId="77777777" w:rsidR="005A123D" w:rsidRDefault="0080110D">
    <w:pPr>
      <w:spacing w:after="0" w:line="259" w:lineRule="auto"/>
      <w:ind w:left="0" w:right="182" w:firstLine="0"/>
      <w:jc w:val="center"/>
    </w:pPr>
    <w:r>
      <w:rPr>
        <w:rFonts w:ascii="Arial" w:eastAsia="Arial" w:hAnsi="Arial" w:cs="Arial"/>
        <w:sz w:val="16"/>
      </w:rPr>
      <w:t xml:space="preserve">It is made available under a </w:t>
    </w:r>
    <w:r>
      <w:rPr>
        <w:rFonts w:ascii="Arial" w:eastAsia="Arial" w:hAnsi="Arial" w:cs="Arial"/>
        <w:color w:val="0000FF"/>
        <w:sz w:val="16"/>
      </w:rPr>
      <w:t>CC-BY-NC-ND 4.0 International license</w:t>
    </w:r>
    <w:r>
      <w:rPr>
        <w:rFonts w:ascii="Arial" w:eastAsia="Arial" w:hAnsi="Arial" w:cs="Arial"/>
        <w:sz w:val="16"/>
      </w:rPr>
      <w:t xml:space="preserve">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59039" w14:textId="77777777" w:rsidR="005A123D" w:rsidRDefault="0080110D">
    <w:pPr>
      <w:spacing w:after="0" w:line="216" w:lineRule="auto"/>
      <w:ind w:left="-1201" w:right="-1019" w:firstLine="0"/>
      <w:jc w:val="center"/>
    </w:pPr>
    <w:r>
      <w:rPr>
        <w:rFonts w:ascii="Arial" w:eastAsia="Arial" w:hAnsi="Arial" w:cs="Arial"/>
        <w:sz w:val="16"/>
      </w:rPr>
      <w:t xml:space="preserve">medRxiv preprint doi: </w:t>
    </w:r>
    <w:r>
      <w:rPr>
        <w:rFonts w:ascii="Arial" w:eastAsia="Arial" w:hAnsi="Arial" w:cs="Arial"/>
        <w:color w:val="0000FF"/>
        <w:sz w:val="16"/>
      </w:rPr>
      <w:t>https://doi.org/10.1101/2020.02.25.20021568</w:t>
    </w:r>
    <w:r>
      <w:rPr>
        <w:rFonts w:ascii="Arial" w:eastAsia="Arial" w:hAnsi="Arial" w:cs="Arial"/>
        <w:sz w:val="16"/>
      </w:rPr>
      <w:t xml:space="preserve">. The copyright holder </w:t>
    </w:r>
    <w:r>
      <w:rPr>
        <w:rFonts w:ascii="Arial" w:eastAsia="Arial" w:hAnsi="Arial" w:cs="Arial"/>
        <w:sz w:val="16"/>
      </w:rPr>
      <w:t xml:space="preserve">for this preprint </w:t>
    </w:r>
    <w:r>
      <w:rPr>
        <w:rFonts w:ascii="Arial" w:eastAsia="Arial" w:hAnsi="Arial" w:cs="Arial"/>
        <w:b/>
        <w:color w:val="0000FF"/>
        <w:sz w:val="16"/>
      </w:rPr>
      <w:t>(which was not peer-reviewed)</w:t>
    </w:r>
    <w:r>
      <w:rPr>
        <w:rFonts w:ascii="Arial" w:eastAsia="Arial" w:hAnsi="Arial" w:cs="Arial"/>
        <w:sz w:val="16"/>
      </w:rPr>
      <w:t xml:space="preserve"> is the author/funder, who has granted medRxiv a license to display the preprint in perpetuity. </w:t>
    </w:r>
  </w:p>
  <w:p w14:paraId="348ABD3D" w14:textId="77777777" w:rsidR="005A123D" w:rsidRDefault="0080110D">
    <w:pPr>
      <w:spacing w:after="0" w:line="259" w:lineRule="auto"/>
      <w:ind w:left="0" w:right="182" w:firstLine="0"/>
      <w:jc w:val="center"/>
    </w:pPr>
    <w:r>
      <w:rPr>
        <w:rFonts w:ascii="Arial" w:eastAsia="Arial" w:hAnsi="Arial" w:cs="Arial"/>
        <w:sz w:val="16"/>
      </w:rPr>
      <w:t xml:space="preserve">It is made available under a </w:t>
    </w:r>
    <w:r>
      <w:rPr>
        <w:rFonts w:ascii="Arial" w:eastAsia="Arial" w:hAnsi="Arial" w:cs="Arial"/>
        <w:color w:val="0000FF"/>
        <w:sz w:val="16"/>
      </w:rPr>
      <w:t>CC-BY-NC-ND 4.0 International license</w:t>
    </w:r>
    <w:r>
      <w:rPr>
        <w:rFonts w:ascii="Arial" w:eastAsia="Arial" w:hAnsi="Arial" w:cs="Arial"/>
        <w:sz w:val="16"/>
      </w:rPr>
      <w:t xml:space="preserve">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85FB" w14:textId="77777777" w:rsidR="005A123D" w:rsidRDefault="0080110D">
    <w:pPr>
      <w:spacing w:after="0" w:line="216" w:lineRule="auto"/>
      <w:ind w:left="-1201" w:right="-1019" w:firstLine="0"/>
      <w:jc w:val="center"/>
    </w:pPr>
    <w:r>
      <w:rPr>
        <w:rFonts w:ascii="Arial" w:eastAsia="Arial" w:hAnsi="Arial" w:cs="Arial"/>
        <w:sz w:val="16"/>
      </w:rPr>
      <w:t xml:space="preserve">medRxiv preprint doi: </w:t>
    </w:r>
    <w:r>
      <w:rPr>
        <w:rFonts w:ascii="Arial" w:eastAsia="Arial" w:hAnsi="Arial" w:cs="Arial"/>
        <w:color w:val="0000FF"/>
        <w:sz w:val="16"/>
      </w:rPr>
      <w:t>https://doi.org/10.1101/2020.02.25.20021568</w:t>
    </w:r>
    <w:r>
      <w:rPr>
        <w:rFonts w:ascii="Arial" w:eastAsia="Arial" w:hAnsi="Arial" w:cs="Arial"/>
        <w:sz w:val="16"/>
      </w:rPr>
      <w:t xml:space="preserve">. The copyright holder for this preprint </w:t>
    </w:r>
    <w:r>
      <w:rPr>
        <w:rFonts w:ascii="Arial" w:eastAsia="Arial" w:hAnsi="Arial" w:cs="Arial"/>
        <w:b/>
        <w:color w:val="0000FF"/>
        <w:sz w:val="16"/>
      </w:rPr>
      <w:t>(which was not peer-reviewed)</w:t>
    </w:r>
    <w:r>
      <w:rPr>
        <w:rFonts w:ascii="Arial" w:eastAsia="Arial" w:hAnsi="Arial" w:cs="Arial"/>
        <w:sz w:val="16"/>
      </w:rPr>
      <w:t xml:space="preserve"> is the author/funder, who has granted medRxiv a license to display the preprint in perpetuity. </w:t>
    </w:r>
  </w:p>
  <w:p w14:paraId="062EE3C0" w14:textId="77777777" w:rsidR="005A123D" w:rsidRDefault="0080110D">
    <w:pPr>
      <w:spacing w:after="0" w:line="259" w:lineRule="auto"/>
      <w:ind w:left="0" w:right="182" w:firstLine="0"/>
      <w:jc w:val="center"/>
    </w:pPr>
    <w:r>
      <w:rPr>
        <w:rFonts w:ascii="Arial" w:eastAsia="Arial" w:hAnsi="Arial" w:cs="Arial"/>
        <w:sz w:val="16"/>
      </w:rPr>
      <w:t>It is made available und</w:t>
    </w:r>
    <w:r>
      <w:rPr>
        <w:rFonts w:ascii="Arial" w:eastAsia="Arial" w:hAnsi="Arial" w:cs="Arial"/>
        <w:sz w:val="16"/>
      </w:rPr>
      <w:t xml:space="preserve">er a </w:t>
    </w:r>
    <w:r>
      <w:rPr>
        <w:rFonts w:ascii="Arial" w:eastAsia="Arial" w:hAnsi="Arial" w:cs="Arial"/>
        <w:color w:val="0000FF"/>
        <w:sz w:val="16"/>
      </w:rPr>
      <w:t>CC-BY-NC-ND 4.0 International license</w:t>
    </w:r>
    <w:r>
      <w:rPr>
        <w:rFonts w:ascii="Arial" w:eastAsia="Arial" w:hAnsi="Arial" w:cs="Arial"/>
        <w:sz w:val="16"/>
      </w:rPr>
      <w:t xml:space="preserve">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D1B2E"/>
    <w:multiLevelType w:val="hybridMultilevel"/>
    <w:tmpl w:val="FA2618D4"/>
    <w:lvl w:ilvl="0" w:tplc="CC346FE0">
      <w:start w:val="1"/>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6C45C1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F04ED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B7C3B1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D0ADD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C0F85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34568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5386ED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E4A72B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3826C67"/>
    <w:multiLevelType w:val="hybridMultilevel"/>
    <w:tmpl w:val="E3A27100"/>
    <w:lvl w:ilvl="0" w:tplc="8A74F202">
      <w:start w:val="20"/>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3DC361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9AC5CF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DB8416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CE0B23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6DC246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09CF65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1A341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CA94F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23D"/>
    <w:rsid w:val="005A123D"/>
    <w:rsid w:val="0080110D"/>
    <w:rsid w:val="00F016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4C47"/>
  <w15:docId w15:val="{521F017F-19F6-4212-A60E-8C1F9B55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6" w:line="265" w:lineRule="auto"/>
      <w:ind w:left="10" w:hanging="10"/>
      <w:jc w:val="both"/>
    </w:pPr>
    <w:rPr>
      <w:rFonts w:ascii="Times New Roman" w:eastAsia="Times New Roman" w:hAnsi="Times New Roman" w:cs="Times New Roman"/>
      <w:color w:val="000000"/>
      <w:sz w:val="20"/>
    </w:rPr>
  </w:style>
  <w:style w:type="paragraph" w:styleId="Ttulo1">
    <w:name w:val="heading 1"/>
    <w:next w:val="Normal"/>
    <w:link w:val="Ttulo1Char"/>
    <w:uiPriority w:val="9"/>
    <w:qFormat/>
    <w:pPr>
      <w:keepNext/>
      <w:keepLines/>
      <w:spacing w:after="287" w:line="261" w:lineRule="auto"/>
      <w:ind w:left="10" w:hanging="10"/>
      <w:outlineLvl w:val="0"/>
    </w:pPr>
    <w:rPr>
      <w:rFonts w:ascii="Times New Roman" w:eastAsia="Times New Roman" w:hAnsi="Times New Roman" w:cs="Times New Roman"/>
      <w:b/>
      <w:color w:val="BF0000"/>
      <w:sz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BF0000"/>
      <w:sz w:val="23"/>
    </w:rPr>
  </w:style>
  <w:style w:type="character" w:styleId="Nmerodelinha">
    <w:name w:val="line number"/>
    <w:hidden/>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4469</Words>
  <Characters>32044</Characters>
  <Application>Microsoft Office Word</Application>
  <DocSecurity>0</DocSecurity>
  <Lines>1335</Lines>
  <Paragraphs>588</Paragraphs>
  <ScaleCrop>false</ScaleCrop>
  <Company/>
  <LinksUpToDate>false</LinksUpToDate>
  <CharactersWithSpaces>35925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learning-based model for detecting 2019 novel coronavirus pneumonia on high-resolution computed tomography: a prospective study</dc:title>
  <dc:subject/>
  <dc:creator>Administrator</dc:creator>
  <cp:keywords/>
  <cp:lastModifiedBy>Gustavo</cp:lastModifiedBy>
  <cp:revision>2</cp:revision>
  <dcterms:created xsi:type="dcterms:W3CDTF">2020-03-11T02:32:00Z</dcterms:created>
  <dcterms:modified xsi:type="dcterms:W3CDTF">2020-03-11T02:32:00Z</dcterms:modified>
</cp:coreProperties>
</file>