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3C2" w:rsidRDefault="00D263C2" w:rsidP="00C92CBA">
      <w:pPr>
        <w:rPr>
          <w:rFonts w:ascii="Arial" w:hAnsi="Arial" w:cs="Arial"/>
          <w:sz w:val="32"/>
        </w:rPr>
      </w:pPr>
      <w:r w:rsidRPr="00C92CBA">
        <w:rPr>
          <w:rFonts w:ascii="Arial" w:hAnsi="Arial" w:cs="Arial"/>
          <w:sz w:val="32"/>
        </w:rPr>
        <w:t>Nome: Gustavo Hammerschmidt.</w:t>
      </w:r>
    </w:p>
    <w:p w:rsidR="00C92CBA" w:rsidRPr="00C92CBA" w:rsidRDefault="00C92CBA" w:rsidP="00C92CBA">
      <w:pPr>
        <w:rPr>
          <w:rFonts w:ascii="Arial" w:hAnsi="Arial" w:cs="Arial"/>
          <w:sz w:val="44"/>
        </w:rPr>
      </w:pPr>
    </w:p>
    <w:p w:rsidR="0080338B" w:rsidRPr="00C92CBA" w:rsidRDefault="0080338B" w:rsidP="00C92CBA">
      <w:pPr>
        <w:rPr>
          <w:rFonts w:ascii="Arial" w:hAnsi="Arial" w:cs="Arial"/>
          <w:sz w:val="36"/>
        </w:rPr>
      </w:pPr>
      <w:r w:rsidRPr="00C92CBA">
        <w:rPr>
          <w:rFonts w:ascii="Arial" w:hAnsi="Arial" w:cs="Arial"/>
          <w:sz w:val="36"/>
        </w:rPr>
        <w:t>Atividade de Metodologia Ativa - Instrução por Pares</w:t>
      </w:r>
    </w:p>
    <w:p w:rsidR="00C92CBA" w:rsidRDefault="00C92CBA" w:rsidP="00C92CBA">
      <w:pPr>
        <w:rPr>
          <w:rFonts w:ascii="Arial" w:hAnsi="Arial" w:cs="Arial"/>
          <w:sz w:val="24"/>
        </w:rPr>
      </w:pPr>
    </w:p>
    <w:p w:rsidR="0080338B" w:rsidRDefault="0080338B" w:rsidP="00C92CBA">
      <w:pPr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Responda Individualmente as seguintes questões relacionadas a Fechamento Transitivo e o Algoritmo de melhor Caminho (Dijkstra)</w:t>
      </w:r>
    </w:p>
    <w:p w:rsidR="00C92CBA" w:rsidRPr="00C92CBA" w:rsidRDefault="00C92CBA" w:rsidP="00C92CBA">
      <w:pPr>
        <w:rPr>
          <w:rFonts w:ascii="Arial" w:hAnsi="Arial" w:cs="Arial"/>
          <w:sz w:val="24"/>
        </w:rPr>
      </w:pPr>
    </w:p>
    <w:p w:rsidR="0080338B" w:rsidRDefault="0080338B" w:rsidP="00C92CBA">
      <w:pPr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Fechamento Transitivo</w:t>
      </w:r>
      <w:r w:rsidR="00C92CBA">
        <w:rPr>
          <w:rFonts w:ascii="Arial" w:hAnsi="Arial" w:cs="Arial"/>
          <w:sz w:val="24"/>
        </w:rPr>
        <w:t>:</w:t>
      </w:r>
    </w:p>
    <w:p w:rsidR="00C92CBA" w:rsidRPr="00C92CBA" w:rsidRDefault="00C92CBA" w:rsidP="00C92CBA">
      <w:pPr>
        <w:rPr>
          <w:rFonts w:ascii="Arial" w:hAnsi="Arial" w:cs="Arial"/>
          <w:sz w:val="24"/>
        </w:rPr>
      </w:pPr>
    </w:p>
    <w:p w:rsidR="0080338B" w:rsidRPr="00C92CBA" w:rsidRDefault="0080338B" w:rsidP="00C92CBA">
      <w:pPr>
        <w:ind w:firstLine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Para que serve a matriz de Fechamento Transitivo?</w:t>
      </w:r>
    </w:p>
    <w:p w:rsidR="0080338B" w:rsidRPr="00C92CBA" w:rsidRDefault="0080338B" w:rsidP="00C92CBA">
      <w:pPr>
        <w:ind w:left="1416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É uma matriz de relações entre nós que indica se há um caminho entre nós</w:t>
      </w:r>
      <w:r w:rsidR="00A563A2">
        <w:rPr>
          <w:rFonts w:ascii="Arial" w:hAnsi="Arial" w:cs="Arial"/>
          <w:sz w:val="24"/>
        </w:rPr>
        <w:t>, ou melhor, indica todos os caminhos possíveis no grafo.</w:t>
      </w:r>
    </w:p>
    <w:p w:rsidR="00C92CBA" w:rsidRDefault="00C92CBA" w:rsidP="00C92CBA">
      <w:pPr>
        <w:rPr>
          <w:rFonts w:ascii="Arial" w:hAnsi="Arial" w:cs="Arial"/>
          <w:sz w:val="24"/>
        </w:rPr>
      </w:pPr>
    </w:p>
    <w:p w:rsidR="0080338B" w:rsidRPr="00C92CBA" w:rsidRDefault="0080338B" w:rsidP="00C92CBA">
      <w:pPr>
        <w:ind w:firstLine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Quais as formas de determinação da Matriz de Fechamento Transitivo?</w:t>
      </w:r>
    </w:p>
    <w:p w:rsidR="0080338B" w:rsidRPr="00C92CBA" w:rsidRDefault="00D263C2" w:rsidP="00C92CBA">
      <w:pPr>
        <w:ind w:left="708" w:firstLine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 xml:space="preserve">Pela a disjunção das matrizes de </w:t>
      </w:r>
      <w:r w:rsidR="00A563A2">
        <w:rPr>
          <w:rFonts w:ascii="Arial" w:hAnsi="Arial" w:cs="Arial"/>
          <w:sz w:val="24"/>
        </w:rPr>
        <w:t xml:space="preserve">adjacências elevadas </w:t>
      </w:r>
      <w:r w:rsidR="005A6878">
        <w:rPr>
          <w:rFonts w:ascii="Arial" w:hAnsi="Arial" w:cs="Arial"/>
          <w:sz w:val="24"/>
        </w:rPr>
        <w:t>a</w:t>
      </w:r>
      <w:r w:rsidR="00A563A2">
        <w:rPr>
          <w:rFonts w:ascii="Arial" w:hAnsi="Arial" w:cs="Arial"/>
          <w:sz w:val="24"/>
        </w:rPr>
        <w:t xml:space="preserve"> </w:t>
      </w:r>
      <w:r w:rsidR="005A6878">
        <w:rPr>
          <w:rFonts w:ascii="Arial" w:hAnsi="Arial" w:cs="Arial"/>
          <w:sz w:val="24"/>
        </w:rPr>
        <w:t>todos os</w:t>
      </w:r>
      <w:r w:rsidR="00A563A2">
        <w:rPr>
          <w:rFonts w:ascii="Arial" w:hAnsi="Arial" w:cs="Arial"/>
          <w:sz w:val="24"/>
        </w:rPr>
        <w:t xml:space="preserve"> tamanho</w:t>
      </w:r>
      <w:r w:rsidR="005A6878">
        <w:rPr>
          <w:rFonts w:ascii="Arial" w:hAnsi="Arial" w:cs="Arial"/>
          <w:sz w:val="24"/>
        </w:rPr>
        <w:t>s</w:t>
      </w:r>
      <w:r w:rsidR="00A563A2">
        <w:rPr>
          <w:rFonts w:ascii="Arial" w:hAnsi="Arial" w:cs="Arial"/>
          <w:sz w:val="24"/>
        </w:rPr>
        <w:t xml:space="preserve"> d</w:t>
      </w:r>
      <w:r w:rsidR="005A6878">
        <w:rPr>
          <w:rFonts w:ascii="Arial" w:hAnsi="Arial" w:cs="Arial"/>
          <w:sz w:val="24"/>
        </w:rPr>
        <w:t>e</w:t>
      </w:r>
      <w:r w:rsidR="00A563A2">
        <w:rPr>
          <w:rFonts w:ascii="Arial" w:hAnsi="Arial" w:cs="Arial"/>
          <w:sz w:val="24"/>
        </w:rPr>
        <w:t xml:space="preserve"> caminho </w:t>
      </w:r>
      <w:r w:rsidR="005A6878">
        <w:rPr>
          <w:rFonts w:ascii="Arial" w:hAnsi="Arial" w:cs="Arial"/>
          <w:sz w:val="24"/>
        </w:rPr>
        <w:t>até n, o número de</w:t>
      </w:r>
      <w:bookmarkStart w:id="0" w:name="_GoBack"/>
      <w:bookmarkEnd w:id="0"/>
      <w:r w:rsidR="00A563A2">
        <w:rPr>
          <w:rFonts w:ascii="Arial" w:hAnsi="Arial" w:cs="Arial"/>
          <w:sz w:val="24"/>
        </w:rPr>
        <w:t xml:space="preserve"> nós</w:t>
      </w:r>
      <w:r w:rsidRPr="00C92CBA">
        <w:rPr>
          <w:rFonts w:ascii="Arial" w:hAnsi="Arial" w:cs="Arial"/>
          <w:sz w:val="24"/>
        </w:rPr>
        <w:t>.</w:t>
      </w:r>
    </w:p>
    <w:p w:rsidR="00C92CBA" w:rsidRDefault="00C92CBA" w:rsidP="00C92CBA">
      <w:pPr>
        <w:rPr>
          <w:rFonts w:ascii="Arial" w:hAnsi="Arial" w:cs="Arial"/>
          <w:sz w:val="24"/>
        </w:rPr>
      </w:pPr>
    </w:p>
    <w:p w:rsidR="0080338B" w:rsidRPr="00C92CBA" w:rsidRDefault="0080338B" w:rsidP="00C92CBA">
      <w:pPr>
        <w:ind w:left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A partir do Grafo apresentado no quadro, encontre a matriz de Fechamento Transitivo</w:t>
      </w:r>
    </w:p>
    <w:p w:rsidR="0080338B" w:rsidRPr="00C92CBA" w:rsidRDefault="0080338B" w:rsidP="00C92CBA">
      <w:pPr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032"/>
        <w:gridCol w:w="1126"/>
        <w:gridCol w:w="1126"/>
        <w:gridCol w:w="1126"/>
        <w:gridCol w:w="1110"/>
        <w:gridCol w:w="1127"/>
        <w:gridCol w:w="1127"/>
      </w:tblGrid>
      <w:tr w:rsidR="00D263C2" w:rsidRPr="00C92CBA" w:rsidTr="0080338B"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214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214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214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5</w:t>
            </w:r>
          </w:p>
        </w:tc>
      </w:tr>
      <w:tr w:rsidR="00D263C2" w:rsidRPr="00C92CBA" w:rsidTr="0080338B"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</w:tr>
      <w:tr w:rsidR="00D263C2" w:rsidRPr="00C92CBA" w:rsidTr="0080338B"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</w:tr>
      <w:tr w:rsidR="00D263C2" w:rsidRPr="00C92CBA" w:rsidTr="0080338B"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</w:tr>
      <w:tr w:rsidR="00D263C2" w:rsidRPr="00C92CBA" w:rsidTr="0080338B"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</w:tr>
      <w:tr w:rsidR="00D263C2" w:rsidRPr="00C92CBA" w:rsidTr="0080338B"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</w:tr>
      <w:tr w:rsidR="00D263C2" w:rsidRPr="00C92CBA" w:rsidTr="0080338B">
        <w:tc>
          <w:tcPr>
            <w:tcW w:w="1213" w:type="dxa"/>
          </w:tcPr>
          <w:p w:rsidR="0080338B" w:rsidRPr="00C92CBA" w:rsidRDefault="0080338B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  <w:tc>
          <w:tcPr>
            <w:tcW w:w="1213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true</w:t>
            </w:r>
          </w:p>
        </w:tc>
        <w:tc>
          <w:tcPr>
            <w:tcW w:w="1214" w:type="dxa"/>
          </w:tcPr>
          <w:p w:rsidR="0080338B" w:rsidRPr="00C92CBA" w:rsidRDefault="00D263C2" w:rsidP="00C92CBA">
            <w:pPr>
              <w:rPr>
                <w:rFonts w:ascii="Arial" w:hAnsi="Arial" w:cs="Arial"/>
                <w:sz w:val="24"/>
              </w:rPr>
            </w:pPr>
            <w:r w:rsidRPr="00C92CBA">
              <w:rPr>
                <w:rFonts w:ascii="Arial" w:hAnsi="Arial" w:cs="Arial"/>
                <w:sz w:val="24"/>
              </w:rPr>
              <w:t>false</w:t>
            </w:r>
          </w:p>
        </w:tc>
      </w:tr>
    </w:tbl>
    <w:p w:rsidR="0080338B" w:rsidRPr="00C92CBA" w:rsidRDefault="0080338B" w:rsidP="00C92CBA">
      <w:pPr>
        <w:rPr>
          <w:rFonts w:ascii="Arial" w:hAnsi="Arial" w:cs="Arial"/>
          <w:sz w:val="24"/>
        </w:rPr>
      </w:pPr>
    </w:p>
    <w:p w:rsidR="0080338B" w:rsidRPr="00C92CBA" w:rsidRDefault="0080338B" w:rsidP="00C92CBA">
      <w:pPr>
        <w:ind w:left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O que acontece com a Matriz de Fechamento Transitivo quando temos um grafo conexo e não direcionado?</w:t>
      </w:r>
    </w:p>
    <w:p w:rsidR="00D263C2" w:rsidRPr="00C92CBA" w:rsidRDefault="00D263C2" w:rsidP="00C92CBA">
      <w:pPr>
        <w:ind w:left="708" w:firstLine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Ela se transforma em uma matriz preenchida de “Trues” ou 1s.</w:t>
      </w:r>
    </w:p>
    <w:p w:rsidR="00D263C2" w:rsidRPr="00C92CBA" w:rsidRDefault="00D263C2" w:rsidP="00C92CBA">
      <w:pPr>
        <w:rPr>
          <w:rFonts w:ascii="Arial" w:hAnsi="Arial" w:cs="Arial"/>
          <w:sz w:val="24"/>
        </w:rPr>
      </w:pPr>
    </w:p>
    <w:p w:rsidR="0080338B" w:rsidRPr="00C92CBA" w:rsidRDefault="0080338B" w:rsidP="00C92CBA">
      <w:pPr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Algoritmo de melhor caminho (Dijkstra)</w:t>
      </w:r>
    </w:p>
    <w:p w:rsidR="0080338B" w:rsidRPr="00C92CBA" w:rsidRDefault="0080338B" w:rsidP="00C92CBA">
      <w:pPr>
        <w:ind w:left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lastRenderedPageBreak/>
        <w:t>1) A partir do Grafo apresentado em sala, encontre os valores que o algoritmo determina para as seguintes estruturas:</w:t>
      </w:r>
    </w:p>
    <w:p w:rsidR="0080338B" w:rsidRPr="00C92CBA" w:rsidRDefault="0080338B" w:rsidP="00C92CBA">
      <w:pPr>
        <w:ind w:left="708" w:firstLine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- distância</w:t>
      </w:r>
      <w:r w:rsidR="00D263C2" w:rsidRPr="00C92CBA">
        <w:rPr>
          <w:rFonts w:ascii="Arial" w:hAnsi="Arial" w:cs="Arial"/>
          <w:sz w:val="24"/>
        </w:rPr>
        <w:t>:   5.</w:t>
      </w:r>
    </w:p>
    <w:p w:rsidR="0080338B" w:rsidRPr="00C92CBA" w:rsidRDefault="0080338B" w:rsidP="00C92CBA">
      <w:pPr>
        <w:ind w:left="708" w:firstLine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- permitidos</w:t>
      </w:r>
      <w:r w:rsidR="00D263C2" w:rsidRPr="00C92CBA">
        <w:rPr>
          <w:rFonts w:ascii="Arial" w:hAnsi="Arial" w:cs="Arial"/>
          <w:sz w:val="24"/>
        </w:rPr>
        <w:t xml:space="preserve">: </w:t>
      </w:r>
      <w:r w:rsidR="003E5A80">
        <w:rPr>
          <w:rFonts w:ascii="Arial" w:hAnsi="Arial" w:cs="Arial"/>
          <w:sz w:val="24"/>
        </w:rPr>
        <w:t xml:space="preserve">0, </w:t>
      </w:r>
      <w:r w:rsidR="00D263C2" w:rsidRPr="00C92CBA">
        <w:rPr>
          <w:rFonts w:ascii="Arial" w:hAnsi="Arial" w:cs="Arial"/>
          <w:sz w:val="24"/>
        </w:rPr>
        <w:t>1</w:t>
      </w:r>
      <w:r w:rsidR="003E5A80">
        <w:rPr>
          <w:rFonts w:ascii="Arial" w:hAnsi="Arial" w:cs="Arial"/>
          <w:sz w:val="24"/>
        </w:rPr>
        <w:t>, 5</w:t>
      </w:r>
      <w:r w:rsidR="00A563A2">
        <w:rPr>
          <w:rFonts w:ascii="Arial" w:hAnsi="Arial" w:cs="Arial"/>
          <w:sz w:val="24"/>
        </w:rPr>
        <w:t>.</w:t>
      </w:r>
    </w:p>
    <w:p w:rsidR="0080338B" w:rsidRPr="00C92CBA" w:rsidRDefault="0080338B" w:rsidP="00C92CBA">
      <w:pPr>
        <w:ind w:left="708" w:firstLine="708"/>
        <w:rPr>
          <w:rFonts w:ascii="Arial" w:hAnsi="Arial" w:cs="Arial"/>
          <w:sz w:val="24"/>
        </w:rPr>
      </w:pPr>
      <w:r w:rsidRPr="00C92CBA">
        <w:rPr>
          <w:rFonts w:ascii="Arial" w:hAnsi="Arial" w:cs="Arial"/>
          <w:sz w:val="24"/>
        </w:rPr>
        <w:t>- caminho</w:t>
      </w:r>
      <w:r w:rsidR="00D263C2" w:rsidRPr="00C92CBA">
        <w:rPr>
          <w:rFonts w:ascii="Arial" w:hAnsi="Arial" w:cs="Arial"/>
          <w:sz w:val="24"/>
        </w:rPr>
        <w:t>:  0, 1, 5.</w:t>
      </w:r>
    </w:p>
    <w:p w:rsidR="00CF407E" w:rsidRPr="00C92CBA" w:rsidRDefault="005A6878" w:rsidP="00C92CBA">
      <w:pPr>
        <w:rPr>
          <w:rFonts w:ascii="Arial" w:hAnsi="Arial" w:cs="Arial"/>
          <w:sz w:val="24"/>
        </w:rPr>
      </w:pPr>
    </w:p>
    <w:sectPr w:rsidR="00CF407E" w:rsidRPr="00C92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B35DC0"/>
    <w:multiLevelType w:val="hybridMultilevel"/>
    <w:tmpl w:val="DF508D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8B"/>
    <w:rsid w:val="003E5A80"/>
    <w:rsid w:val="005A6878"/>
    <w:rsid w:val="007C1485"/>
    <w:rsid w:val="0080338B"/>
    <w:rsid w:val="00A563A2"/>
    <w:rsid w:val="00AE0160"/>
    <w:rsid w:val="00C92CBA"/>
    <w:rsid w:val="00CF72B5"/>
    <w:rsid w:val="00D24321"/>
    <w:rsid w:val="00D263C2"/>
    <w:rsid w:val="00F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F1E5"/>
  <w15:chartTrackingRefBased/>
  <w15:docId w15:val="{51E16C0D-8B01-4F99-83B0-2FB2D6C8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0338B"/>
    <w:pPr>
      <w:ind w:left="720"/>
      <w:contextualSpacing/>
    </w:pPr>
  </w:style>
  <w:style w:type="table" w:styleId="Tabelacomgrade">
    <w:name w:val="Table Grid"/>
    <w:basedOn w:val="Tabelanormal"/>
    <w:uiPriority w:val="39"/>
    <w:rsid w:val="00803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225B3-6DA7-4B8A-904F-5F88BB0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4</cp:revision>
  <dcterms:created xsi:type="dcterms:W3CDTF">2019-08-28T13:09:00Z</dcterms:created>
  <dcterms:modified xsi:type="dcterms:W3CDTF">2019-08-28T23:51:00Z</dcterms:modified>
</cp:coreProperties>
</file>