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A0" w:rsidRDefault="002D1D8D">
      <w:pPr>
        <w:pStyle w:val="Title"/>
      </w:pPr>
      <w:r>
        <w:t>Preliminary analysis of estimated glomerular filtratio</w:t>
      </w:r>
      <w:r w:rsidR="00E73C10">
        <w:t>n rate using the PROMISE cohort</w:t>
      </w:r>
    </w:p>
    <w:p w:rsidR="005D05A0" w:rsidRDefault="002D1D8D">
      <w:pPr>
        <w:pStyle w:val="Author"/>
      </w:pPr>
      <w:r>
        <w:t>WINDY WANG</w:t>
      </w:r>
    </w:p>
    <w:p w:rsidR="005D05A0" w:rsidRDefault="002D1D8D">
      <w:pPr>
        <w:pStyle w:val="Date"/>
      </w:pPr>
      <w:r>
        <w:t>May 12, 2016</w:t>
      </w:r>
    </w:p>
    <w:p w:rsidR="005D05A0" w:rsidRDefault="002D1D8D">
      <w:pPr>
        <w:pStyle w:val="Heading1"/>
      </w:pPr>
      <w:bookmarkStart w:id="0" w:name="subject-characterization"/>
      <w:bookmarkEnd w:id="0"/>
      <w:r>
        <w:t>Subject Characterization</w:t>
      </w:r>
    </w:p>
    <w:p w:rsidR="005D05A0" w:rsidRDefault="002D1D8D">
      <w:pPr>
        <w:pStyle w:val="TableCaption"/>
      </w:pPr>
      <w:r>
        <w:t>TABLE 1: Subject characteristic according to estimated GFR categories at baseline.</w:t>
      </w:r>
    </w:p>
    <w:tbl>
      <w:tblPr>
        <w:tblStyle w:val="PlainTable1"/>
        <w:tblW w:w="5169" w:type="pct"/>
        <w:tblLayout w:type="fixed"/>
        <w:tblLook w:val="06A0" w:firstRow="1" w:lastRow="0" w:firstColumn="1" w:lastColumn="0" w:noHBand="1" w:noVBand="1"/>
      </w:tblPr>
      <w:tblGrid>
        <w:gridCol w:w="1435"/>
        <w:gridCol w:w="1713"/>
        <w:gridCol w:w="1630"/>
        <w:gridCol w:w="1630"/>
        <w:gridCol w:w="1630"/>
        <w:gridCol w:w="1628"/>
      </w:tblGrid>
      <w:tr w:rsidR="00E73C10" w:rsidTr="003C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</w:tcPr>
          <w:p w:rsidR="00E73C10" w:rsidRDefault="00E73C10" w:rsidP="003C37C6">
            <w:pPr>
              <w:pStyle w:val="Compact"/>
            </w:pP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(n=574)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Mild (n=112)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(n=2)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Hyperfiltration (n=51)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t>Age (years) ***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E73C1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49.5 (9.1)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E73C1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56.3 (10.3)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E73C1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66.5 (12.0)</w:t>
            </w:r>
          </w:p>
        </w:tc>
        <w:tc>
          <w:tcPr>
            <w:tcW w:w="842" w:type="pct"/>
            <w:vAlign w:val="center"/>
          </w:tcPr>
          <w:p w:rsidR="00E73C10" w:rsidRPr="00C341FA" w:rsidRDefault="00E73C10" w:rsidP="00E73C1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38.7 (7.8)</w:t>
            </w:r>
            <w:r>
              <w:rPr>
                <w:vertAlign w:val="superscript"/>
              </w:rPr>
              <w:t>a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  <w:vAlign w:val="center"/>
          </w:tcPr>
          <w:p w:rsidR="00E73C10" w:rsidRDefault="00E73C10" w:rsidP="003C37C6">
            <w:pPr>
              <w:pStyle w:val="Compact"/>
            </w:pPr>
            <w:r>
              <w:t>Ethnicity (%) **</w:t>
            </w:r>
          </w:p>
        </w:tc>
        <w:tc>
          <w:tcPr>
            <w:tcW w:w="886" w:type="pct"/>
            <w:vAlign w:val="center"/>
          </w:tcPr>
          <w:p w:rsidR="00E73C10" w:rsidRDefault="00E73C10" w:rsidP="003C37C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European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376 (65.5%)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(73.2%)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(100%)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(41.2%)</w:t>
            </w:r>
          </w:p>
        </w:tc>
      </w:tr>
      <w:tr w:rsidR="00E73C10" w:rsidTr="003C37C6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73C10" w:rsidRDefault="00E73C10" w:rsidP="003C37C6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73C10" w:rsidRDefault="00E73C10" w:rsidP="003C37C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Latino/a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 (15.3%)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(14.3%)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(17.6%)</w:t>
            </w:r>
          </w:p>
        </w:tc>
      </w:tr>
      <w:tr w:rsidR="00E73C10" w:rsidTr="003C37C6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73C10" w:rsidRDefault="00E73C10" w:rsidP="003C37C6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73C10" w:rsidRDefault="00E73C10" w:rsidP="003C37C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 (11.3%)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(6.2%)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(31.4%)</w:t>
            </w:r>
          </w:p>
        </w:tc>
      </w:tr>
      <w:tr w:rsidR="00E73C10" w:rsidTr="003C37C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73C10" w:rsidRDefault="00E73C10" w:rsidP="003C37C6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73C10" w:rsidRDefault="00E73C10" w:rsidP="003C37C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South Asian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(7.8%)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(6.2%)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(9.8%)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  <w:vAlign w:val="center"/>
          </w:tcPr>
          <w:p w:rsidR="00E73C10" w:rsidRDefault="00E73C10" w:rsidP="003C37C6">
            <w:pPr>
              <w:pStyle w:val="Compact"/>
            </w:pPr>
            <w:r>
              <w:t>Sex (%) ***</w:t>
            </w:r>
          </w:p>
        </w:tc>
        <w:tc>
          <w:tcPr>
            <w:tcW w:w="886" w:type="pct"/>
            <w:vAlign w:val="center"/>
          </w:tcPr>
          <w:p w:rsidR="00E73C10" w:rsidRDefault="00E73C10" w:rsidP="003C37C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421 (73.3%)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 (27.7%)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(50%)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(98%)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73C10" w:rsidRDefault="00E73C10" w:rsidP="003C37C6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73C10" w:rsidRDefault="00E73C10" w:rsidP="003C37C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153 (26.7%)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 (72.3%)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(50%)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(2%)</w:t>
            </w:r>
          </w:p>
        </w:tc>
      </w:tr>
      <w:tr w:rsidR="00E73C10" w:rsidTr="003C37C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Pr="005D222D" w:rsidRDefault="00E73C10" w:rsidP="003C37C6">
            <w:pPr>
              <w:pStyle w:val="Compact"/>
            </w:pPr>
            <w:r>
              <w:t>BMI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31.2 (6.3)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30.3 (5.5)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29.4 (3.0)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31.6 (7.2)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t>Waist circumference(cm)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 (15.5)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102.3 (13.6)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105.3 (24.4)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96.5 (17.3)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Pr="005D222D" w:rsidRDefault="00E73C10" w:rsidP="003C37C6">
            <w:pPr>
              <w:pStyle w:val="Compact"/>
            </w:pPr>
            <w:r>
              <w:t>Urinary VDBP (ng/mL) ***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80.4 (92.7)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75.5 (75)</w:t>
            </w:r>
            <w:r>
              <w:rPr>
                <w:vertAlign w:val="superscript"/>
              </w:rPr>
              <w:t>b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1106.5 (1437.5)</w:t>
            </w:r>
            <w:r>
              <w:rPr>
                <w:vertAlign w:val="superscript"/>
              </w:rPr>
              <w:t>abc</w:t>
            </w:r>
          </w:p>
        </w:tc>
        <w:tc>
          <w:tcPr>
            <w:tcW w:w="842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108.9 (105.8)</w:t>
            </w:r>
            <w:r>
              <w:rPr>
                <w:vertAlign w:val="superscript"/>
              </w:rPr>
              <w:t>c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t>Microalbumin:Creatinine ***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1.2 (3.6)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1.0 (2.8)</w:t>
            </w:r>
            <w:r>
              <w:rPr>
                <w:vertAlign w:val="superscript"/>
              </w:rPr>
              <w:t>b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50.5 (69.9)</w:t>
            </w:r>
            <w:r>
              <w:rPr>
                <w:vertAlign w:val="superscript"/>
              </w:rPr>
              <w:t>abc</w:t>
            </w:r>
          </w:p>
        </w:tc>
        <w:tc>
          <w:tcPr>
            <w:tcW w:w="842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1.7 (3.6)</w:t>
            </w:r>
            <w:r>
              <w:rPr>
                <w:vertAlign w:val="superscript"/>
              </w:rPr>
              <w:t>c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t>Urinary creatinine (mmol/L) ***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11.4 (6.2)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14.2 (6.5)</w:t>
            </w:r>
            <w:r>
              <w:rPr>
                <w:vertAlign w:val="superscript"/>
              </w:rPr>
              <w:t>ab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 (1.3)</w:t>
            </w:r>
          </w:p>
        </w:tc>
        <w:tc>
          <w:tcPr>
            <w:tcW w:w="842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10.4 (6.6)</w:t>
            </w:r>
            <w:r>
              <w:rPr>
                <w:vertAlign w:val="superscript"/>
              </w:rPr>
              <w:t>b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t>Urinary albumin (mg/L) ***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10.2 (17.9)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10.0 (10.8)</w:t>
            </w:r>
            <w:r>
              <w:rPr>
                <w:vertAlign w:val="superscript"/>
              </w:rPr>
              <w:t>b</w:t>
            </w:r>
          </w:p>
        </w:tc>
        <w:tc>
          <w:tcPr>
            <w:tcW w:w="843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870.0 (1216.2)</w:t>
            </w:r>
            <w:r>
              <w:rPr>
                <w:vertAlign w:val="superscript"/>
              </w:rPr>
              <w:t>abc</w:t>
            </w:r>
          </w:p>
        </w:tc>
        <w:tc>
          <w:tcPr>
            <w:tcW w:w="842" w:type="pct"/>
            <w:vAlign w:val="center"/>
          </w:tcPr>
          <w:p w:rsidR="00E73C10" w:rsidRPr="00C341FA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11.0 (12.7)</w:t>
            </w:r>
            <w:r>
              <w:rPr>
                <w:vertAlign w:val="superscript"/>
              </w:rPr>
              <w:t>c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t>Serum creatinine (μmol/L) ***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67.8 (9.5)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90.3 (7.5)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112.5 (10.6)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2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51.1 (8.5)</w:t>
            </w:r>
            <w:r>
              <w:rPr>
                <w:vertAlign w:val="superscript"/>
              </w:rPr>
              <w:t>a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t>Serum 25(OH)D (nmol/L) ***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54.7 (23.1)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63.6 (19.4)</w:t>
            </w:r>
            <w:r>
              <w:rPr>
                <w:vertAlign w:val="superscript"/>
              </w:rPr>
              <w:t>ab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41.8 (45.0)</w:t>
            </w:r>
          </w:p>
        </w:tc>
        <w:tc>
          <w:tcPr>
            <w:tcW w:w="842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46.6 (24.1)</w:t>
            </w:r>
            <w:r>
              <w:rPr>
                <w:vertAlign w:val="superscript"/>
              </w:rPr>
              <w:t>b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t>Diastolic blood pressure (mmHg) *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 (10.2)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80.9 (9.6)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66.5 (4.2)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77.1 (12.5)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lastRenderedPageBreak/>
              <w:t>Mean arterial pressure (mmHg) **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95.5 (11.3)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97.4 (10.4)</w:t>
            </w:r>
            <w:r>
              <w:rPr>
                <w:vertAlign w:val="superscript"/>
              </w:rPr>
              <w:t>b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88.2 (0.4)</w:t>
            </w:r>
          </w:p>
        </w:tc>
        <w:tc>
          <w:tcPr>
            <w:tcW w:w="842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91.0 (13.6)</w:t>
            </w:r>
            <w:r>
              <w:rPr>
                <w:vertAlign w:val="superscript"/>
              </w:rPr>
              <w:t>ab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t>Systolic blood pressure (mmHg) ***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125.9 (15.9)</w:t>
            </w:r>
            <w:r>
              <w:rPr>
                <w:vertAlign w:val="superscript"/>
              </w:rPr>
              <w:t>ab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130.4 (14.2)</w:t>
            </w:r>
            <w:r>
              <w:rPr>
                <w:vertAlign w:val="superscript"/>
              </w:rPr>
              <w:t>ac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131.8 (9.5)</w:t>
            </w:r>
          </w:p>
        </w:tc>
        <w:tc>
          <w:tcPr>
            <w:tcW w:w="842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118.6 (17.4)</w:t>
            </w:r>
            <w:r>
              <w:rPr>
                <w:vertAlign w:val="superscript"/>
              </w:rPr>
              <w:t>bc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t>Parathyroid Hormone (pmol/L) **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4.6 (1.7)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4.6 (1.5)</w:t>
            </w:r>
            <w:r>
              <w:rPr>
                <w:vertAlign w:val="superscript"/>
              </w:rPr>
              <w:t>b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8.7 (4.6)</w:t>
            </w:r>
            <w:r>
              <w:rPr>
                <w:vertAlign w:val="superscript"/>
              </w:rPr>
              <w:t>abc</w:t>
            </w:r>
          </w:p>
        </w:tc>
        <w:tc>
          <w:tcPr>
            <w:tcW w:w="842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4.6 (1.8)</w:t>
            </w:r>
            <w:r>
              <w:rPr>
                <w:vertAlign w:val="superscript"/>
              </w:rPr>
              <w:t>c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73C10" w:rsidRDefault="00E73C10" w:rsidP="003C37C6">
            <w:pPr>
              <w:pStyle w:val="Compact"/>
            </w:pPr>
            <w:r>
              <w:t>Serum ALT (U/L) **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31.3 (16.6)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37.3 (20.5)</w:t>
            </w:r>
            <w:r>
              <w:rPr>
                <w:vertAlign w:val="superscript"/>
              </w:rPr>
              <w:t>ab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33.0 (17.0)</w:t>
            </w:r>
          </w:p>
        </w:tc>
        <w:tc>
          <w:tcPr>
            <w:tcW w:w="842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27.3 (15.5)</w:t>
            </w:r>
            <w:r>
              <w:rPr>
                <w:vertAlign w:val="superscript"/>
              </w:rPr>
              <w:t>b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  <w:vAlign w:val="center"/>
          </w:tcPr>
          <w:p w:rsidR="00E73C10" w:rsidRDefault="00E73C10" w:rsidP="003C37C6">
            <w:pPr>
              <w:pStyle w:val="Compact"/>
            </w:pPr>
            <w:r>
              <w:t>Blood glucose (mmol/L)</w:t>
            </w:r>
          </w:p>
        </w:tc>
        <w:tc>
          <w:tcPr>
            <w:tcW w:w="886" w:type="pct"/>
            <w:vAlign w:val="center"/>
          </w:tcPr>
          <w:p w:rsidR="00E73C10" w:rsidRPr="00EF7368" w:rsidRDefault="00E73C10" w:rsidP="003C3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99">
              <w:t>Fasting</w:t>
            </w:r>
            <w:r>
              <w:t xml:space="preserve"> *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5.1 (0.9)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Pr="003B5E52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5.3 (1.1)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 (1.6)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 (0.8)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73C10" w:rsidRDefault="00E73C10" w:rsidP="003C37C6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73C10" w:rsidRDefault="00E73C10" w:rsidP="003C37C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99">
              <w:rPr>
                <w:bCs/>
              </w:rPr>
              <w:t>2h OGTT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 (2.9)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 (3.1)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 (1.4)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 (2.7)</w:t>
            </w:r>
          </w:p>
        </w:tc>
      </w:tr>
      <w:tr w:rsidR="00E73C10" w:rsidTr="003C37C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  <w:vAlign w:val="center"/>
          </w:tcPr>
          <w:p w:rsidR="00E73C10" w:rsidRDefault="00E73C10" w:rsidP="003C37C6">
            <w:pPr>
              <w:pStyle w:val="Compact"/>
            </w:pPr>
            <w:r>
              <w:t>Diabetic Status</w:t>
            </w:r>
          </w:p>
        </w:tc>
        <w:tc>
          <w:tcPr>
            <w:tcW w:w="886" w:type="pct"/>
            <w:vAlign w:val="center"/>
          </w:tcPr>
          <w:p w:rsidR="00E73C10" w:rsidRPr="005B7A99" w:rsidRDefault="00E73C10" w:rsidP="003C37C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99">
              <w:t>Diabetes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 (12%)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(14.3%)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(9.8%)</w:t>
            </w:r>
          </w:p>
        </w:tc>
      </w:tr>
      <w:tr w:rsidR="00E73C10" w:rsidTr="003C37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73C10" w:rsidRDefault="00E73C10" w:rsidP="003C37C6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73C10" w:rsidRDefault="00E73C10" w:rsidP="003C37C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99">
              <w:t>Normal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479 (83.4%)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 (76.8%)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(100%)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 (86.3%)</w:t>
            </w:r>
          </w:p>
        </w:tc>
      </w:tr>
      <w:tr w:rsidR="00E73C10" w:rsidTr="003C37C6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73C10" w:rsidRDefault="00E73C10" w:rsidP="003C37C6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73C10" w:rsidRDefault="00E73C10" w:rsidP="003C37C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99">
              <w:t>Prediabetes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(4.5%)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(8.9%)</w:t>
            </w:r>
          </w:p>
        </w:tc>
        <w:tc>
          <w:tcPr>
            <w:tcW w:w="843" w:type="pct"/>
            <w:vAlign w:val="center"/>
          </w:tcPr>
          <w:p w:rsidR="00E73C10" w:rsidRDefault="00E73C10" w:rsidP="003C37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2" w:type="pct"/>
            <w:vAlign w:val="center"/>
          </w:tcPr>
          <w:p w:rsidR="00E73C10" w:rsidRDefault="00E73C10" w:rsidP="003C37C6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(3.9%)</w:t>
            </w:r>
          </w:p>
        </w:tc>
      </w:tr>
    </w:tbl>
    <w:p w:rsidR="00E73C10" w:rsidRPr="00C8671D" w:rsidRDefault="00E73C10" w:rsidP="00E73C10">
      <w:pPr>
        <w:rPr>
          <w:rFonts w:asciiTheme="majorHAnsi" w:hAnsiTheme="majorHAnsi"/>
          <w:sz w:val="20"/>
        </w:rPr>
      </w:pPr>
      <w:r w:rsidRPr="00C8671D">
        <w:rPr>
          <w:rFonts w:asciiTheme="majorHAnsi" w:hAnsiTheme="majorHAnsi"/>
          <w:sz w:val="20"/>
        </w:rPr>
        <w:t xml:space="preserve">Continuous values are reported as mean (standard deviation) and discrete variables are reported as n (proportion). Significance for continuous variables were tested using </w:t>
      </w:r>
      <w:r>
        <w:rPr>
          <w:rFonts w:asciiTheme="majorHAnsi" w:hAnsiTheme="majorHAnsi"/>
          <w:sz w:val="20"/>
        </w:rPr>
        <w:t>analysis of variance (ANOVA)</w:t>
      </w:r>
      <w:r w:rsidRPr="00C8671D">
        <w:rPr>
          <w:rFonts w:asciiTheme="majorHAnsi" w:hAnsiTheme="majorHAnsi"/>
          <w:sz w:val="20"/>
        </w:rPr>
        <w:t xml:space="preserve"> with </w:t>
      </w:r>
      <w:r>
        <w:rPr>
          <w:rFonts w:asciiTheme="majorHAnsi" w:hAnsiTheme="majorHAnsi"/>
          <w:sz w:val="20"/>
        </w:rPr>
        <w:t>Tukey’s HSD for pairwise comparisons.</w:t>
      </w:r>
      <w:r w:rsidRPr="00C8671D">
        <w:rPr>
          <w:rFonts w:asciiTheme="majorHAnsi" w:hAnsiTheme="majorHAnsi"/>
          <w:sz w:val="20"/>
        </w:rPr>
        <w:t xml:space="preserve"> Significance for discrete variables were examined using chi-squared test of independence. Hemolysed sam</w:t>
      </w:r>
      <w:r>
        <w:rPr>
          <w:rFonts w:asciiTheme="majorHAnsi" w:hAnsiTheme="majorHAnsi"/>
          <w:sz w:val="20"/>
        </w:rPr>
        <w:t>ples were removed from analysis (n=2). *</w:t>
      </w:r>
      <w:r w:rsidRPr="003B5E52">
        <w:rPr>
          <w:rFonts w:asciiTheme="majorHAnsi" w:hAnsiTheme="majorHAnsi"/>
          <w:i/>
          <w:sz w:val="20"/>
        </w:rPr>
        <w:t>p</w:t>
      </w:r>
      <w:r>
        <w:rPr>
          <w:rFonts w:asciiTheme="majorHAnsi" w:hAnsiTheme="majorHAnsi"/>
          <w:sz w:val="20"/>
        </w:rPr>
        <w:t xml:space="preserve"> &lt; 0.05, **</w:t>
      </w:r>
      <w:r w:rsidRPr="003B5E52">
        <w:rPr>
          <w:rFonts w:asciiTheme="majorHAnsi" w:hAnsiTheme="majorHAnsi"/>
          <w:i/>
          <w:sz w:val="20"/>
        </w:rPr>
        <w:t>p</w:t>
      </w:r>
      <w:r>
        <w:rPr>
          <w:rFonts w:asciiTheme="majorHAnsi" w:hAnsiTheme="majorHAnsi"/>
          <w:sz w:val="20"/>
        </w:rPr>
        <w:t xml:space="preserve"> &lt; 0.01, **</w:t>
      </w:r>
      <w:r w:rsidRPr="003B5E52">
        <w:rPr>
          <w:rFonts w:asciiTheme="majorHAnsi" w:hAnsiTheme="majorHAnsi"/>
          <w:i/>
          <w:sz w:val="20"/>
        </w:rPr>
        <w:t>p</w:t>
      </w:r>
      <w:r>
        <w:rPr>
          <w:rFonts w:asciiTheme="majorHAnsi" w:hAnsiTheme="majorHAnsi"/>
          <w:sz w:val="20"/>
        </w:rPr>
        <w:t xml:space="preserve"> &lt; 0.001.</w:t>
      </w:r>
    </w:p>
    <w:p w:rsidR="00E73C10" w:rsidRDefault="00E73C10">
      <w:pPr>
        <w:pStyle w:val="TableCaption"/>
      </w:pPr>
    </w:p>
    <w:p w:rsidR="005D05A0" w:rsidRDefault="002D1D8D">
      <w:pPr>
        <w:pStyle w:val="TableCaption"/>
      </w:pPr>
      <w:r>
        <w:t xml:space="preserve">TABLE 2: Subject characteristic according to estimated GFR categories across </w:t>
      </w:r>
      <w:r w:rsidR="00E73C10">
        <w:t xml:space="preserve">all </w:t>
      </w:r>
      <w:r>
        <w:t>visits.</w:t>
      </w:r>
    </w:p>
    <w:tbl>
      <w:tblPr>
        <w:tblStyle w:val="PlainTable1"/>
        <w:tblW w:w="5015" w:type="pct"/>
        <w:tblLook w:val="06A0" w:firstRow="1" w:lastRow="0" w:firstColumn="1" w:lastColumn="0" w:noHBand="1" w:noVBand="1"/>
      </w:tblPr>
      <w:tblGrid>
        <w:gridCol w:w="3461"/>
        <w:gridCol w:w="1324"/>
        <w:gridCol w:w="1264"/>
        <w:gridCol w:w="1431"/>
        <w:gridCol w:w="1898"/>
      </w:tblGrid>
      <w:tr w:rsidR="005D05A0" w:rsidTr="00E73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Mild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Hyperfiltration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52.4 (9.3)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60.3 (10.3)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66.6 (7.7)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40.5 (7.9)</w:t>
            </w:r>
          </w:p>
        </w:tc>
      </w:tr>
      <w:tr w:rsidR="005D05A0" w:rsidTr="00E73C1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- European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994 (69.4%)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 (76.8%)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(68.8%)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 (41.5%)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- Latino/a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179 (12.5%)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 (11%)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(6.2%)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(13.8%)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- Other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 (10.1%)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(6.5%)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(18.8%)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 (33%)</w:t>
            </w:r>
          </w:p>
        </w:tc>
      </w:tr>
      <w:tr w:rsidR="005D05A0" w:rsidTr="00E73C1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- South Asian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 (8%)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(5.7%)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(6.2%)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(11.7%)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- Female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1085 (75.8%)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 (37.2%)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(43.8%)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 (96.8%)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- Male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347 (24.2%)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 (62.8%)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(56.2%)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(3.2%)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BMI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31.2 (6.5)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30.4 (5.1)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29.9 (4.6)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32.5 (7.4)</w:t>
            </w:r>
          </w:p>
        </w:tc>
      </w:tr>
      <w:tr w:rsidR="005D05A0" w:rsidTr="00E73C1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Waist Circumference (cm)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99.2 (15.6)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102.5 (13.1)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104.1 (12.3)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98.4 (17.4)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lastRenderedPageBreak/>
              <w:t>Estimated GFR (ml/min/1.73m^2)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105.4 (8.6)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80.7 (6.9)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55.1 (7.1)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132.2 (8.0)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Microalbumin:Creatinine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 (7.6)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 (2.7)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 (31.4)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 (16.1)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Urinary VDBP (ng/mL)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80.8 (469.9)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73.7 (149.7)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175.0 (521.3)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80.3 (130.1)</w:t>
            </w:r>
          </w:p>
        </w:tc>
      </w:tr>
      <w:tr w:rsidR="005D05A0" w:rsidTr="00E73C1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Urinary Creatinine (mmol/L)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 (6.2)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13.7 (9.4)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 (25.2)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 (8.5)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Urinary Microalbumin (mg/L)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11.9 (44.7)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 (22.7)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113.7 (431.0)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 (21.9)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Creatinine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66.8 (9.5)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89.4 (8.8)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119.9 (20.4)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 (9.3)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Serum 25(OH)D (nmol/L)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64.1 (27</w:t>
            </w:r>
            <w:r>
              <w:t>.4)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73.0 (23.1)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65.6 (23.2)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51.1 (23.8)</w:t>
            </w:r>
          </w:p>
        </w:tc>
      </w:tr>
      <w:tr w:rsidR="005D05A0" w:rsidTr="00E73C1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80.1 (10.0)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79.7 (9.5)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79.5 (8.3)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77.1 (11.5)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Mean Arterial Pressure (mmHg)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95.4 (10.9)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96.5 (10.4)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98.0 (7.4)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91.0 (12.4)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125.9 (15.3)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130.2 (14.9)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135.1 (10.0)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118.7 (16.2)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Parathyroid Hormone (pmol/L)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 (1.8)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 (1.7)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 (2.9)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 (1.8)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Serum ALT (U/L)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28.7 (15.8)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 (39.7)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35.8 (30.7)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31.6 (32.3)</w:t>
            </w:r>
          </w:p>
        </w:tc>
      </w:tr>
      <w:tr w:rsidR="005D05A0" w:rsidTr="00E73C1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Fasting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 (1.1)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 (1.0)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 (0.7)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 (1.8)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2h OGTT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 (2.5)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 (2.7)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 (1.8)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 (2.3)</w:t>
            </w: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Diabetic Status</w:t>
            </w: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D05A0" w:rsidRDefault="005D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5A0" w:rsidTr="00E73C1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- Diabetes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 (15.8%)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(21.5%)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(18.8%)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(9.7%)</w:t>
            </w:r>
          </w:p>
        </w:tc>
      </w:tr>
      <w:tr w:rsidR="005D05A0" w:rsidTr="00E73C1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- Normal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 (70.1%)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 (62%)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(75%)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(75.3%)</w:t>
            </w:r>
          </w:p>
        </w:tc>
      </w:tr>
      <w:tr w:rsidR="005D05A0" w:rsidTr="00E73C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5A0" w:rsidRDefault="002D1D8D">
            <w:pPr>
              <w:pStyle w:val="Compact"/>
            </w:pPr>
            <w:r>
              <w:t>- Prediabetes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 (14.1%)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 (16.6%)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(6.2%)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(15.1%)</w:t>
            </w:r>
          </w:p>
        </w:tc>
      </w:tr>
    </w:tbl>
    <w:p w:rsidR="005D05A0" w:rsidRDefault="002D1D8D">
      <w:pPr>
        <w:pStyle w:val="Heading2"/>
      </w:pPr>
      <w:bookmarkStart w:id="1" w:name="moderate-to-severe-egfr"/>
      <w:bookmarkEnd w:id="1"/>
      <w:r>
        <w:t>M</w:t>
      </w:r>
      <w:r>
        <w:t>oderate to Severe eGFR</w:t>
      </w:r>
    </w:p>
    <w:p w:rsidR="005D05A0" w:rsidRDefault="002D1D8D">
      <w:pPr>
        <w:pStyle w:val="Heading3"/>
      </w:pPr>
      <w:bookmarkStart w:id="2" w:name="cross-sectional-at-baseline"/>
      <w:bookmarkEnd w:id="2"/>
      <w:r>
        <w:t>C</w:t>
      </w:r>
      <w:r>
        <w:t>ross-sectional at Baseline</w:t>
      </w:r>
    </w:p>
    <w:p w:rsidR="005D05A0" w:rsidRDefault="002D1D8D">
      <w:pPr>
        <w:pStyle w:val="FirstParagraph"/>
      </w:pPr>
      <w:r>
        <w:t>At baseline, there were 2 people who had estimated glomerular filtration rate (eGFR) of less than 60 ml/min/1.73m^2. These</w:t>
      </w:r>
      <w:bookmarkStart w:id="3" w:name="_GoBack"/>
      <w:bookmarkEnd w:id="3"/>
      <w:r>
        <w:t xml:space="preserve"> individuals are classified as having moderate kidney dysfunction according to the National Kidney Foundation. Upon taking a closer lo</w:t>
      </w:r>
      <w:r>
        <w:t>ok at these individuals, their eGFR values are only slightly below the 60 ml/min/1.73m^2 cut-off. These two subjects had missing values for both 3 year and 6 year visits.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748"/>
        <w:gridCol w:w="1083"/>
      </w:tblGrid>
      <w:tr w:rsidR="005D05A0" w:rsidTr="00A61E4A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05A0" w:rsidRDefault="002D1D8D">
            <w:pPr>
              <w:pStyle w:val="Compact"/>
            </w:pPr>
            <w:r>
              <w:lastRenderedPageBreak/>
              <w:t>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05A0" w:rsidRDefault="002D1D8D">
            <w:pPr>
              <w:pStyle w:val="Compact"/>
            </w:pPr>
            <w:r>
              <w:t>Baseline</w:t>
            </w:r>
          </w:p>
        </w:tc>
      </w:tr>
      <w:tr w:rsidR="005D05A0" w:rsidTr="00A61E4A">
        <w:trPr>
          <w:jc w:val="center"/>
        </w:trPr>
        <w:tc>
          <w:tcPr>
            <w:tcW w:w="0" w:type="auto"/>
          </w:tcPr>
          <w:p w:rsidR="005D05A0" w:rsidRDefault="002D1D8D">
            <w:pPr>
              <w:pStyle w:val="Compact"/>
            </w:pPr>
            <w:r>
              <w:t>2075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</w:pPr>
            <w:r>
              <w:t>57.1</w:t>
            </w:r>
          </w:p>
        </w:tc>
      </w:tr>
      <w:tr w:rsidR="005D05A0" w:rsidTr="00A61E4A">
        <w:trPr>
          <w:jc w:val="center"/>
        </w:trPr>
        <w:tc>
          <w:tcPr>
            <w:tcW w:w="0" w:type="auto"/>
          </w:tcPr>
          <w:p w:rsidR="005D05A0" w:rsidRDefault="002D1D8D">
            <w:pPr>
              <w:pStyle w:val="Compact"/>
            </w:pPr>
            <w:r>
              <w:t>2266</w:t>
            </w:r>
          </w:p>
        </w:tc>
        <w:tc>
          <w:tcPr>
            <w:tcW w:w="0" w:type="auto"/>
          </w:tcPr>
          <w:p w:rsidR="005D05A0" w:rsidRDefault="002D1D8D">
            <w:pPr>
              <w:pStyle w:val="Compact"/>
            </w:pPr>
            <w:r>
              <w:t>59.5</w:t>
            </w:r>
          </w:p>
        </w:tc>
      </w:tr>
    </w:tbl>
    <w:p w:rsidR="005D05A0" w:rsidRDefault="002D1D8D">
      <w:pPr>
        <w:pStyle w:val="Heading3"/>
      </w:pPr>
      <w:bookmarkStart w:id="4" w:name="prospective"/>
      <w:bookmarkEnd w:id="4"/>
      <w:r>
        <w:t>Prospective</w:t>
      </w:r>
    </w:p>
    <w:p w:rsidR="005D05A0" w:rsidRDefault="002D1D8D">
      <w:pPr>
        <w:pStyle w:val="FirstParagraph"/>
      </w:pPr>
      <w:r>
        <w:t>At the 3 year follow-up visit, there were 8 subjects who had eGFR less than 60 ml/min/1.73m^2. This number increased to 6 at the 6 year follow-up</w:t>
      </w:r>
      <w:r w:rsidR="00E73C10">
        <w:t>. The lowest eGFR was 35.4 ml/min</w:t>
      </w:r>
      <w:r>
        <w:t xml:space="preserve">. There were two subjects with eGFR of &lt;45 ml/min/1.73m^2, which is classified </w:t>
      </w:r>
      <w:r>
        <w:t>as moderate to severe kidney dysfunction. Unfortunately, no subjects have eGFR values across all time-points, making progression of the disease difficult to analyse. There were two subjects with eGFR measurements at the 3 year and 6 year time points. Their</w:t>
      </w:r>
      <w:r>
        <w:t xml:space="preserve"> eGFR either did not change much (58.3ml/min at 3 year and</w:t>
      </w:r>
      <w:r w:rsidR="00E73C10">
        <w:t xml:space="preserve"> </w:t>
      </w:r>
      <w:r>
        <w:t>58.8ml/min at 6 year) or decreased (59.6ml/min at 3 year and 54.7ml/min at 6 year).</w:t>
      </w:r>
    </w:p>
    <w:sectPr w:rsidR="005D05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D8D" w:rsidRDefault="002D1D8D">
      <w:pPr>
        <w:spacing w:after="0"/>
      </w:pPr>
      <w:r>
        <w:separator/>
      </w:r>
    </w:p>
  </w:endnote>
  <w:endnote w:type="continuationSeparator" w:id="0">
    <w:p w:rsidR="002D1D8D" w:rsidRDefault="002D1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D8D" w:rsidRDefault="002D1D8D">
      <w:r>
        <w:separator/>
      </w:r>
    </w:p>
  </w:footnote>
  <w:footnote w:type="continuationSeparator" w:id="0">
    <w:p w:rsidR="002D1D8D" w:rsidRDefault="002D1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5C8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8D1882"/>
    <w:multiLevelType w:val="multilevel"/>
    <w:tmpl w:val="87ECE6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F1A4A9"/>
    <w:multiLevelType w:val="multilevel"/>
    <w:tmpl w:val="BBCAC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D1D8D"/>
    <w:rsid w:val="004E29B3"/>
    <w:rsid w:val="00590D07"/>
    <w:rsid w:val="005D05A0"/>
    <w:rsid w:val="00784D58"/>
    <w:rsid w:val="008D6863"/>
    <w:rsid w:val="00A61E4A"/>
    <w:rsid w:val="00B86B75"/>
    <w:rsid w:val="00BC48D5"/>
    <w:rsid w:val="00C36279"/>
    <w:rsid w:val="00E315A3"/>
    <w:rsid w:val="00E73C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3DEE"/>
  <w15:docId w15:val="{A4C22B44-076A-4F25-BB89-417FD90F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3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3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83A67"/>
    <w:rPr>
      <w:i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83A67"/>
  </w:style>
  <w:style w:type="table" w:styleId="PlainTable1">
    <w:name w:val="Plain Table 1"/>
    <w:basedOn w:val="TableNormal"/>
    <w:rsid w:val="00E73C1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analysis of estimated glomerular filtration rate using the PROMISE cohort at baseline</dc:title>
  <dc:creator>WINDY WANG</dc:creator>
  <cp:lastModifiedBy>Windy Wang</cp:lastModifiedBy>
  <cp:revision>3</cp:revision>
  <dcterms:created xsi:type="dcterms:W3CDTF">2016-05-31T21:44:00Z</dcterms:created>
  <dcterms:modified xsi:type="dcterms:W3CDTF">2016-05-31T21:44:00Z</dcterms:modified>
</cp:coreProperties>
</file>