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estimated</w:t>
      </w:r>
      <w:r>
        <w:t xml:space="preserve"> </w:t>
      </w:r>
      <w:r>
        <w:t xml:space="preserve">glomerular</w:t>
      </w:r>
      <w:r>
        <w:t xml:space="preserve"> </w:t>
      </w:r>
      <w:r>
        <w:t xml:space="preserve">filtration</w:t>
      </w:r>
      <w:r>
        <w:t xml:space="preserve"> </w:t>
      </w:r>
      <w:r>
        <w:t xml:space="preserve">rate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PROMISE</w:t>
      </w:r>
      <w:r>
        <w:t xml:space="preserve"> </w:t>
      </w:r>
      <w:r>
        <w:t xml:space="preserve">cohort</w:t>
      </w:r>
      <w:r>
        <w:t xml:space="preserve"> </w:t>
      </w:r>
      <w:r>
        <w:t xml:space="preserve">at</w:t>
      </w:r>
      <w:r>
        <w:t xml:space="preserve"> </w:t>
      </w:r>
      <w:r>
        <w:t xml:space="preserve">baseline</w:t>
      </w:r>
    </w:p>
    <w:p>
      <w:pPr>
        <w:pStyle w:val="Author"/>
      </w:pPr>
      <w:r>
        <w:t xml:space="preserve">WINDY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ubject-characterization"/>
      <w:bookmarkEnd w:id="21"/>
      <w:r>
        <w:t xml:space="preserve">Subject Characterization</w:t>
      </w:r>
    </w:p>
    <w:p>
      <w:pPr>
        <w:pStyle w:val="TableCaption"/>
      </w:pPr>
      <w:r>
        <w:t xml:space="preserve">TABLE 1: Subject characteristic according to estimated GFR categories at baseline.</w:t>
      </w:r>
    </w:p>
    <w:tbl>
      <w:tblPr>
        <w:tblStyle w:val="TableNormal"/>
        <w:tblW w:type="pct" w:w="7083.333333333333"/>
        <w:tblLook w:firstRow="1"/>
        <w:tblCaption w:val="TABLE 1: Subject characteristic according to estimated GFR categories at baseline."/>
      </w:tblPr>
      <w:tblGrid>
        <w:gridCol w:w="3740"/>
        <w:gridCol w:w="1650"/>
        <w:gridCol w:w="1650"/>
        <w:gridCol w:w="198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Hyperfiltration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49.5 (9.1)</w:t>
            </w:r>
          </w:p>
        </w:tc>
        <w:tc>
          <w:p>
            <w:pPr>
              <w:pStyle w:val="Compact"/>
              <w:jc w:val="left"/>
            </w:pPr>
            <w:r>
              <w:t xml:space="preserve">56.3 (10.3)</w:t>
            </w:r>
          </w:p>
        </w:tc>
        <w:tc>
          <w:p>
            <w:pPr>
              <w:pStyle w:val="Compact"/>
              <w:jc w:val="left"/>
            </w:pPr>
            <w:r>
              <w:t xml:space="preserve">66.5 (12.0)</w:t>
            </w:r>
          </w:p>
        </w:tc>
        <w:tc>
          <w:p>
            <w:pPr>
              <w:pStyle w:val="Compact"/>
              <w:jc w:val="left"/>
            </w:pPr>
            <w:r>
              <w:t xml:space="preserve">38.7 (7.8)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European</w:t>
            </w:r>
          </w:p>
        </w:tc>
        <w:tc>
          <w:p>
            <w:pPr>
              <w:pStyle w:val="Compact"/>
              <w:jc w:val="left"/>
            </w:pPr>
            <w:r>
              <w:t xml:space="preserve">376 (65.5%)</w:t>
            </w:r>
          </w:p>
        </w:tc>
        <w:tc>
          <w:p>
            <w:pPr>
              <w:pStyle w:val="Compact"/>
              <w:jc w:val="left"/>
            </w:pPr>
            <w:r>
              <w:t xml:space="preserve">82 (73.2%)</w:t>
            </w:r>
          </w:p>
        </w:tc>
        <w:tc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p>
            <w:pPr>
              <w:pStyle w:val="Compact"/>
              <w:jc w:val="left"/>
            </w:pPr>
            <w:r>
              <w:t xml:space="preserve">21 (41.2%)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Latino/a</w:t>
            </w:r>
          </w:p>
        </w:tc>
        <w:tc>
          <w:p>
            <w:pPr>
              <w:pStyle w:val="Compact"/>
              <w:jc w:val="left"/>
            </w:pPr>
            <w:r>
              <w:t xml:space="preserve">88 (15.3%)</w:t>
            </w:r>
          </w:p>
        </w:tc>
        <w:tc>
          <w:p>
            <w:pPr>
              <w:pStyle w:val="Compact"/>
              <w:jc w:val="left"/>
            </w:pPr>
            <w:r>
              <w:t xml:space="preserve">16 (14.3%)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9 (17.6%)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Other</w:t>
            </w:r>
          </w:p>
        </w:tc>
        <w:tc>
          <w:p>
            <w:pPr>
              <w:pStyle w:val="Compact"/>
              <w:jc w:val="left"/>
            </w:pPr>
            <w:r>
              <w:t xml:space="preserve">65 (11.3%)</w:t>
            </w:r>
          </w:p>
        </w:tc>
        <w:tc>
          <w:p>
            <w:pPr>
              <w:pStyle w:val="Compact"/>
              <w:jc w:val="left"/>
            </w:pPr>
            <w:r>
              <w:t xml:space="preserve">7 (6.2%)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16 (31.4%)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South Asian</w:t>
            </w:r>
          </w:p>
        </w:tc>
        <w:tc>
          <w:p>
            <w:pPr>
              <w:pStyle w:val="Compact"/>
              <w:jc w:val="left"/>
            </w:pPr>
            <w:r>
              <w:t xml:space="preserve">45 (7.8%)</w:t>
            </w:r>
          </w:p>
        </w:tc>
        <w:tc>
          <w:p>
            <w:pPr>
              <w:pStyle w:val="Compact"/>
              <w:jc w:val="left"/>
            </w:pPr>
            <w:r>
              <w:t xml:space="preserve">7 (6.2%)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left"/>
            </w:pPr>
            <w:r>
              <w:t xml:space="preserve">421 (73.3%)</w:t>
            </w:r>
          </w:p>
        </w:tc>
        <w:tc>
          <w:p>
            <w:pPr>
              <w:pStyle w:val="Compact"/>
              <w:jc w:val="left"/>
            </w:pPr>
            <w:r>
              <w:t xml:space="preserve">31 (27.7%)</w:t>
            </w:r>
          </w:p>
        </w:tc>
        <w:tc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p>
            <w:pPr>
              <w:pStyle w:val="Compact"/>
              <w:jc w:val="left"/>
            </w:pPr>
            <w:r>
              <w:t xml:space="preserve">50 (98%)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left"/>
            </w:pPr>
            <w:r>
              <w:t xml:space="preserve">153 (26.7%)</w:t>
            </w:r>
          </w:p>
        </w:tc>
        <w:tc>
          <w:p>
            <w:pPr>
              <w:pStyle w:val="Compact"/>
              <w:jc w:val="left"/>
            </w:pPr>
            <w:r>
              <w:t xml:space="preserve">81 (72.3%)</w:t>
            </w:r>
          </w:p>
        </w:tc>
        <w:tc>
          <w:p>
            <w:pPr>
              <w:pStyle w:val="Compact"/>
              <w:jc w:val="left"/>
            </w:pPr>
            <w:r>
              <w:t xml:space="preserve">1 (50%)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31.2 (6.3)</w:t>
            </w:r>
          </w:p>
        </w:tc>
        <w:tc>
          <w:p>
            <w:pPr>
              <w:pStyle w:val="Compact"/>
              <w:jc w:val="left"/>
            </w:pPr>
            <w:r>
              <w:t xml:space="preserve">30.3 (5.5)</w:t>
            </w:r>
          </w:p>
        </w:tc>
        <w:tc>
          <w:p>
            <w:pPr>
              <w:pStyle w:val="Compact"/>
              <w:jc w:val="left"/>
            </w:pPr>
            <w:r>
              <w:t xml:space="preserve">29.4 (3.0)</w:t>
            </w:r>
          </w:p>
        </w:tc>
        <w:tc>
          <w:p>
            <w:pPr>
              <w:pStyle w:val="Compact"/>
              <w:jc w:val="left"/>
            </w:pPr>
            <w:r>
              <w:t xml:space="preserve">31.6 (7.2)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Waist Circumference (cm)</w:t>
            </w:r>
          </w:p>
        </w:tc>
        <w:tc>
          <w:p>
            <w:pPr>
              <w:pStyle w:val="Compact"/>
              <w:jc w:val="left"/>
            </w:pPr>
            <w:r>
              <w:t xml:space="preserve">98.6 (15.5)</w:t>
            </w:r>
          </w:p>
        </w:tc>
        <w:tc>
          <w:p>
            <w:pPr>
              <w:pStyle w:val="Compact"/>
              <w:jc w:val="left"/>
            </w:pPr>
            <w:r>
              <w:t xml:space="preserve">102.3 (13.6)</w:t>
            </w:r>
          </w:p>
        </w:tc>
        <w:tc>
          <w:p>
            <w:pPr>
              <w:pStyle w:val="Compact"/>
              <w:jc w:val="left"/>
            </w:pPr>
            <w:r>
              <w:t xml:space="preserve">105.3 (24.4)</w:t>
            </w:r>
          </w:p>
        </w:tc>
        <w:tc>
          <w:p>
            <w:pPr>
              <w:pStyle w:val="Compact"/>
              <w:jc w:val="left"/>
            </w:pPr>
            <w:r>
              <w:t xml:space="preserve">96.5 (17.3)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Estimated 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106.9 (8.6)</w:t>
            </w:r>
          </w:p>
        </w:tc>
        <w:tc>
          <w:p>
            <w:pPr>
              <w:pStyle w:val="Compact"/>
              <w:jc w:val="left"/>
            </w:pPr>
            <w:r>
              <w:t xml:space="preserve">82.0 (6.2)</w:t>
            </w:r>
          </w:p>
        </w:tc>
        <w:tc>
          <w:p>
            <w:pPr>
              <w:pStyle w:val="Compact"/>
              <w:jc w:val="left"/>
            </w:pPr>
            <w:r>
              <w:t xml:space="preserve">58.3 (1.7)</w:t>
            </w:r>
          </w:p>
        </w:tc>
        <w:tc>
          <w:p>
            <w:pPr>
              <w:pStyle w:val="Compact"/>
              <w:jc w:val="left"/>
            </w:pPr>
            <w:r>
              <w:t xml:space="preserve">132.5 (7.2)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Microalbumin:Creatinine</w:t>
            </w:r>
          </w:p>
        </w:tc>
        <w:tc>
          <w:p>
            <w:pPr>
              <w:pStyle w:val="Compact"/>
              <w:jc w:val="left"/>
            </w:pPr>
            <w:r>
              <w:t xml:space="preserve">1.2 (3.6)</w:t>
            </w:r>
          </w:p>
        </w:tc>
        <w:tc>
          <w:p>
            <w:pPr>
              <w:pStyle w:val="Compact"/>
              <w:jc w:val="left"/>
            </w:pPr>
            <w:r>
              <w:t xml:space="preserve">1.0 (2.8)</w:t>
            </w:r>
          </w:p>
        </w:tc>
        <w:tc>
          <w:p>
            <w:pPr>
              <w:pStyle w:val="Compact"/>
              <w:jc w:val="left"/>
            </w:pPr>
            <w:r>
              <w:t xml:space="preserve">50.5 (69.9)</w:t>
            </w:r>
          </w:p>
        </w:tc>
        <w:tc>
          <w:p>
            <w:pPr>
              <w:pStyle w:val="Compact"/>
              <w:jc w:val="left"/>
            </w:pPr>
            <w:r>
              <w:t xml:space="preserve">1.7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67.3 (83.2)</w:t>
            </w:r>
          </w:p>
        </w:tc>
        <w:tc>
          <w:p>
            <w:pPr>
              <w:pStyle w:val="Compact"/>
              <w:jc w:val="left"/>
            </w:pPr>
            <w:r>
              <w:t xml:space="preserve">64.6 (70.1)</w:t>
            </w:r>
          </w:p>
        </w:tc>
        <w:tc>
          <w:p>
            <w:pPr>
              <w:pStyle w:val="Compact"/>
              <w:jc w:val="left"/>
            </w:pPr>
            <w:r>
              <w:t xml:space="preserve">1106.5 (1437.5)</w:t>
            </w:r>
          </w:p>
        </w:tc>
        <w:tc>
          <w:p>
            <w:pPr>
              <w:pStyle w:val="Compact"/>
              <w:jc w:val="left"/>
            </w:pPr>
            <w:r>
              <w:t xml:space="preserve">77.4 (88.5)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Creatinine (mmol/L)</w:t>
            </w:r>
          </w:p>
        </w:tc>
        <w:tc>
          <w:p>
            <w:pPr>
              <w:pStyle w:val="Compact"/>
              <w:jc w:val="left"/>
            </w:pPr>
            <w:r>
              <w:t xml:space="preserve">11.4 (6.2)</w:t>
            </w:r>
          </w:p>
        </w:tc>
        <w:tc>
          <w:p>
            <w:pPr>
              <w:pStyle w:val="Compact"/>
              <w:jc w:val="left"/>
            </w:pPr>
            <w:r>
              <w:t xml:space="preserve">14.2 (6.5)</w:t>
            </w:r>
          </w:p>
        </w:tc>
        <w:tc>
          <w:p>
            <w:pPr>
              <w:pStyle w:val="Compact"/>
              <w:jc w:val="left"/>
            </w:pPr>
            <w:r>
              <w:t xml:space="preserve">10.3 (1.3)</w:t>
            </w:r>
          </w:p>
        </w:tc>
        <w:tc>
          <w:p>
            <w:pPr>
              <w:pStyle w:val="Compact"/>
              <w:jc w:val="left"/>
            </w:pPr>
            <w:r>
              <w:t xml:space="preserve">10.4 (6.6)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Microalbumin (mg/L)</w:t>
            </w:r>
          </w:p>
        </w:tc>
        <w:tc>
          <w:p>
            <w:pPr>
              <w:pStyle w:val="Compact"/>
              <w:jc w:val="left"/>
            </w:pPr>
            <w:r>
              <w:t xml:space="preserve">10.2 (17.9)</w:t>
            </w:r>
          </w:p>
        </w:tc>
        <w:tc>
          <w:p>
            <w:pPr>
              <w:pStyle w:val="Compact"/>
              <w:jc w:val="left"/>
            </w:pPr>
            <w:r>
              <w:t xml:space="preserve">10.0 (10.8)</w:t>
            </w:r>
          </w:p>
        </w:tc>
        <w:tc>
          <w:p>
            <w:pPr>
              <w:pStyle w:val="Compact"/>
              <w:jc w:val="left"/>
            </w:pPr>
            <w:r>
              <w:t xml:space="preserve">870.0 (1216.2)</w:t>
            </w:r>
          </w:p>
        </w:tc>
        <w:tc>
          <w:p>
            <w:pPr>
              <w:pStyle w:val="Compact"/>
              <w:jc w:val="left"/>
            </w:pPr>
            <w:r>
              <w:t xml:space="preserve">11.0 (12.7)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</w:t>
            </w:r>
          </w:p>
        </w:tc>
        <w:tc>
          <w:p>
            <w:pPr>
              <w:pStyle w:val="Compact"/>
              <w:jc w:val="left"/>
            </w:pPr>
            <w:r>
              <w:t xml:space="preserve">67.8 (9.5)</w:t>
            </w:r>
          </w:p>
        </w:tc>
        <w:tc>
          <w:p>
            <w:pPr>
              <w:pStyle w:val="Compact"/>
              <w:jc w:val="left"/>
            </w:pPr>
            <w:r>
              <w:t xml:space="preserve">90.3 (7.5)</w:t>
            </w:r>
          </w:p>
        </w:tc>
        <w:tc>
          <w:p>
            <w:pPr>
              <w:pStyle w:val="Compact"/>
              <w:jc w:val="left"/>
            </w:pPr>
            <w:r>
              <w:t xml:space="preserve">112.5 (10.6)</w:t>
            </w:r>
          </w:p>
        </w:tc>
        <w:tc>
          <w:p>
            <w:pPr>
              <w:pStyle w:val="Compact"/>
              <w:jc w:val="left"/>
            </w:pPr>
            <w:r>
              <w:t xml:space="preserve">51.1 (8.5)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54.7 (23.1)</w:t>
            </w:r>
          </w:p>
        </w:tc>
        <w:tc>
          <w:p>
            <w:pPr>
              <w:pStyle w:val="Compact"/>
              <w:jc w:val="left"/>
            </w:pPr>
            <w:r>
              <w:t xml:space="preserve">63.6 (19.4)</w:t>
            </w:r>
          </w:p>
        </w:tc>
        <w:tc>
          <w:p>
            <w:pPr>
              <w:pStyle w:val="Compact"/>
              <w:jc w:val="left"/>
            </w:pPr>
            <w:r>
              <w:t xml:space="preserve">41.8 (45.0)</w:t>
            </w:r>
          </w:p>
        </w:tc>
        <w:tc>
          <w:p>
            <w:pPr>
              <w:pStyle w:val="Compact"/>
              <w:jc w:val="left"/>
            </w:pPr>
            <w:r>
              <w:t xml:space="preserve">46.6 (24.1)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80.2 (10.2)</w:t>
            </w:r>
          </w:p>
        </w:tc>
        <w:tc>
          <w:p>
            <w:pPr>
              <w:pStyle w:val="Compact"/>
              <w:jc w:val="left"/>
            </w:pPr>
            <w:r>
              <w:t xml:space="preserve">80.9 (9.6)</w:t>
            </w:r>
          </w:p>
        </w:tc>
        <w:tc>
          <w:p>
            <w:pPr>
              <w:pStyle w:val="Compact"/>
              <w:jc w:val="left"/>
            </w:pPr>
            <w:r>
              <w:t xml:space="preserve">66.5 (4.2)</w:t>
            </w:r>
          </w:p>
        </w:tc>
        <w:tc>
          <w:p>
            <w:pPr>
              <w:pStyle w:val="Compact"/>
              <w:jc w:val="left"/>
            </w:pPr>
            <w:r>
              <w:t xml:space="preserve">77.1 (12.5)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95.5 (11.3)</w:t>
            </w:r>
          </w:p>
        </w:tc>
        <w:tc>
          <w:p>
            <w:pPr>
              <w:pStyle w:val="Compact"/>
              <w:jc w:val="left"/>
            </w:pPr>
            <w:r>
              <w:t xml:space="preserve">97.4 (10.4)</w:t>
            </w:r>
          </w:p>
        </w:tc>
        <w:tc>
          <w:p>
            <w:pPr>
              <w:pStyle w:val="Compact"/>
              <w:jc w:val="left"/>
            </w:pPr>
            <w:r>
              <w:t xml:space="preserve">88.2 (0.4)</w:t>
            </w:r>
          </w:p>
        </w:tc>
        <w:tc>
          <w:p>
            <w:pPr>
              <w:pStyle w:val="Compact"/>
              <w:jc w:val="left"/>
            </w:pPr>
            <w:r>
              <w:t xml:space="preserve">91.0 (13.6)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125.9 (15.9)</w:t>
            </w:r>
          </w:p>
        </w:tc>
        <w:tc>
          <w:p>
            <w:pPr>
              <w:pStyle w:val="Compact"/>
              <w:jc w:val="left"/>
            </w:pPr>
            <w:r>
              <w:t xml:space="preserve">130.4 (14.2)</w:t>
            </w:r>
          </w:p>
        </w:tc>
        <w:tc>
          <w:p>
            <w:pPr>
              <w:pStyle w:val="Compact"/>
              <w:jc w:val="left"/>
            </w:pPr>
            <w:r>
              <w:t xml:space="preserve">131.8 (9.5)</w:t>
            </w:r>
          </w:p>
        </w:tc>
        <w:tc>
          <w:p>
            <w:pPr>
              <w:pStyle w:val="Compact"/>
              <w:jc w:val="left"/>
            </w:pPr>
            <w:r>
              <w:t xml:space="preserve">118.6 (17.4)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Parathyroid Hormone (pmol/L)</w:t>
            </w:r>
          </w:p>
        </w:tc>
        <w:tc>
          <w:p>
            <w:pPr>
              <w:pStyle w:val="Compact"/>
              <w:jc w:val="left"/>
            </w:pPr>
            <w:r>
              <w:t xml:space="preserve">4.6 (1.7)</w:t>
            </w:r>
          </w:p>
        </w:tc>
        <w:tc>
          <w:p>
            <w:pPr>
              <w:pStyle w:val="Compact"/>
              <w:jc w:val="left"/>
            </w:pPr>
            <w:r>
              <w:t xml:space="preserve">4.6 (1.5)</w:t>
            </w:r>
          </w:p>
        </w:tc>
        <w:tc>
          <w:p>
            <w:pPr>
              <w:pStyle w:val="Compact"/>
              <w:jc w:val="left"/>
            </w:pPr>
            <w:r>
              <w:t xml:space="preserve">8.7 (4.6)</w:t>
            </w:r>
          </w:p>
        </w:tc>
        <w:tc>
          <w:p>
            <w:pPr>
              <w:pStyle w:val="Compact"/>
              <w:jc w:val="left"/>
            </w:pPr>
            <w:r>
              <w:t xml:space="preserve">4.6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ALT (U/L)</w:t>
            </w:r>
          </w:p>
        </w:tc>
        <w:tc>
          <w:p>
            <w:pPr>
              <w:pStyle w:val="Compact"/>
              <w:jc w:val="left"/>
            </w:pPr>
            <w:r>
              <w:t xml:space="preserve">31.3 (16.6)</w:t>
            </w:r>
          </w:p>
        </w:tc>
        <w:tc>
          <w:p>
            <w:pPr>
              <w:pStyle w:val="Compact"/>
              <w:jc w:val="left"/>
            </w:pPr>
            <w:r>
              <w:t xml:space="preserve">37.3 (20.5)</w:t>
            </w:r>
          </w:p>
        </w:tc>
        <w:tc>
          <w:p>
            <w:pPr>
              <w:pStyle w:val="Compact"/>
              <w:jc w:val="left"/>
            </w:pPr>
            <w:r>
              <w:t xml:space="preserve">33.0 (17.0)</w:t>
            </w:r>
          </w:p>
        </w:tc>
        <w:tc>
          <w:p>
            <w:pPr>
              <w:pStyle w:val="Compact"/>
              <w:jc w:val="left"/>
            </w:pPr>
            <w:r>
              <w:t xml:space="preserve">27.3 (15.5)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Fasting</w:t>
            </w:r>
          </w:p>
        </w:tc>
        <w:tc>
          <w:p>
            <w:pPr>
              <w:pStyle w:val="Compact"/>
              <w:jc w:val="left"/>
            </w:pPr>
            <w:r>
              <w:t xml:space="preserve">5.1 (0.9)</w:t>
            </w:r>
          </w:p>
        </w:tc>
        <w:tc>
          <w:p>
            <w:pPr>
              <w:pStyle w:val="Compact"/>
              <w:jc w:val="left"/>
            </w:pPr>
            <w:r>
              <w:t xml:space="preserve">5.3 (1.1)</w:t>
            </w:r>
          </w:p>
        </w:tc>
        <w:tc>
          <w:p>
            <w:pPr>
              <w:pStyle w:val="Compact"/>
              <w:jc w:val="left"/>
            </w:pPr>
            <w:r>
              <w:t xml:space="preserve">4.7 (1.6)</w:t>
            </w:r>
          </w:p>
        </w:tc>
        <w:tc>
          <w:p>
            <w:pPr>
              <w:pStyle w:val="Compact"/>
              <w:jc w:val="left"/>
            </w:pPr>
            <w:r>
              <w:t xml:space="preserve">5.0 (0.8)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 OGTT</w:t>
            </w:r>
          </w:p>
        </w:tc>
        <w:tc>
          <w:p>
            <w:pPr>
              <w:pStyle w:val="Compact"/>
              <w:jc w:val="left"/>
            </w:pPr>
            <w:r>
              <w:t xml:space="preserve">6.6 (2.9)</w:t>
            </w:r>
          </w:p>
        </w:tc>
        <w:tc>
          <w:p>
            <w:pPr>
              <w:pStyle w:val="Compact"/>
              <w:jc w:val="left"/>
            </w:pPr>
            <w:r>
              <w:t xml:space="preserve">6.6 (3.1)</w:t>
            </w:r>
          </w:p>
        </w:tc>
        <w:tc>
          <w:p>
            <w:pPr>
              <w:pStyle w:val="Compact"/>
              <w:jc w:val="left"/>
            </w:pPr>
            <w:r>
              <w:t xml:space="preserve">5.5 (1.4)</w:t>
            </w:r>
          </w:p>
        </w:tc>
        <w:tc>
          <w:p>
            <w:pPr>
              <w:pStyle w:val="Compact"/>
              <w:jc w:val="left"/>
            </w:pPr>
            <w:r>
              <w:t xml:space="preserve">6.4 (2.7)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Diabetic Status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Diabetes</w:t>
            </w:r>
          </w:p>
        </w:tc>
        <w:tc>
          <w:p>
            <w:pPr>
              <w:pStyle w:val="Compact"/>
              <w:jc w:val="left"/>
            </w:pPr>
            <w:r>
              <w:t xml:space="preserve">69 (12%)</w:t>
            </w:r>
          </w:p>
        </w:tc>
        <w:tc>
          <w:p>
            <w:pPr>
              <w:pStyle w:val="Compact"/>
              <w:jc w:val="left"/>
            </w:pPr>
            <w:r>
              <w:t xml:space="preserve">16 (14.3%)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Normal</w:t>
            </w:r>
          </w:p>
        </w:tc>
        <w:tc>
          <w:p>
            <w:pPr>
              <w:pStyle w:val="Compact"/>
              <w:jc w:val="left"/>
            </w:pPr>
            <w:r>
              <w:t xml:space="preserve">479 (83.4%)</w:t>
            </w:r>
          </w:p>
        </w:tc>
        <w:tc>
          <w:p>
            <w:pPr>
              <w:pStyle w:val="Compact"/>
              <w:jc w:val="left"/>
            </w:pPr>
            <w:r>
              <w:t xml:space="preserve">86 (76.8%)</w:t>
            </w:r>
          </w:p>
        </w:tc>
        <w:tc>
          <w:p>
            <w:pPr>
              <w:pStyle w:val="Compact"/>
              <w:jc w:val="left"/>
            </w:pPr>
            <w:r>
              <w:t xml:space="preserve">2 (100%)</w:t>
            </w:r>
          </w:p>
        </w:tc>
        <w:tc>
          <w:p>
            <w:pPr>
              <w:pStyle w:val="Compact"/>
              <w:jc w:val="left"/>
            </w:pPr>
            <w:r>
              <w:t xml:space="preserve">44 (86.3%)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Prediabetes</w:t>
            </w:r>
          </w:p>
        </w:tc>
        <w:tc>
          <w:p>
            <w:pPr>
              <w:pStyle w:val="Compact"/>
              <w:jc w:val="left"/>
            </w:pPr>
            <w:r>
              <w:t xml:space="preserve">26 (4.5%)</w:t>
            </w:r>
          </w:p>
        </w:tc>
        <w:tc>
          <w:p>
            <w:pPr>
              <w:pStyle w:val="Compact"/>
              <w:jc w:val="left"/>
            </w:pPr>
            <w:r>
              <w:t xml:space="preserve">10 (8.9%)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 (3.9%)</w:t>
            </w:r>
          </w:p>
        </w:tc>
      </w:tr>
    </w:tbl>
    <w:p>
      <w:pPr>
        <w:pStyle w:val="TableCaption"/>
      </w:pPr>
      <w:r>
        <w:t xml:space="preserve">TABLE 2: Subject characteristic according to estimated GFR categories across visits.</w:t>
      </w:r>
    </w:p>
    <w:tbl>
      <w:tblPr>
        <w:tblStyle w:val="TableNormal"/>
        <w:tblW w:type="pct" w:w="6944.444444444444"/>
        <w:tblLook w:firstRow="1"/>
        <w:tblCaption w:val="TABLE 2: Subject characteristic according to estimated GFR categories across visits."/>
      </w:tblPr>
      <w:tblGrid>
        <w:gridCol w:w="3740"/>
        <w:gridCol w:w="1650"/>
        <w:gridCol w:w="1650"/>
        <w:gridCol w:w="17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Hyperfiltration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52.4 (9.3)</w:t>
            </w:r>
          </w:p>
        </w:tc>
        <w:tc>
          <w:p>
            <w:pPr>
              <w:pStyle w:val="Compact"/>
              <w:jc w:val="left"/>
            </w:pPr>
            <w:r>
              <w:t xml:space="preserve">60.3 (10.3)</w:t>
            </w:r>
          </w:p>
        </w:tc>
        <w:tc>
          <w:p>
            <w:pPr>
              <w:pStyle w:val="Compact"/>
              <w:jc w:val="left"/>
            </w:pPr>
            <w:r>
              <w:t xml:space="preserve">66.6 (7.7)</w:t>
            </w:r>
          </w:p>
        </w:tc>
        <w:tc>
          <w:p>
            <w:pPr>
              <w:pStyle w:val="Compact"/>
              <w:jc w:val="left"/>
            </w:pPr>
            <w:r>
              <w:t xml:space="preserve">40.5 (7.9)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European</w:t>
            </w:r>
          </w:p>
        </w:tc>
        <w:tc>
          <w:p>
            <w:pPr>
              <w:pStyle w:val="Compact"/>
              <w:jc w:val="left"/>
            </w:pPr>
            <w:r>
              <w:t xml:space="preserve">994 (69.4%)</w:t>
            </w:r>
          </w:p>
        </w:tc>
        <w:tc>
          <w:p>
            <w:pPr>
              <w:pStyle w:val="Compact"/>
              <w:jc w:val="left"/>
            </w:pPr>
            <w:r>
              <w:t xml:space="preserve">258 (76.8%)</w:t>
            </w:r>
          </w:p>
        </w:tc>
        <w:tc>
          <w:p>
            <w:pPr>
              <w:pStyle w:val="Compact"/>
              <w:jc w:val="left"/>
            </w:pPr>
            <w:r>
              <w:t xml:space="preserve">11 (68.8%)</w:t>
            </w:r>
          </w:p>
        </w:tc>
        <w:tc>
          <w:p>
            <w:pPr>
              <w:pStyle w:val="Compact"/>
              <w:jc w:val="left"/>
            </w:pPr>
            <w:r>
              <w:t xml:space="preserve">39 (41.5%)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Latino/a</w:t>
            </w:r>
          </w:p>
        </w:tc>
        <w:tc>
          <w:p>
            <w:pPr>
              <w:pStyle w:val="Compact"/>
              <w:jc w:val="left"/>
            </w:pPr>
            <w:r>
              <w:t xml:space="preserve">179 (12.5%)</w:t>
            </w:r>
          </w:p>
        </w:tc>
        <w:tc>
          <w:p>
            <w:pPr>
              <w:pStyle w:val="Compact"/>
              <w:jc w:val="left"/>
            </w:pPr>
            <w:r>
              <w:t xml:space="preserve">37 (11%)</w:t>
            </w:r>
          </w:p>
        </w:tc>
        <w:tc>
          <w:p>
            <w:pPr>
              <w:pStyle w:val="Compact"/>
              <w:jc w:val="left"/>
            </w:pPr>
            <w:r>
              <w:t xml:space="preserve">1 (6.2%)</w:t>
            </w:r>
          </w:p>
        </w:tc>
        <w:tc>
          <w:p>
            <w:pPr>
              <w:pStyle w:val="Compact"/>
              <w:jc w:val="left"/>
            </w:pPr>
            <w:r>
              <w:t xml:space="preserve">13 (13.8%)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Other</w:t>
            </w:r>
          </w:p>
        </w:tc>
        <w:tc>
          <w:p>
            <w:pPr>
              <w:pStyle w:val="Compact"/>
              <w:jc w:val="left"/>
            </w:pPr>
            <w:r>
              <w:t xml:space="preserve">145 (10.1%)</w:t>
            </w:r>
          </w:p>
        </w:tc>
        <w:tc>
          <w:p>
            <w:pPr>
              <w:pStyle w:val="Compact"/>
              <w:jc w:val="left"/>
            </w:pPr>
            <w:r>
              <w:t xml:space="preserve">22 (6.5%)</w:t>
            </w:r>
          </w:p>
        </w:tc>
        <w:tc>
          <w:p>
            <w:pPr>
              <w:pStyle w:val="Compact"/>
              <w:jc w:val="left"/>
            </w:pPr>
            <w:r>
              <w:t xml:space="preserve">3 (18.8%)</w:t>
            </w:r>
          </w:p>
        </w:tc>
        <w:tc>
          <w:p>
            <w:pPr>
              <w:pStyle w:val="Compact"/>
              <w:jc w:val="left"/>
            </w:pPr>
            <w:r>
              <w:t xml:space="preserve">31 (33%)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South Asian</w:t>
            </w:r>
          </w:p>
        </w:tc>
        <w:tc>
          <w:p>
            <w:pPr>
              <w:pStyle w:val="Compact"/>
              <w:jc w:val="left"/>
            </w:pPr>
            <w:r>
              <w:t xml:space="preserve">114 (8%)</w:t>
            </w:r>
          </w:p>
        </w:tc>
        <w:tc>
          <w:p>
            <w:pPr>
              <w:pStyle w:val="Compact"/>
              <w:jc w:val="left"/>
            </w:pPr>
            <w:r>
              <w:t xml:space="preserve">19 (5.7%)</w:t>
            </w:r>
          </w:p>
        </w:tc>
        <w:tc>
          <w:p>
            <w:pPr>
              <w:pStyle w:val="Compact"/>
              <w:jc w:val="left"/>
            </w:pPr>
            <w:r>
              <w:t xml:space="preserve">1 (6.2%)</w:t>
            </w:r>
          </w:p>
        </w:tc>
        <w:tc>
          <w:p>
            <w:pPr>
              <w:pStyle w:val="Compact"/>
              <w:jc w:val="left"/>
            </w:pPr>
            <w:r>
              <w:t xml:space="preserve">11 (11.7%)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left"/>
            </w:pPr>
            <w:r>
              <w:t xml:space="preserve">1085 (75.8%)</w:t>
            </w:r>
          </w:p>
        </w:tc>
        <w:tc>
          <w:p>
            <w:pPr>
              <w:pStyle w:val="Compact"/>
              <w:jc w:val="left"/>
            </w:pPr>
            <w:r>
              <w:t xml:space="preserve">125 (37.2%)</w:t>
            </w:r>
          </w:p>
        </w:tc>
        <w:tc>
          <w:p>
            <w:pPr>
              <w:pStyle w:val="Compact"/>
              <w:jc w:val="left"/>
            </w:pPr>
            <w:r>
              <w:t xml:space="preserve">7 (43.8%)</w:t>
            </w:r>
          </w:p>
        </w:tc>
        <w:tc>
          <w:p>
            <w:pPr>
              <w:pStyle w:val="Compact"/>
              <w:jc w:val="left"/>
            </w:pPr>
            <w:r>
              <w:t xml:space="preserve">91 (96.8%)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left"/>
            </w:pPr>
            <w:r>
              <w:t xml:space="preserve">347 (24.2%)</w:t>
            </w:r>
          </w:p>
        </w:tc>
        <w:tc>
          <w:p>
            <w:pPr>
              <w:pStyle w:val="Compact"/>
              <w:jc w:val="left"/>
            </w:pPr>
            <w:r>
              <w:t xml:space="preserve">211 (62.8%)</w:t>
            </w:r>
          </w:p>
        </w:tc>
        <w:tc>
          <w:p>
            <w:pPr>
              <w:pStyle w:val="Compact"/>
              <w:jc w:val="left"/>
            </w:pPr>
            <w:r>
              <w:t xml:space="preserve">9 (56.2%)</w:t>
            </w:r>
          </w:p>
        </w:tc>
        <w:tc>
          <w:p>
            <w:pPr>
              <w:pStyle w:val="Compact"/>
              <w:jc w:val="left"/>
            </w:pPr>
            <w:r>
              <w:t xml:space="preserve">3 (3.2%)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31.2 (6.5)</w:t>
            </w:r>
          </w:p>
        </w:tc>
        <w:tc>
          <w:p>
            <w:pPr>
              <w:pStyle w:val="Compact"/>
              <w:jc w:val="left"/>
            </w:pPr>
            <w:r>
              <w:t xml:space="preserve">30.4 (5.1)</w:t>
            </w:r>
          </w:p>
        </w:tc>
        <w:tc>
          <w:p>
            <w:pPr>
              <w:pStyle w:val="Compact"/>
              <w:jc w:val="left"/>
            </w:pPr>
            <w:r>
              <w:t xml:space="preserve">29.9 (4.6)</w:t>
            </w:r>
          </w:p>
        </w:tc>
        <w:tc>
          <w:p>
            <w:pPr>
              <w:pStyle w:val="Compact"/>
              <w:jc w:val="left"/>
            </w:pPr>
            <w:r>
              <w:t xml:space="preserve">32.5 (7.4)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Waist Circumference (cm)</w:t>
            </w:r>
          </w:p>
        </w:tc>
        <w:tc>
          <w:p>
            <w:pPr>
              <w:pStyle w:val="Compact"/>
              <w:jc w:val="left"/>
            </w:pPr>
            <w:r>
              <w:t xml:space="preserve">99.2 (15.6)</w:t>
            </w:r>
          </w:p>
        </w:tc>
        <w:tc>
          <w:p>
            <w:pPr>
              <w:pStyle w:val="Compact"/>
              <w:jc w:val="left"/>
            </w:pPr>
            <w:r>
              <w:t xml:space="preserve">102.5 (13.1)</w:t>
            </w:r>
          </w:p>
        </w:tc>
        <w:tc>
          <w:p>
            <w:pPr>
              <w:pStyle w:val="Compact"/>
              <w:jc w:val="left"/>
            </w:pPr>
            <w:r>
              <w:t xml:space="preserve">104.1 (12.3)</w:t>
            </w:r>
          </w:p>
        </w:tc>
        <w:tc>
          <w:p>
            <w:pPr>
              <w:pStyle w:val="Compact"/>
              <w:jc w:val="left"/>
            </w:pPr>
            <w:r>
              <w:t xml:space="preserve">98.4 (17.4)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Estimated GFR (ml/min/1.73m^2)</w:t>
            </w:r>
          </w:p>
        </w:tc>
        <w:tc>
          <w:p>
            <w:pPr>
              <w:pStyle w:val="Compact"/>
              <w:jc w:val="left"/>
            </w:pPr>
            <w:r>
              <w:t xml:space="preserve">105.4 (8.6)</w:t>
            </w:r>
          </w:p>
        </w:tc>
        <w:tc>
          <w:p>
            <w:pPr>
              <w:pStyle w:val="Compact"/>
              <w:jc w:val="left"/>
            </w:pPr>
            <w:r>
              <w:t xml:space="preserve">80.7 (6.9)</w:t>
            </w:r>
          </w:p>
        </w:tc>
        <w:tc>
          <w:p>
            <w:pPr>
              <w:pStyle w:val="Compact"/>
              <w:jc w:val="left"/>
            </w:pPr>
            <w:r>
              <w:t xml:space="preserve">55.1 (7.1)</w:t>
            </w:r>
          </w:p>
        </w:tc>
        <w:tc>
          <w:p>
            <w:pPr>
              <w:pStyle w:val="Compact"/>
              <w:jc w:val="left"/>
            </w:pPr>
            <w:r>
              <w:t xml:space="preserve">132.2 (8.0)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Microalbumin:Creatinine</w:t>
            </w:r>
          </w:p>
        </w:tc>
        <w:tc>
          <w:p>
            <w:pPr>
              <w:pStyle w:val="Compact"/>
              <w:jc w:val="left"/>
            </w:pPr>
            <w:r>
              <w:t xml:space="preserve">1.7 (7.6)</w:t>
            </w:r>
          </w:p>
        </w:tc>
        <w:tc>
          <w:p>
            <w:pPr>
              <w:pStyle w:val="Compact"/>
              <w:jc w:val="left"/>
            </w:pPr>
            <w:r>
              <w:t xml:space="preserve">1.3 (2.7)</w:t>
            </w:r>
          </w:p>
        </w:tc>
        <w:tc>
          <w:p>
            <w:pPr>
              <w:pStyle w:val="Compact"/>
              <w:jc w:val="left"/>
            </w:pPr>
            <w:r>
              <w:t xml:space="preserve">10.6 (31.4)</w:t>
            </w:r>
          </w:p>
        </w:tc>
        <w:tc>
          <w:p>
            <w:pPr>
              <w:pStyle w:val="Compact"/>
              <w:jc w:val="left"/>
            </w:pPr>
            <w:r>
              <w:t xml:space="preserve">3.8 (16.1)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VDBP (ng/mL)</w:t>
            </w:r>
          </w:p>
        </w:tc>
        <w:tc>
          <w:p>
            <w:pPr>
              <w:pStyle w:val="Compact"/>
              <w:jc w:val="left"/>
            </w:pPr>
            <w:r>
              <w:t xml:space="preserve">80.8 (469.9)</w:t>
            </w:r>
          </w:p>
        </w:tc>
        <w:tc>
          <w:p>
            <w:pPr>
              <w:pStyle w:val="Compact"/>
              <w:jc w:val="left"/>
            </w:pPr>
            <w:r>
              <w:t xml:space="preserve">73.7 (149.7)</w:t>
            </w:r>
          </w:p>
        </w:tc>
        <w:tc>
          <w:p>
            <w:pPr>
              <w:pStyle w:val="Compact"/>
              <w:jc w:val="left"/>
            </w:pPr>
            <w:r>
              <w:t xml:space="preserve">175.0 (521.3)</w:t>
            </w:r>
          </w:p>
        </w:tc>
        <w:tc>
          <w:p>
            <w:pPr>
              <w:pStyle w:val="Compact"/>
              <w:jc w:val="left"/>
            </w:pPr>
            <w:r>
              <w:t xml:space="preserve">80.3 (130.1)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Creatinine (mmol/L)</w:t>
            </w:r>
          </w:p>
        </w:tc>
        <w:tc>
          <w:p>
            <w:pPr>
              <w:pStyle w:val="Compact"/>
              <w:jc w:val="left"/>
            </w:pPr>
            <w:r>
              <w:t xml:space="preserve">11.3 (6.2)</w:t>
            </w:r>
          </w:p>
        </w:tc>
        <w:tc>
          <w:p>
            <w:pPr>
              <w:pStyle w:val="Compact"/>
              <w:jc w:val="left"/>
            </w:pPr>
            <w:r>
              <w:t xml:space="preserve">13.7 (9.4)</w:t>
            </w:r>
          </w:p>
        </w:tc>
        <w:tc>
          <w:p>
            <w:pPr>
              <w:pStyle w:val="Compact"/>
              <w:jc w:val="left"/>
            </w:pPr>
            <w:r>
              <w:t xml:space="preserve">17.6 (25.2)</w:t>
            </w:r>
          </w:p>
        </w:tc>
        <w:tc>
          <w:p>
            <w:pPr>
              <w:pStyle w:val="Compact"/>
              <w:jc w:val="left"/>
            </w:pPr>
            <w:r>
              <w:t xml:space="preserve">10.4 (8.5)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Urinary Microalbumin (mg/L)</w:t>
            </w:r>
          </w:p>
        </w:tc>
        <w:tc>
          <w:p>
            <w:pPr>
              <w:pStyle w:val="Compact"/>
              <w:jc w:val="left"/>
            </w:pPr>
            <w:r>
              <w:t xml:space="preserve">11.9 (44.7)</w:t>
            </w:r>
          </w:p>
        </w:tc>
        <w:tc>
          <w:p>
            <w:pPr>
              <w:pStyle w:val="Compact"/>
              <w:jc w:val="left"/>
            </w:pPr>
            <w:r>
              <w:t xml:space="preserve">11.4 (22.7)</w:t>
            </w:r>
          </w:p>
        </w:tc>
        <w:tc>
          <w:p>
            <w:pPr>
              <w:pStyle w:val="Compact"/>
              <w:jc w:val="left"/>
            </w:pPr>
            <w:r>
              <w:t xml:space="preserve">113.7 (431.0)</w:t>
            </w:r>
          </w:p>
        </w:tc>
        <w:tc>
          <w:p>
            <w:pPr>
              <w:pStyle w:val="Compact"/>
              <w:jc w:val="left"/>
            </w:pPr>
            <w:r>
              <w:t xml:space="preserve">12.8 (21.9)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</w:t>
            </w:r>
          </w:p>
        </w:tc>
        <w:tc>
          <w:p>
            <w:pPr>
              <w:pStyle w:val="Compact"/>
              <w:jc w:val="left"/>
            </w:pPr>
            <w:r>
              <w:t xml:space="preserve">66.8 (9.5)</w:t>
            </w:r>
          </w:p>
        </w:tc>
        <w:tc>
          <w:p>
            <w:pPr>
              <w:pStyle w:val="Compact"/>
              <w:jc w:val="left"/>
            </w:pPr>
            <w:r>
              <w:t xml:space="preserve">89.4 (8.8)</w:t>
            </w:r>
          </w:p>
        </w:tc>
        <w:tc>
          <w:p>
            <w:pPr>
              <w:pStyle w:val="Compact"/>
              <w:jc w:val="left"/>
            </w:pPr>
            <w:r>
              <w:t xml:space="preserve">119.9 (20.4)</w:t>
            </w:r>
          </w:p>
        </w:tc>
        <w:tc>
          <w:p>
            <w:pPr>
              <w:pStyle w:val="Compact"/>
              <w:jc w:val="left"/>
            </w:pPr>
            <w:r>
              <w:t xml:space="preserve">50.0 (9.3)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25(OH)D (nmol/L)</w:t>
            </w:r>
          </w:p>
        </w:tc>
        <w:tc>
          <w:p>
            <w:pPr>
              <w:pStyle w:val="Compact"/>
              <w:jc w:val="left"/>
            </w:pPr>
            <w:r>
              <w:t xml:space="preserve">64.1 (27.4)</w:t>
            </w:r>
          </w:p>
        </w:tc>
        <w:tc>
          <w:p>
            <w:pPr>
              <w:pStyle w:val="Compact"/>
              <w:jc w:val="left"/>
            </w:pPr>
            <w:r>
              <w:t xml:space="preserve">73.0 (23.1)</w:t>
            </w:r>
          </w:p>
        </w:tc>
        <w:tc>
          <w:p>
            <w:pPr>
              <w:pStyle w:val="Compact"/>
              <w:jc w:val="left"/>
            </w:pPr>
            <w:r>
              <w:t xml:space="preserve">65.6 (23.2)</w:t>
            </w:r>
          </w:p>
        </w:tc>
        <w:tc>
          <w:p>
            <w:pPr>
              <w:pStyle w:val="Compact"/>
              <w:jc w:val="left"/>
            </w:pPr>
            <w:r>
              <w:t xml:space="preserve">51.1 (23.8)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80.1 (10.0)</w:t>
            </w:r>
          </w:p>
        </w:tc>
        <w:tc>
          <w:p>
            <w:pPr>
              <w:pStyle w:val="Compact"/>
              <w:jc w:val="left"/>
            </w:pPr>
            <w:r>
              <w:t xml:space="preserve">79.7 (9.5)</w:t>
            </w:r>
          </w:p>
        </w:tc>
        <w:tc>
          <w:p>
            <w:pPr>
              <w:pStyle w:val="Compact"/>
              <w:jc w:val="left"/>
            </w:pPr>
            <w:r>
              <w:t xml:space="preserve">79.5 (8.3)</w:t>
            </w:r>
          </w:p>
        </w:tc>
        <w:tc>
          <w:p>
            <w:pPr>
              <w:pStyle w:val="Compact"/>
              <w:jc w:val="left"/>
            </w:pPr>
            <w:r>
              <w:t xml:space="preserve">77.1 (11.5)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95.4 (10.9)</w:t>
            </w:r>
          </w:p>
        </w:tc>
        <w:tc>
          <w:p>
            <w:pPr>
              <w:pStyle w:val="Compact"/>
              <w:jc w:val="left"/>
            </w:pPr>
            <w:r>
              <w:t xml:space="preserve">96.5 (10.4)</w:t>
            </w:r>
          </w:p>
        </w:tc>
        <w:tc>
          <w:p>
            <w:pPr>
              <w:pStyle w:val="Compact"/>
              <w:jc w:val="left"/>
            </w:pPr>
            <w:r>
              <w:t xml:space="preserve">98.0 (7.4)</w:t>
            </w:r>
          </w:p>
        </w:tc>
        <w:tc>
          <w:p>
            <w:pPr>
              <w:pStyle w:val="Compact"/>
              <w:jc w:val="left"/>
            </w:pPr>
            <w:r>
              <w:t xml:space="preserve">91.0 (12.4)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125.9 (15.3)</w:t>
            </w:r>
          </w:p>
        </w:tc>
        <w:tc>
          <w:p>
            <w:pPr>
              <w:pStyle w:val="Compact"/>
              <w:jc w:val="left"/>
            </w:pPr>
            <w:r>
              <w:t xml:space="preserve">130.2 (14.9)</w:t>
            </w:r>
          </w:p>
        </w:tc>
        <w:tc>
          <w:p>
            <w:pPr>
              <w:pStyle w:val="Compact"/>
              <w:jc w:val="left"/>
            </w:pPr>
            <w:r>
              <w:t xml:space="preserve">135.1 (10.0)</w:t>
            </w:r>
          </w:p>
        </w:tc>
        <w:tc>
          <w:p>
            <w:pPr>
              <w:pStyle w:val="Compact"/>
              <w:jc w:val="left"/>
            </w:pPr>
            <w:r>
              <w:t xml:space="preserve">118.7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Parathyroid Hormone (pmol/L)</w:t>
            </w:r>
          </w:p>
        </w:tc>
        <w:tc>
          <w:p>
            <w:pPr>
              <w:pStyle w:val="Compact"/>
              <w:jc w:val="left"/>
            </w:pPr>
            <w:r>
              <w:t xml:space="preserve">4.7 (1.8)</w:t>
            </w:r>
          </w:p>
        </w:tc>
        <w:tc>
          <w:p>
            <w:pPr>
              <w:pStyle w:val="Compact"/>
              <w:jc w:val="left"/>
            </w:pPr>
            <w:r>
              <w:t xml:space="preserve">4.8 (1.7)</w:t>
            </w:r>
          </w:p>
        </w:tc>
        <w:tc>
          <w:p>
            <w:pPr>
              <w:pStyle w:val="Compact"/>
              <w:jc w:val="left"/>
            </w:pPr>
            <w:r>
              <w:t xml:space="preserve">6.2 (2.9)</w:t>
            </w:r>
          </w:p>
        </w:tc>
        <w:tc>
          <w:p>
            <w:pPr>
              <w:pStyle w:val="Compact"/>
              <w:jc w:val="left"/>
            </w:pPr>
            <w:r>
              <w:t xml:space="preserve">4.9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Serum ALT (U/L)</w:t>
            </w:r>
          </w:p>
        </w:tc>
        <w:tc>
          <w:p>
            <w:pPr>
              <w:pStyle w:val="Compact"/>
              <w:jc w:val="left"/>
            </w:pPr>
            <w:r>
              <w:t xml:space="preserve">28.7 (15.8)</w:t>
            </w:r>
          </w:p>
        </w:tc>
        <w:tc>
          <w:p>
            <w:pPr>
              <w:pStyle w:val="Compact"/>
              <w:jc w:val="left"/>
            </w:pPr>
            <w:r>
              <w:t xml:space="preserve">34.5 (39.7)</w:t>
            </w:r>
          </w:p>
        </w:tc>
        <w:tc>
          <w:p>
            <w:pPr>
              <w:pStyle w:val="Compact"/>
              <w:jc w:val="left"/>
            </w:pPr>
            <w:r>
              <w:t xml:space="preserve">35.8 (30.7)</w:t>
            </w:r>
          </w:p>
        </w:tc>
        <w:tc>
          <w:p>
            <w:pPr>
              <w:pStyle w:val="Compact"/>
              <w:jc w:val="left"/>
            </w:pPr>
            <w:r>
              <w:t xml:space="preserve">31.6 (32.3)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Fasting</w:t>
            </w:r>
          </w:p>
        </w:tc>
        <w:tc>
          <w:p>
            <w:pPr>
              <w:pStyle w:val="Compact"/>
              <w:jc w:val="left"/>
            </w:pPr>
            <w:r>
              <w:t xml:space="preserve">5.4 (1.1)</w:t>
            </w:r>
          </w:p>
        </w:tc>
        <w:tc>
          <w:p>
            <w:pPr>
              <w:pStyle w:val="Compact"/>
              <w:jc w:val="left"/>
            </w:pPr>
            <w:r>
              <w:t xml:space="preserve">5.5 (1.0)</w:t>
            </w:r>
          </w:p>
        </w:tc>
        <w:tc>
          <w:p>
            <w:pPr>
              <w:pStyle w:val="Compact"/>
              <w:jc w:val="left"/>
            </w:pPr>
            <w:r>
              <w:t xml:space="preserve">5.3 (0.7)</w:t>
            </w:r>
          </w:p>
        </w:tc>
        <w:tc>
          <w:p>
            <w:pPr>
              <w:pStyle w:val="Compact"/>
              <w:jc w:val="left"/>
            </w:pPr>
            <w:r>
              <w:t xml:space="preserve">5.3 (1.8)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2h OGTT</w:t>
            </w:r>
          </w:p>
        </w:tc>
        <w:tc>
          <w:p>
            <w:pPr>
              <w:pStyle w:val="Compact"/>
              <w:jc w:val="left"/>
            </w:pPr>
            <w:r>
              <w:t xml:space="preserve">6.6 (2.5)</w:t>
            </w:r>
          </w:p>
        </w:tc>
        <w:tc>
          <w:p>
            <w:pPr>
              <w:pStyle w:val="Compact"/>
              <w:jc w:val="left"/>
            </w:pPr>
            <w:r>
              <w:t xml:space="preserve">6.6 (2.7)</w:t>
            </w:r>
          </w:p>
        </w:tc>
        <w:tc>
          <w:p>
            <w:pPr>
              <w:pStyle w:val="Compact"/>
              <w:jc w:val="left"/>
            </w:pPr>
            <w:r>
              <w:t xml:space="preserve">6.7 (1.8)</w:t>
            </w:r>
          </w:p>
        </w:tc>
        <w:tc>
          <w:p>
            <w:pPr>
              <w:pStyle w:val="Compact"/>
              <w:jc w:val="left"/>
            </w:pPr>
            <w:r>
              <w:t xml:space="preserve">6.6 (2.3)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Diabetic Status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- Diabetes</w:t>
            </w:r>
          </w:p>
        </w:tc>
        <w:tc>
          <w:p>
            <w:pPr>
              <w:pStyle w:val="Compact"/>
              <w:jc w:val="left"/>
            </w:pPr>
            <w:r>
              <w:t xml:space="preserve">221 (15.8%)</w:t>
            </w:r>
          </w:p>
        </w:tc>
        <w:tc>
          <w:p>
            <w:pPr>
              <w:pStyle w:val="Compact"/>
              <w:jc w:val="left"/>
            </w:pPr>
            <w:r>
              <w:t xml:space="preserve">70 (21.5%)</w:t>
            </w:r>
          </w:p>
        </w:tc>
        <w:tc>
          <w:p>
            <w:pPr>
              <w:pStyle w:val="Compact"/>
              <w:jc w:val="left"/>
            </w:pPr>
            <w:r>
              <w:t xml:space="preserve">3 (18.8%)</w:t>
            </w:r>
          </w:p>
        </w:tc>
        <w:tc>
          <w:p>
            <w:pPr>
              <w:pStyle w:val="Compact"/>
              <w:jc w:val="left"/>
            </w:pPr>
            <w:r>
              <w:t xml:space="preserve">9 (9.7%)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Normal</w:t>
            </w:r>
          </w:p>
        </w:tc>
        <w:tc>
          <w:p>
            <w:pPr>
              <w:pStyle w:val="Compact"/>
              <w:jc w:val="left"/>
            </w:pPr>
            <w:r>
              <w:t xml:space="preserve">981 (70.1%)</w:t>
            </w:r>
          </w:p>
        </w:tc>
        <w:tc>
          <w:p>
            <w:pPr>
              <w:pStyle w:val="Compact"/>
              <w:jc w:val="left"/>
            </w:pPr>
            <w:r>
              <w:t xml:space="preserve">202 (62%)</w:t>
            </w:r>
          </w:p>
        </w:tc>
        <w:tc>
          <w:p>
            <w:pPr>
              <w:pStyle w:val="Compact"/>
              <w:jc w:val="left"/>
            </w:pPr>
            <w:r>
              <w:t xml:space="preserve">12 (75%)</w:t>
            </w:r>
          </w:p>
        </w:tc>
        <w:tc>
          <w:p>
            <w:pPr>
              <w:pStyle w:val="Compact"/>
              <w:jc w:val="left"/>
            </w:pPr>
            <w:r>
              <w:t xml:space="preserve">70 (75.3%)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Prediabetes</w:t>
            </w:r>
          </w:p>
        </w:tc>
        <w:tc>
          <w:p>
            <w:pPr>
              <w:pStyle w:val="Compact"/>
              <w:jc w:val="left"/>
            </w:pPr>
            <w:r>
              <w:t xml:space="preserve">198 (14.1%)</w:t>
            </w:r>
          </w:p>
        </w:tc>
        <w:tc>
          <w:p>
            <w:pPr>
              <w:pStyle w:val="Compact"/>
              <w:jc w:val="left"/>
            </w:pPr>
            <w:r>
              <w:t xml:space="preserve">54 (16.6%)</w:t>
            </w:r>
          </w:p>
        </w:tc>
        <w:tc>
          <w:p>
            <w:pPr>
              <w:pStyle w:val="Compact"/>
              <w:jc w:val="left"/>
            </w:pPr>
            <w:r>
              <w:t xml:space="preserve">1 (6.2%)</w:t>
            </w:r>
          </w:p>
        </w:tc>
        <w:tc>
          <w:p>
            <w:pPr>
              <w:pStyle w:val="Compact"/>
              <w:jc w:val="left"/>
            </w:pPr>
            <w:r>
              <w:t xml:space="preserve">14 (15.1%)</w:t>
            </w:r>
          </w:p>
        </w:tc>
      </w:tr>
    </w:tbl>
    <w:p>
      <w:pPr>
        <w:pStyle w:val="Heading2"/>
      </w:pPr>
      <w:bookmarkStart w:id="22" w:name="moderate-to-severe-egfr"/>
      <w:bookmarkEnd w:id="22"/>
      <w:r>
        <w:t xml:space="preserve">Moderate to Severe eGFR</w:t>
      </w:r>
    </w:p>
    <w:p>
      <w:pPr>
        <w:pStyle w:val="Heading3"/>
      </w:pPr>
      <w:bookmarkStart w:id="23" w:name="cross-sectional-at-baseline"/>
      <w:bookmarkEnd w:id="23"/>
      <w:r>
        <w:t xml:space="preserve">Cross-sectional at Baseline</w:t>
      </w:r>
    </w:p>
    <w:p>
      <w:pPr>
        <w:pStyle w:val="FirstParagraph"/>
      </w:pPr>
      <w:r>
        <w:t xml:space="preserve">At baseline, there were 2 people who had estimated glomerular filtration rate (eGFR) of less than 60 ml/min/1.73m^2. These individuals are classified as having moderate kidney dysfunction according to the National Kidney Foundation. Upon taking a closer look at these individuals, their eGFR values are only slightly below the 60 ml/min/1.73m^2 cut-off. These two subjects had missing values for both 3 year and 6 year visits.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Baseline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2075</w:t>
            </w:r>
          </w:p>
        </w:tc>
        <w:tc>
          <w:p>
            <w:pPr>
              <w:pStyle w:val="Compact"/>
              <w:jc w:val="left"/>
            </w:pPr>
            <w:r>
              <w:t xml:space="preserve">57.1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2266</w:t>
            </w:r>
          </w:p>
        </w:tc>
        <w:tc>
          <w:p>
            <w:pPr>
              <w:pStyle w:val="Compact"/>
              <w:jc w:val="left"/>
            </w:pPr>
            <w:r>
              <w:t xml:space="preserve">59.5</w:t>
            </w:r>
          </w:p>
        </w:tc>
      </w:tr>
    </w:tbl>
    <w:p>
      <w:pPr>
        <w:pStyle w:val="Heading3"/>
      </w:pPr>
      <w:bookmarkStart w:id="24" w:name="prospective"/>
      <w:bookmarkEnd w:id="24"/>
      <w:r>
        <w:t xml:space="preserve">Prospective</w:t>
      </w:r>
    </w:p>
    <w:p>
      <w:pPr>
        <w:pStyle w:val="FirstParagraph"/>
      </w:pPr>
      <w:r>
        <w:t xml:space="preserve">At the 3 year follow-up visit, there were 8 subjects who had eGFR less than 60 ml/min/1.73m^2. This number increased to 6 at the 6 year follow-up. The lowest eGFR was 35.4193293. There were two subjects with eGFR of &lt;45 ml/min/1.73m^2, which is classified as moderate to severe kidney dysfunction. Unfortunately, no subjects have eGFR values across all time-points, making progression of the disease difficult to analyse. There were two subjects with eGFR measurements at the 3 year and 6 year time points. Their eGFR either did not change much (58.3ml/min at 3 year and58.8ml/min at 6 year) or decreased (59.6ml/min at 3 year and 54.7ml/min at 6 year).</w:t>
      </w:r>
    </w:p>
    <w:sectPr w:rsidR="00733D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98d18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of estimated glomerular filtration rate using the PROMISE cohort at baseline</dc:title>
  <dc:creator>WINDY WANG</dc:creator>
  <dcterms:created xsi:type="dcterms:W3CDTF">2016-05-12</dcterms:created>
  <dcterms:modified xsi:type="dcterms:W3CDTF">2016-05-12</dcterms:modified>
</cp:coreProperties>
</file>