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D3A57" w14:textId="26DE7998" w:rsidR="005C4EE6" w:rsidRPr="00AD2B94" w:rsidRDefault="005C4EE6" w:rsidP="00AD2B94">
      <w:pPr>
        <w:pStyle w:val="Title"/>
        <w:jc w:val="center"/>
        <w:rPr>
          <w:rFonts w:ascii="Myriad Pro" w:hAnsi="Myriad Pro"/>
          <w:sz w:val="44"/>
          <w:szCs w:val="44"/>
        </w:rPr>
      </w:pPr>
      <w:r w:rsidRPr="00AD2B94">
        <w:rPr>
          <w:rFonts w:ascii="Myriad Pro" w:hAnsi="Myriad Pro"/>
          <w:sz w:val="44"/>
          <w:szCs w:val="44"/>
        </w:rPr>
        <w:t>NFS498 Proposal Outline</w:t>
      </w:r>
    </w:p>
    <w:p w14:paraId="78C109D6" w14:textId="77777777" w:rsidR="001C61D5" w:rsidRPr="001C61D5" w:rsidRDefault="001C61D5" w:rsidP="001C61D5"/>
    <w:tbl>
      <w:tblPr>
        <w:tblStyle w:val="TableGrid"/>
        <w:tblW w:w="0" w:type="auto"/>
        <w:tblLook w:val="04A0" w:firstRow="1" w:lastRow="0" w:firstColumn="1" w:lastColumn="0" w:noHBand="0" w:noVBand="1"/>
      </w:tblPr>
      <w:tblGrid>
        <w:gridCol w:w="9350"/>
      </w:tblGrid>
      <w:tr w:rsidR="00F154C5" w:rsidRPr="00215C63" w14:paraId="7250A88C" w14:textId="77777777" w:rsidTr="00F154C5">
        <w:tc>
          <w:tcPr>
            <w:tcW w:w="9350" w:type="dxa"/>
          </w:tcPr>
          <w:p w14:paraId="483101D6" w14:textId="5AE2FFF9" w:rsidR="00F154C5" w:rsidRPr="00D15B58" w:rsidRDefault="00F154C5" w:rsidP="00215C63">
            <w:pPr>
              <w:pStyle w:val="Heading3"/>
              <w:outlineLvl w:val="2"/>
              <w:rPr>
                <w:rFonts w:ascii="Myriad Pro" w:hAnsi="Myriad Pro"/>
                <w:smallCaps w:val="0"/>
                <w:sz w:val="22"/>
                <w:szCs w:val="22"/>
              </w:rPr>
            </w:pPr>
            <w:r w:rsidRPr="00D15B58">
              <w:rPr>
                <w:rFonts w:ascii="Myriad Pro" w:hAnsi="Myriad Pro"/>
                <w:smallCaps w:val="0"/>
                <w:sz w:val="22"/>
                <w:szCs w:val="22"/>
              </w:rPr>
              <w:t>Requirements</w:t>
            </w:r>
          </w:p>
          <w:p w14:paraId="1B204AAF" w14:textId="77777777"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5 pages, double spaced, excluding references</w:t>
            </w:r>
          </w:p>
          <w:p w14:paraId="40DDCA2E" w14:textId="77777777"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Research area &amp; why it is important</w:t>
            </w:r>
          </w:p>
          <w:p w14:paraId="17A21FCE" w14:textId="77777777"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Research question</w:t>
            </w:r>
          </w:p>
          <w:p w14:paraId="7130A5AC" w14:textId="1B3464FA" w:rsidR="00F154C5" w:rsidRPr="00215C63" w:rsidRDefault="00F154C5" w:rsidP="001C61D5">
            <w:pPr>
              <w:pStyle w:val="ListParagraph"/>
              <w:numPr>
                <w:ilvl w:val="0"/>
                <w:numId w:val="1"/>
              </w:numPr>
              <w:spacing w:line="276" w:lineRule="auto"/>
              <w:rPr>
                <w:rFonts w:asciiTheme="majorHAnsi" w:hAnsiTheme="majorHAnsi"/>
              </w:rPr>
            </w:pPr>
            <w:r w:rsidRPr="00215C63">
              <w:rPr>
                <w:rFonts w:asciiTheme="majorHAnsi" w:hAnsiTheme="majorHAnsi"/>
              </w:rPr>
              <w:t>Methods/approach to solving research question</w:t>
            </w:r>
          </w:p>
        </w:tc>
      </w:tr>
    </w:tbl>
    <w:p w14:paraId="1D9826FB" w14:textId="7EBB1B50" w:rsidR="001C61D5" w:rsidRPr="00215C63" w:rsidRDefault="001C61D5" w:rsidP="001C61D5">
      <w:pPr>
        <w:spacing w:line="276" w:lineRule="auto"/>
        <w:rPr>
          <w:rFonts w:asciiTheme="majorHAnsi" w:hAnsiTheme="majorHAnsi"/>
        </w:rPr>
      </w:pPr>
    </w:p>
    <w:p w14:paraId="77C1DB1A" w14:textId="77777777" w:rsidR="00F94D31" w:rsidRDefault="003455B5" w:rsidP="001C61D5">
      <w:pPr>
        <w:spacing w:line="276" w:lineRule="auto"/>
        <w:rPr>
          <w:rFonts w:asciiTheme="majorHAnsi" w:hAnsiTheme="majorHAnsi"/>
        </w:rPr>
      </w:pPr>
      <w:r>
        <w:rPr>
          <w:rFonts w:asciiTheme="majorHAnsi" w:hAnsiTheme="majorHAnsi"/>
        </w:rPr>
        <w:t xml:space="preserve">Diabetes rates in Canada have almost doubled over the past decade and will continue to rise. </w:t>
      </w:r>
      <w:r w:rsidR="00023B51">
        <w:rPr>
          <w:rFonts w:asciiTheme="majorHAnsi" w:hAnsiTheme="majorHAnsi"/>
        </w:rPr>
        <w:t>In 2010, the prevalence of diabetes across 216 countries wa</w:t>
      </w:r>
      <w:r w:rsidR="00A469BD">
        <w:rPr>
          <w:rFonts w:asciiTheme="majorHAnsi" w:hAnsiTheme="majorHAnsi"/>
        </w:rPr>
        <w:t>s found to be 6.4</w:t>
      </w:r>
      <w:r>
        <w:rPr>
          <w:rFonts w:asciiTheme="majorHAnsi" w:hAnsiTheme="majorHAnsi"/>
        </w:rPr>
        <w:t>%</w:t>
      </w:r>
      <w:r w:rsidR="00A469BD">
        <w:rPr>
          <w:rFonts w:asciiTheme="majorHAnsi" w:hAnsiTheme="majorHAnsi"/>
        </w:rPr>
        <w:t>, and is expected to increase to 7.7% by 2030</w:t>
      </w:r>
      <w:r>
        <w:rPr>
          <w:rFonts w:asciiTheme="majorHAnsi" w:hAnsiTheme="majorHAnsi"/>
        </w:rPr>
        <w:t xml:space="preserve"> </w:t>
      </w:r>
      <w:r w:rsidR="00000A33">
        <w:rPr>
          <w:rFonts w:asciiTheme="majorHAnsi" w:hAnsiTheme="majorHAnsi"/>
        </w:rPr>
        <w:fldChar w:fldCharType="begin"/>
      </w:r>
      <w:r w:rsidR="00000A33">
        <w:rPr>
          <w:rFonts w:asciiTheme="majorHAnsi" w:hAnsiTheme="majorHAnsi"/>
        </w:rPr>
        <w:instrText xml:space="preserve"> ADDIN ZOTERO_ITEM {"citationID":"a9nchcgdp","properties":{"formattedCitation":"(1)","plainCitation":"(1)"},"citationItems":[{"id":202,"uris":["http://zotero.org/users/2281768/items/RBJGNRW2"],"uri":["http://zotero.org/users/2281768/items/RBJGNRW2"]}]} </w:instrText>
      </w:r>
      <w:r w:rsidR="00000A33">
        <w:rPr>
          <w:rFonts w:asciiTheme="majorHAnsi" w:hAnsiTheme="majorHAnsi"/>
        </w:rPr>
        <w:fldChar w:fldCharType="separate"/>
      </w:r>
      <w:r w:rsidR="00000A33" w:rsidRPr="00000A33">
        <w:t>(1)</w:t>
      </w:r>
      <w:r w:rsidR="00000A33">
        <w:rPr>
          <w:rFonts w:asciiTheme="majorHAnsi" w:hAnsiTheme="majorHAnsi"/>
        </w:rPr>
        <w:fldChar w:fldCharType="end"/>
      </w:r>
      <w:r w:rsidR="00000A33">
        <w:rPr>
          <w:rFonts w:asciiTheme="majorHAnsi" w:hAnsiTheme="majorHAnsi"/>
        </w:rPr>
        <w:t>.</w:t>
      </w:r>
      <w:r w:rsidR="00023B51">
        <w:rPr>
          <w:rFonts w:asciiTheme="majorHAnsi" w:hAnsiTheme="majorHAnsi"/>
        </w:rPr>
        <w:t xml:space="preserve"> While there are many </w:t>
      </w:r>
      <w:r w:rsidR="00B601DD">
        <w:rPr>
          <w:rFonts w:asciiTheme="majorHAnsi" w:hAnsiTheme="majorHAnsi"/>
        </w:rPr>
        <w:t>complications</w:t>
      </w:r>
      <w:r w:rsidR="00023B51">
        <w:rPr>
          <w:rFonts w:asciiTheme="majorHAnsi" w:hAnsiTheme="majorHAnsi"/>
        </w:rPr>
        <w:t xml:space="preserve"> associated with type 2 diabetes mellitus (T2DM), diabetic nephropathy (DN) is one of the major causes of morbidity and mortality. DN results in end stage renal disease (ESRD), which can only be treated by kidney transplant or dialysis</w:t>
      </w:r>
      <w:r w:rsidR="00000A33">
        <w:rPr>
          <w:rFonts w:asciiTheme="majorHAnsi" w:hAnsiTheme="majorHAnsi"/>
        </w:rPr>
        <w:t xml:space="preserve"> </w:t>
      </w:r>
      <w:r w:rsidR="00000A33">
        <w:rPr>
          <w:rFonts w:asciiTheme="majorHAnsi" w:hAnsiTheme="majorHAnsi"/>
        </w:rPr>
        <w:fldChar w:fldCharType="begin"/>
      </w:r>
      <w:r w:rsidR="00000A33">
        <w:rPr>
          <w:rFonts w:asciiTheme="majorHAnsi" w:hAnsiTheme="majorHAnsi"/>
        </w:rPr>
        <w:instrText xml:space="preserve"> ADDIN ZOTERO_ITEM {"citationID":"1i74ldqp1s","properties":{"formattedCitation":"(2,3)","plainCitation":"(2,3)"},"citationItems":[{"id":783,"uris":["http://zotero.org/users/2281768/items/VZEDKBRM"],"uri":["http://zotero.org/users/2281768/items/VZEDKBRM"]},{"id":729,"uris":["http://zotero.org/users/2281768/items/6X5TBG37"],"uri":["http://zotero.org/users/2281768/items/6X5TBG37"]}]} </w:instrText>
      </w:r>
      <w:r w:rsidR="00000A33">
        <w:rPr>
          <w:rFonts w:asciiTheme="majorHAnsi" w:hAnsiTheme="majorHAnsi"/>
        </w:rPr>
        <w:fldChar w:fldCharType="separate"/>
      </w:r>
      <w:r w:rsidR="00000A33" w:rsidRPr="00000A33">
        <w:t>(2,3)</w:t>
      </w:r>
      <w:r w:rsidR="00000A33">
        <w:rPr>
          <w:rFonts w:asciiTheme="majorHAnsi" w:hAnsiTheme="majorHAnsi"/>
        </w:rPr>
        <w:fldChar w:fldCharType="end"/>
      </w:r>
      <w:r w:rsidR="00023B51">
        <w:rPr>
          <w:rFonts w:asciiTheme="majorHAnsi" w:hAnsiTheme="majorHAnsi"/>
        </w:rPr>
        <w:t>.</w:t>
      </w:r>
      <w:r w:rsidR="00000A33">
        <w:rPr>
          <w:rFonts w:asciiTheme="majorHAnsi" w:hAnsiTheme="majorHAnsi"/>
        </w:rPr>
        <w:t xml:space="preserve"> </w:t>
      </w:r>
    </w:p>
    <w:p w14:paraId="531B9C7B" w14:textId="23DC6B7A" w:rsidR="007E67EC" w:rsidRDefault="00F94D31" w:rsidP="001C61D5">
      <w:pPr>
        <w:spacing w:line="276" w:lineRule="auto"/>
        <w:rPr>
          <w:rFonts w:asciiTheme="majorHAnsi" w:hAnsiTheme="majorHAnsi"/>
        </w:rPr>
      </w:pPr>
      <w:r>
        <w:rPr>
          <w:rFonts w:asciiTheme="majorHAnsi" w:hAnsiTheme="majorHAnsi"/>
        </w:rPr>
        <w:t xml:space="preserve">One of the complications observed in patients with diabetes is low vitamin D status. </w:t>
      </w:r>
      <w:r w:rsidR="007E67EC">
        <w:rPr>
          <w:rFonts w:asciiTheme="majorHAnsi" w:hAnsiTheme="majorHAnsi"/>
        </w:rPr>
        <w:t>7-dehydrocholesterol from sunlight or cholecalciferol from diet is the precursor to active vitamin D</w:t>
      </w:r>
      <w:r w:rsidR="00CB2282">
        <w:rPr>
          <w:rFonts w:asciiTheme="majorHAnsi" w:hAnsiTheme="majorHAnsi"/>
        </w:rPr>
        <w:t xml:space="preserve"> </w:t>
      </w:r>
      <w:r w:rsidR="00CB2282">
        <w:rPr>
          <w:rFonts w:asciiTheme="majorHAnsi" w:hAnsiTheme="majorHAnsi"/>
        </w:rPr>
        <w:fldChar w:fldCharType="begin"/>
      </w:r>
      <w:r w:rsidR="00CB2282">
        <w:rPr>
          <w:rFonts w:asciiTheme="majorHAnsi" w:hAnsiTheme="majorHAnsi"/>
        </w:rPr>
        <w:instrText xml:space="preserve"> ADDIN ZOTERO_ITEM {"citationID":"b89vpjvh1","properties":{"formattedCitation":"(4)","plainCitation":"(4)"},"citationItems":[{"id":828,"uris":["http://zotero.org/users/2281768/items/JWKI9ARN"],"uri":["http://zotero.org/users/2281768/items/JWKI9ARN"]}]} </w:instrText>
      </w:r>
      <w:r w:rsidR="00CB2282">
        <w:rPr>
          <w:rFonts w:asciiTheme="majorHAnsi" w:hAnsiTheme="majorHAnsi"/>
        </w:rPr>
        <w:fldChar w:fldCharType="separate"/>
      </w:r>
      <w:r w:rsidR="00CB2282" w:rsidRPr="00CB2282">
        <w:t>(4)</w:t>
      </w:r>
      <w:r w:rsidR="00CB2282">
        <w:rPr>
          <w:rFonts w:asciiTheme="majorHAnsi" w:hAnsiTheme="majorHAnsi"/>
        </w:rPr>
        <w:fldChar w:fldCharType="end"/>
      </w:r>
      <w:r w:rsidR="007E67EC">
        <w:rPr>
          <w:rFonts w:asciiTheme="majorHAnsi" w:hAnsiTheme="majorHAnsi"/>
        </w:rPr>
        <w:t>. One hydroxyl group is added by 25-hydroxylase in the liver to form 25-hydroxyvitamin D</w:t>
      </w:r>
      <w:r w:rsidR="007E67EC">
        <w:rPr>
          <w:rFonts w:asciiTheme="majorHAnsi" w:hAnsiTheme="majorHAnsi"/>
          <w:vertAlign w:val="subscript"/>
        </w:rPr>
        <w:t>3</w:t>
      </w:r>
      <w:r w:rsidR="007E67EC">
        <w:rPr>
          <w:rFonts w:asciiTheme="majorHAnsi" w:hAnsiTheme="majorHAnsi"/>
        </w:rPr>
        <w:t xml:space="preserve"> (25(OH)D), and another hydroxyl group is added by 1α-hydroxylase in the kidneys to form active 1,25-dihydroxyvitamin D</w:t>
      </w:r>
      <w:r w:rsidR="007E67EC">
        <w:rPr>
          <w:rFonts w:asciiTheme="majorHAnsi" w:hAnsiTheme="majorHAnsi"/>
          <w:vertAlign w:val="subscript"/>
        </w:rPr>
        <w:t>3</w:t>
      </w:r>
      <w:r w:rsidR="007E67EC">
        <w:rPr>
          <w:rFonts w:asciiTheme="majorHAnsi" w:hAnsiTheme="majorHAnsi"/>
        </w:rPr>
        <w:t xml:space="preserve"> (1,25(OH)</w:t>
      </w:r>
      <w:r w:rsidR="007E67EC">
        <w:rPr>
          <w:rFonts w:asciiTheme="majorHAnsi" w:hAnsiTheme="majorHAnsi"/>
          <w:vertAlign w:val="subscript"/>
        </w:rPr>
        <w:t>2</w:t>
      </w:r>
      <w:r w:rsidR="007E67EC">
        <w:rPr>
          <w:rFonts w:asciiTheme="majorHAnsi" w:hAnsiTheme="majorHAnsi"/>
        </w:rPr>
        <w:t>D)</w:t>
      </w:r>
      <w:r w:rsidR="00CB2282">
        <w:rPr>
          <w:rFonts w:asciiTheme="majorHAnsi" w:hAnsiTheme="majorHAnsi"/>
        </w:rPr>
        <w:t xml:space="preserve"> </w:t>
      </w:r>
      <w:r w:rsidR="00CB2282">
        <w:rPr>
          <w:rFonts w:asciiTheme="majorHAnsi" w:hAnsiTheme="majorHAnsi"/>
        </w:rPr>
        <w:fldChar w:fldCharType="begin"/>
      </w:r>
      <w:r w:rsidR="00CB2282">
        <w:rPr>
          <w:rFonts w:asciiTheme="majorHAnsi" w:hAnsiTheme="majorHAnsi"/>
        </w:rPr>
        <w:instrText xml:space="preserve"> ADDIN ZOTERO_ITEM {"citationID":"1ging8qq49","properties":{"formattedCitation":"(4,5)","plainCitation":"(4,5)"},"citationItems":[{"id":828,"uris":["http://zotero.org/users/2281768/items/JWKI9ARN"],"uri":["http://zotero.org/users/2281768/items/JWKI9ARN"]},{"id":747,"uris":["http://zotero.org/users/2281768/items/VN4P8UXP"],"uri":["http://zotero.org/users/2281768/items/VN4P8UXP"]}]} </w:instrText>
      </w:r>
      <w:r w:rsidR="00CB2282">
        <w:rPr>
          <w:rFonts w:asciiTheme="majorHAnsi" w:hAnsiTheme="majorHAnsi"/>
        </w:rPr>
        <w:fldChar w:fldCharType="separate"/>
      </w:r>
      <w:r w:rsidR="00CB2282" w:rsidRPr="00CB2282">
        <w:t>(4,5)</w:t>
      </w:r>
      <w:r w:rsidR="00CB2282">
        <w:rPr>
          <w:rFonts w:asciiTheme="majorHAnsi" w:hAnsiTheme="majorHAnsi"/>
        </w:rPr>
        <w:fldChar w:fldCharType="end"/>
      </w:r>
      <w:r w:rsidR="007E67EC">
        <w:rPr>
          <w:rFonts w:asciiTheme="majorHAnsi" w:hAnsiTheme="majorHAnsi"/>
        </w:rPr>
        <w:t>. Active 1,25(OH)</w:t>
      </w:r>
      <w:r w:rsidR="007E67EC">
        <w:rPr>
          <w:rFonts w:asciiTheme="majorHAnsi" w:hAnsiTheme="majorHAnsi"/>
          <w:vertAlign w:val="subscript"/>
        </w:rPr>
        <w:t>2</w:t>
      </w:r>
      <w:r w:rsidR="007E67EC">
        <w:rPr>
          <w:rFonts w:asciiTheme="majorHAnsi" w:hAnsiTheme="majorHAnsi"/>
        </w:rPr>
        <w:t>D is very unstable, and must be bound to carrier proteins</w:t>
      </w:r>
      <w:r w:rsidR="00CB2282">
        <w:rPr>
          <w:rFonts w:asciiTheme="majorHAnsi" w:hAnsiTheme="majorHAnsi"/>
        </w:rPr>
        <w:t xml:space="preserve"> </w:t>
      </w:r>
      <w:r w:rsidR="00CB2282">
        <w:rPr>
          <w:rFonts w:asciiTheme="majorHAnsi" w:hAnsiTheme="majorHAnsi"/>
        </w:rPr>
        <w:fldChar w:fldCharType="begin"/>
      </w:r>
      <w:r w:rsidR="00CB2282">
        <w:rPr>
          <w:rFonts w:asciiTheme="majorHAnsi" w:hAnsiTheme="majorHAnsi"/>
        </w:rPr>
        <w:instrText xml:space="preserve"> ADDIN ZOTERO_ITEM {"citationID":"285telpjik","properties":{"formattedCitation":"(5)","plainCitation":"(5)"},"citationItems":[{"id":747,"uris":["http://zotero.org/users/2281768/items/VN4P8UXP"],"uri":["http://zotero.org/users/2281768/items/VN4P8UXP"]}]} </w:instrText>
      </w:r>
      <w:r w:rsidR="00CB2282">
        <w:rPr>
          <w:rFonts w:asciiTheme="majorHAnsi" w:hAnsiTheme="majorHAnsi"/>
        </w:rPr>
        <w:fldChar w:fldCharType="separate"/>
      </w:r>
      <w:r w:rsidR="00CB2282" w:rsidRPr="00CB2282">
        <w:t>(5)</w:t>
      </w:r>
      <w:r w:rsidR="00CB2282">
        <w:rPr>
          <w:rFonts w:asciiTheme="majorHAnsi" w:hAnsiTheme="majorHAnsi"/>
        </w:rPr>
        <w:fldChar w:fldCharType="end"/>
      </w:r>
      <w:r w:rsidR="007E67EC">
        <w:rPr>
          <w:rFonts w:asciiTheme="majorHAnsi" w:hAnsiTheme="majorHAnsi"/>
        </w:rPr>
        <w:t>. In circulation, 85-90% of 1,25(OH)</w:t>
      </w:r>
      <w:r w:rsidR="007E67EC">
        <w:rPr>
          <w:rFonts w:asciiTheme="majorHAnsi" w:hAnsiTheme="majorHAnsi"/>
          <w:vertAlign w:val="subscript"/>
        </w:rPr>
        <w:t>2</w:t>
      </w:r>
      <w:r w:rsidR="007E67EC">
        <w:rPr>
          <w:rFonts w:asciiTheme="majorHAnsi" w:hAnsiTheme="majorHAnsi"/>
        </w:rPr>
        <w:t xml:space="preserve">D is tightly bound to </w:t>
      </w:r>
      <w:r w:rsidR="00D72FB2">
        <w:rPr>
          <w:rFonts w:asciiTheme="majorHAnsi" w:hAnsiTheme="majorHAnsi"/>
        </w:rPr>
        <w:t>vitamin D binding protein (DBP)</w:t>
      </w:r>
      <w:r w:rsidR="007E67EC">
        <w:rPr>
          <w:rFonts w:asciiTheme="majorHAnsi" w:hAnsiTheme="majorHAnsi"/>
        </w:rPr>
        <w:t xml:space="preserve">, and a small percentage is carried </w:t>
      </w:r>
      <w:r w:rsidR="007E67EC" w:rsidRPr="00B679F1">
        <w:rPr>
          <w:rFonts w:asciiTheme="majorHAnsi" w:hAnsiTheme="majorHAnsi"/>
        </w:rPr>
        <w:t>by albumin</w:t>
      </w:r>
      <w:r w:rsidR="007E67EC">
        <w:rPr>
          <w:rFonts w:asciiTheme="majorHAnsi" w:hAnsiTheme="majorHAnsi"/>
        </w:rPr>
        <w:t xml:space="preserve">; less than 1% of vitamin D exists in an unbound form </w:t>
      </w:r>
      <w:r w:rsidR="007E67EC">
        <w:rPr>
          <w:rFonts w:asciiTheme="majorHAnsi" w:hAnsiTheme="majorHAnsi"/>
        </w:rPr>
        <w:fldChar w:fldCharType="begin"/>
      </w:r>
      <w:r w:rsidR="00CB2282">
        <w:rPr>
          <w:rFonts w:asciiTheme="majorHAnsi" w:hAnsiTheme="majorHAnsi"/>
        </w:rPr>
        <w:instrText xml:space="preserve"> ADDIN ZOTERO_ITEM {"citationID":"bMQZbNxT","properties":{"formattedCitation":"(6,7)","plainCitation":"(6,7)"},"citationItems":[{"id":847,"uris":["http://zotero.org/users/2281768/items/GGX6PBVH"],"uri":["http://zotero.org/users/2281768/items/GGX6PBVH"]},{"id":735,"uris":["http://zotero.org/users/2281768/items/9M82SR9G"],"uri":["http://zotero.org/users/2281768/items/9M82SR9G"]}]} </w:instrText>
      </w:r>
      <w:r w:rsidR="007E67EC">
        <w:rPr>
          <w:rFonts w:asciiTheme="majorHAnsi" w:hAnsiTheme="majorHAnsi"/>
        </w:rPr>
        <w:fldChar w:fldCharType="separate"/>
      </w:r>
      <w:r w:rsidR="00CB2282" w:rsidRPr="00CB2282">
        <w:t>(6,7)</w:t>
      </w:r>
      <w:r w:rsidR="007E67EC">
        <w:rPr>
          <w:rFonts w:asciiTheme="majorHAnsi" w:hAnsiTheme="majorHAnsi"/>
        </w:rPr>
        <w:fldChar w:fldCharType="end"/>
      </w:r>
      <w:r w:rsidR="007E67EC">
        <w:rPr>
          <w:rFonts w:asciiTheme="majorHAnsi" w:hAnsiTheme="majorHAnsi"/>
        </w:rPr>
        <w:t>.</w:t>
      </w:r>
    </w:p>
    <w:p w14:paraId="2E47342E" w14:textId="06D94FE5" w:rsidR="00774FB1" w:rsidRDefault="00F94D31" w:rsidP="001C61D5">
      <w:pPr>
        <w:spacing w:line="276" w:lineRule="auto"/>
        <w:rPr>
          <w:rFonts w:asciiTheme="majorHAnsi" w:hAnsiTheme="majorHAnsi"/>
        </w:rPr>
      </w:pPr>
      <w:r>
        <w:rPr>
          <w:rFonts w:asciiTheme="majorHAnsi" w:hAnsiTheme="majorHAnsi"/>
        </w:rPr>
        <w:t>M</w:t>
      </w:r>
      <w:r w:rsidR="002B2453">
        <w:rPr>
          <w:rFonts w:asciiTheme="majorHAnsi" w:hAnsiTheme="majorHAnsi"/>
        </w:rPr>
        <w:t xml:space="preserve">any studies have demonstrated a link between vitamin D and diabetes, but it is unclear whether vitamin D deficiency is a cause or consequence of the disease. </w:t>
      </w:r>
      <w:r>
        <w:rPr>
          <w:rFonts w:asciiTheme="majorHAnsi" w:hAnsiTheme="majorHAnsi"/>
        </w:rPr>
        <w:t xml:space="preserve">Additionally, vitamin D deficiency in diabetes is independently associated with the presence of DN </w:t>
      </w:r>
      <w:r>
        <w:rPr>
          <w:rFonts w:asciiTheme="majorHAnsi" w:hAnsiTheme="majorHAnsi"/>
        </w:rPr>
        <w:fldChar w:fldCharType="begin"/>
      </w:r>
      <w:r w:rsidR="00CB2282">
        <w:rPr>
          <w:rFonts w:asciiTheme="majorHAnsi" w:hAnsiTheme="majorHAnsi"/>
        </w:rPr>
        <w:instrText xml:space="preserve"> ADDIN ZOTERO_ITEM {"citationID":"nuqveoa8","properties":{"formattedCitation":"(8)","plainCitation":"(8)"},"citationItems":[{"id":711,"uris":["http://zotero.org/users/2281768/items/IGRQ58XV"],"uri":["http://zotero.org/users/2281768/items/IGRQ58XV"]}]} </w:instrText>
      </w:r>
      <w:r>
        <w:rPr>
          <w:rFonts w:asciiTheme="majorHAnsi" w:hAnsiTheme="majorHAnsi"/>
        </w:rPr>
        <w:fldChar w:fldCharType="separate"/>
      </w:r>
      <w:r w:rsidR="00CB2282" w:rsidRPr="00CB2282">
        <w:t>(8)</w:t>
      </w:r>
      <w:r>
        <w:rPr>
          <w:rFonts w:asciiTheme="majorHAnsi" w:hAnsiTheme="majorHAnsi"/>
        </w:rPr>
        <w:fldChar w:fldCharType="end"/>
      </w:r>
      <w:r>
        <w:rPr>
          <w:rFonts w:asciiTheme="majorHAnsi" w:hAnsiTheme="majorHAnsi"/>
        </w:rPr>
        <w:t>. Low vitamin D levels</w:t>
      </w:r>
      <w:r w:rsidR="00B601DD">
        <w:rPr>
          <w:rFonts w:asciiTheme="majorHAnsi" w:hAnsiTheme="majorHAnsi"/>
        </w:rPr>
        <w:t xml:space="preserve"> predisposes individuals to both type 1 and type 2 diabetes</w:t>
      </w:r>
      <w:r w:rsidR="00DD2C03">
        <w:rPr>
          <w:rFonts w:asciiTheme="majorHAnsi" w:hAnsiTheme="majorHAnsi"/>
        </w:rPr>
        <w:t xml:space="preserve"> </w:t>
      </w:r>
      <w:r w:rsidR="00DD2C03">
        <w:rPr>
          <w:rFonts w:asciiTheme="majorHAnsi" w:hAnsiTheme="majorHAnsi"/>
        </w:rPr>
        <w:fldChar w:fldCharType="begin"/>
      </w:r>
      <w:r w:rsidR="00CB2282">
        <w:rPr>
          <w:rFonts w:asciiTheme="majorHAnsi" w:hAnsiTheme="majorHAnsi"/>
        </w:rPr>
        <w:instrText xml:space="preserve"> ADDIN ZOTERO_ITEM {"citationID":"6s0fpkd02","properties":{"formattedCitation":"(4)","plainCitation":"(4)"},"citationItems":[{"id":828,"uris":["http://zotero.org/users/2281768/items/JWKI9ARN"],"uri":["http://zotero.org/users/2281768/items/JWKI9ARN"]}]} </w:instrText>
      </w:r>
      <w:r w:rsidR="00DD2C03">
        <w:rPr>
          <w:rFonts w:asciiTheme="majorHAnsi" w:hAnsiTheme="majorHAnsi"/>
        </w:rPr>
        <w:fldChar w:fldCharType="separate"/>
      </w:r>
      <w:r w:rsidR="00CB2282" w:rsidRPr="00CB2282">
        <w:t>(4)</w:t>
      </w:r>
      <w:r w:rsidR="00DD2C03">
        <w:rPr>
          <w:rFonts w:asciiTheme="majorHAnsi" w:hAnsiTheme="majorHAnsi"/>
        </w:rPr>
        <w:fldChar w:fldCharType="end"/>
      </w:r>
      <w:r w:rsidR="00B601DD">
        <w:rPr>
          <w:rFonts w:asciiTheme="majorHAnsi" w:hAnsiTheme="majorHAnsi"/>
        </w:rPr>
        <w:t xml:space="preserve">. </w:t>
      </w:r>
      <w:r w:rsidR="00F0423E">
        <w:rPr>
          <w:rFonts w:asciiTheme="majorHAnsi" w:hAnsiTheme="majorHAnsi"/>
        </w:rPr>
        <w:t xml:space="preserve">These observations were confirmed in animal models, which demonstrated that </w:t>
      </w:r>
      <w:r w:rsidR="00513349">
        <w:rPr>
          <w:rFonts w:asciiTheme="majorHAnsi" w:hAnsiTheme="majorHAnsi"/>
        </w:rPr>
        <w:t>pancreatic</w:t>
      </w:r>
      <w:r w:rsidR="00F0423E">
        <w:rPr>
          <w:rFonts w:asciiTheme="majorHAnsi" w:hAnsiTheme="majorHAnsi"/>
        </w:rPr>
        <w:t xml:space="preserve"> insulin </w:t>
      </w:r>
      <w:r w:rsidR="00513349">
        <w:rPr>
          <w:rFonts w:asciiTheme="majorHAnsi" w:hAnsiTheme="majorHAnsi"/>
        </w:rPr>
        <w:t>secretion</w:t>
      </w:r>
      <w:r w:rsidR="00F0423E">
        <w:rPr>
          <w:rFonts w:asciiTheme="majorHAnsi" w:hAnsiTheme="majorHAnsi"/>
        </w:rPr>
        <w:t xml:space="preserve"> is inhibition by vitamin D deficiency </w:t>
      </w:r>
      <w:r w:rsidR="00F0423E">
        <w:rPr>
          <w:rFonts w:asciiTheme="majorHAnsi" w:hAnsiTheme="majorHAnsi"/>
        </w:rPr>
        <w:fldChar w:fldCharType="begin"/>
      </w:r>
      <w:r w:rsidR="00CB2282">
        <w:rPr>
          <w:rFonts w:asciiTheme="majorHAnsi" w:hAnsiTheme="majorHAnsi"/>
        </w:rPr>
        <w:instrText xml:space="preserve"> ADDIN ZOTERO_ITEM {"citationID":"1q6uldktp1","properties":{"formattedCitation":"(9)","plainCitation":"(9)"},"citationItems":[{"id":837,"uris":["http://zotero.org/users/2281768/items/XMB8R5W5"],"uri":["http://zotero.org/users/2281768/items/XMB8R5W5"]}]} </w:instrText>
      </w:r>
      <w:r w:rsidR="00F0423E">
        <w:rPr>
          <w:rFonts w:asciiTheme="majorHAnsi" w:hAnsiTheme="majorHAnsi"/>
        </w:rPr>
        <w:fldChar w:fldCharType="separate"/>
      </w:r>
      <w:r w:rsidR="00CB2282" w:rsidRPr="00CB2282">
        <w:t>(9)</w:t>
      </w:r>
      <w:r w:rsidR="00F0423E">
        <w:rPr>
          <w:rFonts w:asciiTheme="majorHAnsi" w:hAnsiTheme="majorHAnsi"/>
        </w:rPr>
        <w:fldChar w:fldCharType="end"/>
      </w:r>
      <w:r w:rsidR="00F0423E">
        <w:rPr>
          <w:rFonts w:asciiTheme="majorHAnsi" w:hAnsiTheme="majorHAnsi"/>
        </w:rPr>
        <w:t xml:space="preserve">. </w:t>
      </w:r>
      <w:r w:rsidR="006C5403">
        <w:rPr>
          <w:rFonts w:asciiTheme="majorHAnsi" w:hAnsiTheme="majorHAnsi"/>
        </w:rPr>
        <w:t>V</w:t>
      </w:r>
      <w:r w:rsidR="00120B69">
        <w:rPr>
          <w:rFonts w:asciiTheme="majorHAnsi" w:hAnsiTheme="majorHAnsi"/>
        </w:rPr>
        <w:t xml:space="preserve">itamin D deficiency has </w:t>
      </w:r>
      <w:r w:rsidR="00F0423E">
        <w:rPr>
          <w:rFonts w:asciiTheme="majorHAnsi" w:hAnsiTheme="majorHAnsi"/>
        </w:rPr>
        <w:t xml:space="preserve">also </w:t>
      </w:r>
      <w:r w:rsidR="00120B69">
        <w:rPr>
          <w:rFonts w:asciiTheme="majorHAnsi" w:hAnsiTheme="majorHAnsi"/>
        </w:rPr>
        <w:t xml:space="preserve">been shown to impair insulin synthesis and secretion in humans and animal studies of diabetes, suggesting a role in the development of T2DM. </w:t>
      </w:r>
    </w:p>
    <w:p w14:paraId="22E22F8B" w14:textId="7307CF6A" w:rsidR="00D8129B" w:rsidRDefault="00D8129B" w:rsidP="001C61D5">
      <w:pPr>
        <w:spacing w:line="276" w:lineRule="auto"/>
      </w:pPr>
      <w:r>
        <w:t xml:space="preserve">The mechanism by which </w:t>
      </w:r>
      <w:r w:rsidR="006C5403">
        <w:t>vitamin D deficiency impairs insulin response to glucose is linked to alteration</w:t>
      </w:r>
      <w:r w:rsidR="00F94D31">
        <w:t>s in the</w:t>
      </w:r>
      <w:r w:rsidR="006C5403">
        <w:t xml:space="preserve"> calcium-dependent signal transduction pathways</w:t>
      </w:r>
      <w:r w:rsidR="00F94D31">
        <w:t xml:space="preserve"> </w:t>
      </w:r>
      <w:r w:rsidR="00F94D31">
        <w:fldChar w:fldCharType="begin"/>
      </w:r>
      <w:r w:rsidR="00CB2282">
        <w:instrText xml:space="preserve"> ADDIN ZOTERO_ITEM {"citationID":"h3tll9lep","properties":{"formattedCitation":"(10)","plainCitation":"(10)"},"citationItems":[{"id":841,"uris":["http://zotero.org/users/2281768/items/CT8FUVRX"],"uri":["http://zotero.org/users/2281768/items/CT8FUVRX"]}]} </w:instrText>
      </w:r>
      <w:r w:rsidR="00F94D31">
        <w:fldChar w:fldCharType="separate"/>
      </w:r>
      <w:r w:rsidR="00CB2282" w:rsidRPr="00CB2282">
        <w:t>(10)</w:t>
      </w:r>
      <w:r w:rsidR="00F94D31">
        <w:fldChar w:fldCharType="end"/>
      </w:r>
      <w:r w:rsidR="00F94D31">
        <w:t xml:space="preserve">. Injection of </w:t>
      </w:r>
      <w:r>
        <w:rPr>
          <w:rFonts w:asciiTheme="majorHAnsi" w:hAnsiTheme="majorHAnsi"/>
        </w:rPr>
        <w:t>1,25(OH)</w:t>
      </w:r>
      <w:r>
        <w:rPr>
          <w:rFonts w:asciiTheme="majorHAnsi" w:hAnsiTheme="majorHAnsi"/>
          <w:vertAlign w:val="subscript"/>
        </w:rPr>
        <w:t>2</w:t>
      </w:r>
      <w:r>
        <w:rPr>
          <w:rFonts w:asciiTheme="majorHAnsi" w:hAnsiTheme="majorHAnsi"/>
        </w:rPr>
        <w:t>D</w:t>
      </w:r>
      <w:r w:rsidRPr="00D8129B">
        <w:rPr>
          <w:rFonts w:asciiTheme="majorHAnsi" w:hAnsiTheme="majorHAnsi"/>
        </w:rPr>
        <w:t xml:space="preserve"> </w:t>
      </w:r>
      <w:r w:rsidR="00F94D31">
        <w:t xml:space="preserve">significantly increases β-cell </w:t>
      </w:r>
      <w:r>
        <w:t>cytosolic Ca</w:t>
      </w:r>
      <w:r w:rsidRPr="00D8129B">
        <w:rPr>
          <w:vertAlign w:val="superscript"/>
        </w:rPr>
        <w:t>2+</w:t>
      </w:r>
      <w:r>
        <w:t xml:space="preserve"> levels</w:t>
      </w:r>
      <w:r w:rsidR="00F94D31">
        <w:t>, though i</w:t>
      </w:r>
      <w:r>
        <w:t>t is unclear whether the increase in Ca</w:t>
      </w:r>
      <w:r>
        <w:rPr>
          <w:vertAlign w:val="superscript"/>
        </w:rPr>
        <w:t>2+</w:t>
      </w:r>
      <w:r>
        <w:t xml:space="preserve"> is due to an influx of external Ca</w:t>
      </w:r>
      <w:r w:rsidRPr="00D8129B">
        <w:rPr>
          <w:vertAlign w:val="superscript"/>
        </w:rPr>
        <w:t>2+</w:t>
      </w:r>
      <w:r>
        <w:t xml:space="preserve"> via voltage-dependent Ca</w:t>
      </w:r>
      <w:r w:rsidRPr="00D8129B">
        <w:rPr>
          <w:vertAlign w:val="superscript"/>
        </w:rPr>
        <w:t>2+</w:t>
      </w:r>
      <w:r>
        <w:t xml:space="preserve"> channels or the mobilisation of Ca</w:t>
      </w:r>
      <w:r w:rsidRPr="00D8129B">
        <w:rPr>
          <w:vertAlign w:val="superscript"/>
        </w:rPr>
        <w:t>2+</w:t>
      </w:r>
      <w:r>
        <w:t xml:space="preserve"> from </w:t>
      </w:r>
      <w:r w:rsidR="007020A4">
        <w:t xml:space="preserve">the endoplasmic reticulum. </w:t>
      </w:r>
      <w:r w:rsidR="007E67EC">
        <w:t>Calcium</w:t>
      </w:r>
      <w:r w:rsidR="007020A4">
        <w:t xml:space="preserve"> </w:t>
      </w:r>
      <w:r w:rsidR="00F94D31">
        <w:t xml:space="preserve">promotes the exocytosis of insulin from islet cells. Other proposed mechanisms suggest involvement of the phosphoinositide and protein kinase A pathways </w:t>
      </w:r>
      <w:r w:rsidR="00F94D31">
        <w:fldChar w:fldCharType="begin"/>
      </w:r>
      <w:r w:rsidR="00CB2282">
        <w:instrText xml:space="preserve"> ADDIN ZOTERO_ITEM {"citationID":"1nh9bertkq","properties":{"formattedCitation":"(11)","plainCitation":"(11)"},"citationItems":[{"id":845,"uris":["http://zotero.org/users/2281768/items/Z8TZM9SW"],"uri":["http://zotero.org/users/2281768/items/Z8TZM9SW"]}]} </w:instrText>
      </w:r>
      <w:r w:rsidR="00F94D31">
        <w:fldChar w:fldCharType="separate"/>
      </w:r>
      <w:r w:rsidR="00CB2282" w:rsidRPr="00CB2282">
        <w:t>(11)</w:t>
      </w:r>
      <w:r w:rsidR="00F94D31">
        <w:fldChar w:fldCharType="end"/>
      </w:r>
      <w:r w:rsidR="00F94D31">
        <w:t xml:space="preserve">. </w:t>
      </w:r>
    </w:p>
    <w:p w14:paraId="72B4CD10" w14:textId="77777777" w:rsidR="00112447" w:rsidRDefault="00F94D31" w:rsidP="00112447">
      <w:pPr>
        <w:spacing w:line="276" w:lineRule="auto"/>
        <w:rPr>
          <w:rFonts w:asciiTheme="majorHAnsi" w:hAnsiTheme="majorHAnsi"/>
        </w:rPr>
      </w:pPr>
      <w:r>
        <w:rPr>
          <w:rFonts w:asciiTheme="majorHAnsi" w:hAnsiTheme="majorHAnsi"/>
        </w:rPr>
        <w:t xml:space="preserve">Alternatively, low vitamin D levels may also be caused by diabetes pathophysiology. </w:t>
      </w:r>
      <w:r w:rsidR="000E1218">
        <w:rPr>
          <w:rFonts w:asciiTheme="majorHAnsi" w:hAnsiTheme="majorHAnsi"/>
        </w:rPr>
        <w:t xml:space="preserve">The first detectable stage of DN is microalbuminuria </w:t>
      </w:r>
      <w:r w:rsidR="000E1218">
        <w:rPr>
          <w:rFonts w:asciiTheme="majorHAnsi" w:hAnsiTheme="majorHAnsi"/>
        </w:rPr>
        <w:fldChar w:fldCharType="begin"/>
      </w:r>
      <w:r w:rsidR="00CB2282">
        <w:rPr>
          <w:rFonts w:asciiTheme="majorHAnsi" w:hAnsiTheme="majorHAnsi"/>
        </w:rPr>
        <w:instrText xml:space="preserve"> ADDIN ZOTERO_ITEM {"citationID":"1bmhhnscmp","properties":{"formattedCitation":"(12)","plainCitation":"(12)"},"citationItems":[{"id":727,"uris":["http://zotero.org/users/2281768/items/I7TKWSKP"],"uri":["http://zotero.org/users/2281768/items/I7TKWSKP"]}]} </w:instrText>
      </w:r>
      <w:r w:rsidR="000E1218">
        <w:rPr>
          <w:rFonts w:asciiTheme="majorHAnsi" w:hAnsiTheme="majorHAnsi"/>
        </w:rPr>
        <w:fldChar w:fldCharType="separate"/>
      </w:r>
      <w:r w:rsidR="00CB2282" w:rsidRPr="00CB2282">
        <w:t>(12)</w:t>
      </w:r>
      <w:r w:rsidR="000E1218">
        <w:rPr>
          <w:rFonts w:asciiTheme="majorHAnsi" w:hAnsiTheme="majorHAnsi"/>
        </w:rPr>
        <w:fldChar w:fldCharType="end"/>
      </w:r>
      <w:r w:rsidR="000E1218">
        <w:rPr>
          <w:rFonts w:asciiTheme="majorHAnsi" w:hAnsiTheme="majorHAnsi"/>
        </w:rPr>
        <w:t>, and one of the proteins detected in the urine is</w:t>
      </w:r>
      <w:r w:rsidR="007E67EC">
        <w:rPr>
          <w:rFonts w:asciiTheme="majorHAnsi" w:hAnsiTheme="majorHAnsi"/>
        </w:rPr>
        <w:t xml:space="preserve"> the</w:t>
      </w:r>
      <w:r w:rsidR="000E1218">
        <w:rPr>
          <w:rFonts w:asciiTheme="majorHAnsi" w:hAnsiTheme="majorHAnsi"/>
        </w:rPr>
        <w:t xml:space="preserve"> DBP </w:t>
      </w:r>
      <w:r w:rsidR="000E1218">
        <w:rPr>
          <w:rFonts w:asciiTheme="majorHAnsi" w:hAnsiTheme="majorHAnsi"/>
        </w:rPr>
        <w:fldChar w:fldCharType="begin"/>
      </w:r>
      <w:r w:rsidR="00CB2282">
        <w:rPr>
          <w:rFonts w:asciiTheme="majorHAnsi" w:hAnsiTheme="majorHAnsi"/>
        </w:rPr>
        <w:instrText xml:space="preserve"> ADDIN ZOTERO_ITEM {"citationID":"UXLIi4Kv","properties":{"formattedCitation":"(13,14)","plainCitation":"(13,14)"},"citationItems":[{"id":742,"uris":["http://zotero.org/users/2281768/items/6Z2XF9ZZ"],"uri":["http://zotero.org/users/2281768/items/6Z2XF9ZZ"]},{"id":739,"uris":["http://zotero.org/users/2281768/items/BU3I8WKJ"],"uri":["http://zotero.org/users/2281768/items/BU3I8WKJ"]}]} </w:instrText>
      </w:r>
      <w:r w:rsidR="000E1218">
        <w:rPr>
          <w:rFonts w:asciiTheme="majorHAnsi" w:hAnsiTheme="majorHAnsi"/>
        </w:rPr>
        <w:fldChar w:fldCharType="separate"/>
      </w:r>
      <w:r w:rsidR="00CB2282" w:rsidRPr="00CB2282">
        <w:t>(13,14)</w:t>
      </w:r>
      <w:r w:rsidR="000E1218">
        <w:rPr>
          <w:rFonts w:asciiTheme="majorHAnsi" w:hAnsiTheme="majorHAnsi"/>
        </w:rPr>
        <w:fldChar w:fldCharType="end"/>
      </w:r>
      <w:r w:rsidR="000E1218">
        <w:rPr>
          <w:rFonts w:asciiTheme="majorHAnsi" w:hAnsiTheme="majorHAnsi"/>
        </w:rPr>
        <w:t xml:space="preserve">. </w:t>
      </w:r>
      <w:r w:rsidR="007E67EC">
        <w:rPr>
          <w:rFonts w:asciiTheme="majorHAnsi" w:hAnsiTheme="majorHAnsi"/>
        </w:rPr>
        <w:t xml:space="preserve">Excretion of </w:t>
      </w:r>
      <w:r w:rsidR="00EE6B3D">
        <w:rPr>
          <w:rFonts w:asciiTheme="majorHAnsi" w:hAnsiTheme="majorHAnsi"/>
        </w:rPr>
        <w:t>DBP–which carries the majority of 25OHD–could explain the low vitamin D status observed in individuals with diabetes.</w:t>
      </w:r>
      <w:r w:rsidR="00DF1359">
        <w:rPr>
          <w:rFonts w:asciiTheme="majorHAnsi" w:hAnsiTheme="majorHAnsi"/>
        </w:rPr>
        <w:t xml:space="preserve"> </w:t>
      </w:r>
      <w:r w:rsidR="00D72FB2">
        <w:rPr>
          <w:rFonts w:asciiTheme="majorHAnsi" w:hAnsiTheme="majorHAnsi"/>
        </w:rPr>
        <w:t>DBP is also involved in the activation of 25(OH)D to 1,25(OH)</w:t>
      </w:r>
      <w:r w:rsidR="00D72FB2">
        <w:rPr>
          <w:rFonts w:asciiTheme="majorHAnsi" w:hAnsiTheme="majorHAnsi"/>
          <w:vertAlign w:val="subscript"/>
        </w:rPr>
        <w:t>2</w:t>
      </w:r>
      <w:r w:rsidR="00D72FB2">
        <w:rPr>
          <w:rFonts w:asciiTheme="majorHAnsi" w:hAnsiTheme="majorHAnsi"/>
        </w:rPr>
        <w:t xml:space="preserve">D. The DBP carries </w:t>
      </w:r>
      <w:r w:rsidR="00D72FB2">
        <w:rPr>
          <w:rFonts w:asciiTheme="majorHAnsi" w:hAnsiTheme="majorHAnsi"/>
        </w:rPr>
        <w:lastRenderedPageBreak/>
        <w:t>25(OH)D into the proximal tubules of the kidney via reabsorption by megalin</w:t>
      </w:r>
      <w:r w:rsidR="00CB2282">
        <w:rPr>
          <w:rFonts w:asciiTheme="majorHAnsi" w:hAnsiTheme="majorHAnsi"/>
        </w:rPr>
        <w:t xml:space="preserve"> </w:t>
      </w:r>
      <w:r w:rsidR="00CB2282">
        <w:rPr>
          <w:rFonts w:asciiTheme="majorHAnsi" w:hAnsiTheme="majorHAnsi"/>
        </w:rPr>
        <w:fldChar w:fldCharType="begin"/>
      </w:r>
      <w:r w:rsidR="00CB2282">
        <w:rPr>
          <w:rFonts w:asciiTheme="majorHAnsi" w:hAnsiTheme="majorHAnsi"/>
        </w:rPr>
        <w:instrText xml:space="preserve"> ADDIN ZOTERO_ITEM {"citationID":"5td8v9vb4","properties":{"formattedCitation":"(15)","plainCitation":"(15)"},"citationItems":[{"id":853,"uris":["http://zotero.org/users/2281768/items/EECBFKJN"],"uri":["http://zotero.org/users/2281768/items/EECBFKJN"]}]} </w:instrText>
      </w:r>
      <w:r w:rsidR="00CB2282">
        <w:rPr>
          <w:rFonts w:asciiTheme="majorHAnsi" w:hAnsiTheme="majorHAnsi"/>
        </w:rPr>
        <w:fldChar w:fldCharType="separate"/>
      </w:r>
      <w:r w:rsidR="00CB2282" w:rsidRPr="00CB2282">
        <w:t>(15)</w:t>
      </w:r>
      <w:r w:rsidR="00CB2282">
        <w:rPr>
          <w:rFonts w:asciiTheme="majorHAnsi" w:hAnsiTheme="majorHAnsi"/>
        </w:rPr>
        <w:fldChar w:fldCharType="end"/>
      </w:r>
      <w:r w:rsidR="00D72FB2">
        <w:rPr>
          <w:rFonts w:asciiTheme="majorHAnsi" w:hAnsiTheme="majorHAnsi"/>
        </w:rPr>
        <w:t>.</w:t>
      </w:r>
      <w:r w:rsidR="00CB2282">
        <w:rPr>
          <w:rFonts w:asciiTheme="majorHAnsi" w:hAnsiTheme="majorHAnsi"/>
        </w:rPr>
        <w:t xml:space="preserve"> 1α-hydroxylase then converts 25(OH)D to the activated form.</w:t>
      </w:r>
      <w:r w:rsidR="00D72FB2">
        <w:rPr>
          <w:rFonts w:asciiTheme="majorHAnsi" w:hAnsiTheme="majorHAnsi"/>
        </w:rPr>
        <w:t xml:space="preserve"> </w:t>
      </w:r>
      <w:r w:rsidR="00B865E0">
        <w:rPr>
          <w:rFonts w:asciiTheme="majorHAnsi" w:hAnsiTheme="majorHAnsi"/>
        </w:rPr>
        <w:t>In addition, DBP acts as a potential urinary biomarker for DN</w:t>
      </w:r>
      <w:r w:rsidR="00CB2282">
        <w:rPr>
          <w:rFonts w:asciiTheme="majorHAnsi" w:hAnsiTheme="majorHAnsi"/>
        </w:rPr>
        <w:t xml:space="preserve"> </w:t>
      </w:r>
      <w:r w:rsidR="00CB2282">
        <w:rPr>
          <w:rFonts w:asciiTheme="majorHAnsi" w:hAnsiTheme="majorHAnsi"/>
        </w:rPr>
        <w:fldChar w:fldCharType="begin"/>
      </w:r>
      <w:r w:rsidR="00CB2282">
        <w:rPr>
          <w:rFonts w:asciiTheme="majorHAnsi" w:hAnsiTheme="majorHAnsi"/>
        </w:rPr>
        <w:instrText xml:space="preserve"> ADDIN ZOTERO_ITEM {"citationID":"3rughpafi","properties":{"formattedCitation":"(14)","plainCitation":"(14)"},"citationItems":[{"id":739,"uris":["http://zotero.org/users/2281768/items/BU3I8WKJ"],"uri":["http://zotero.org/users/2281768/items/BU3I8WKJ"]}]} </w:instrText>
      </w:r>
      <w:r w:rsidR="00CB2282">
        <w:rPr>
          <w:rFonts w:asciiTheme="majorHAnsi" w:hAnsiTheme="majorHAnsi"/>
        </w:rPr>
        <w:fldChar w:fldCharType="separate"/>
      </w:r>
      <w:r w:rsidR="00CB2282" w:rsidRPr="00CB2282">
        <w:t>(14)</w:t>
      </w:r>
      <w:r w:rsidR="00CB2282">
        <w:rPr>
          <w:rFonts w:asciiTheme="majorHAnsi" w:hAnsiTheme="majorHAnsi"/>
        </w:rPr>
        <w:fldChar w:fldCharType="end"/>
      </w:r>
      <w:r w:rsidR="00B14E94">
        <w:rPr>
          <w:rFonts w:asciiTheme="majorHAnsi" w:hAnsiTheme="majorHAnsi"/>
        </w:rPr>
        <w:t xml:space="preserve">. </w:t>
      </w:r>
      <w:r w:rsidR="00DF1359">
        <w:rPr>
          <w:rFonts w:asciiTheme="majorHAnsi" w:hAnsiTheme="majorHAnsi"/>
        </w:rPr>
        <w:t>How</w:t>
      </w:r>
      <w:r w:rsidR="00B14E94">
        <w:rPr>
          <w:rFonts w:asciiTheme="majorHAnsi" w:hAnsiTheme="majorHAnsi"/>
        </w:rPr>
        <w:t xml:space="preserve">ever, there has only been a limited number </w:t>
      </w:r>
      <w:r w:rsidR="00DF1359">
        <w:rPr>
          <w:rFonts w:asciiTheme="majorHAnsi" w:hAnsiTheme="majorHAnsi"/>
        </w:rPr>
        <w:t>of studies examinin</w:t>
      </w:r>
      <w:r w:rsidR="00B679F1">
        <w:rPr>
          <w:rFonts w:asciiTheme="majorHAnsi" w:hAnsiTheme="majorHAnsi"/>
        </w:rPr>
        <w:t xml:space="preserve">g the role that </w:t>
      </w:r>
      <w:r w:rsidR="00B14E94">
        <w:rPr>
          <w:rFonts w:asciiTheme="majorHAnsi" w:hAnsiTheme="majorHAnsi"/>
        </w:rPr>
        <w:t>this protein</w:t>
      </w:r>
      <w:r w:rsidR="00DF1359">
        <w:rPr>
          <w:rFonts w:asciiTheme="majorHAnsi" w:hAnsiTheme="majorHAnsi"/>
        </w:rPr>
        <w:t xml:space="preserve"> plays in </w:t>
      </w:r>
      <w:r w:rsidR="00B14E94">
        <w:rPr>
          <w:rFonts w:asciiTheme="majorHAnsi" w:hAnsiTheme="majorHAnsi"/>
        </w:rPr>
        <w:t xml:space="preserve">the vitamin D status of </w:t>
      </w:r>
      <w:r w:rsidR="007E67EC">
        <w:rPr>
          <w:rFonts w:asciiTheme="majorHAnsi" w:hAnsiTheme="majorHAnsi"/>
        </w:rPr>
        <w:t>individuals with diabetes.</w:t>
      </w:r>
    </w:p>
    <w:p w14:paraId="76D18787" w14:textId="66FE195D" w:rsidR="005571C1" w:rsidRPr="00E97D7A" w:rsidRDefault="00112447" w:rsidP="00E97D7A">
      <w:pPr>
        <w:spacing w:after="0" w:line="276" w:lineRule="auto"/>
        <w:rPr>
          <w:rFonts w:ascii="Myriad Pro" w:hAnsi="Myriad Pro"/>
          <w:b/>
          <w:sz w:val="26"/>
          <w:szCs w:val="26"/>
        </w:rPr>
      </w:pPr>
      <w:r w:rsidRPr="00E97D7A">
        <w:rPr>
          <w:rFonts w:ascii="Myriad Pro" w:hAnsi="Myriad Pro"/>
          <w:b/>
          <w:sz w:val="26"/>
          <w:szCs w:val="26"/>
        </w:rPr>
        <w:t>Literature Review</w:t>
      </w:r>
    </w:p>
    <w:p w14:paraId="797B6147" w14:textId="70E3AED7" w:rsidR="007E67EC" w:rsidRDefault="00FB2CB0" w:rsidP="00F47BA3">
      <w:pPr>
        <w:spacing w:line="276" w:lineRule="auto"/>
      </w:pPr>
      <w:r>
        <w:t xml:space="preserve">A study conducted by Thrailkill et al. </w:t>
      </w:r>
      <w:r>
        <w:fldChar w:fldCharType="begin"/>
      </w:r>
      <w:r>
        <w:instrText xml:space="preserve"> ADDIN ZOTERO_ITEM {"citationID":"23d6l9nfcg","properties":{"formattedCitation":"(13)","plainCitation":"(13)"},"citationItems":[{"id":742,"uris":["http://zotero.org/users/2281768/items/6Z2XF9ZZ"],"uri":["http://zotero.org/users/2281768/items/6Z2XF9ZZ"]}]} </w:instrText>
      </w:r>
      <w:r>
        <w:fldChar w:fldCharType="separate"/>
      </w:r>
      <w:r w:rsidRPr="00FB2CB0">
        <w:t>(13)</w:t>
      </w:r>
      <w:r>
        <w:fldChar w:fldCharType="end"/>
      </w:r>
      <w:r>
        <w:t xml:space="preserve"> in 115 subjects with type 1 diabetes (T1DM) and 55 age-matched controls showed that there is exaggerated urinary loss of DBP in T1DM subjects compared to the control group, particularly in association with poorer glycemic control and albuminuria. </w:t>
      </w:r>
      <w:r w:rsidR="007E6876">
        <w:t>Multivariate analysis showed</w:t>
      </w:r>
      <w:r>
        <w:t xml:space="preserve"> significant positive correlations between urinary </w:t>
      </w:r>
      <w:r w:rsidR="002E1CC6">
        <w:t>DBP with</w:t>
      </w:r>
      <w:r w:rsidR="007E6876">
        <w:t xml:space="preserve"> microalbuminuria (β = 1.312</w:t>
      </w:r>
      <w:r w:rsidR="002E1CC6">
        <w:t>)</w:t>
      </w:r>
      <w:r w:rsidR="007E6876">
        <w:t>, glycosylated hemoglobin (β = 0.208), average capillary glucose (β = 0.931</w:t>
      </w:r>
      <w:r w:rsidR="002E1CC6">
        <w:t>), and serum 1,25(OH)</w:t>
      </w:r>
      <w:r w:rsidR="002E1CC6">
        <w:rPr>
          <w:vertAlign w:val="subscript"/>
        </w:rPr>
        <w:t>2</w:t>
      </w:r>
      <w:r w:rsidR="007E6876">
        <w:t>D concentrations (β = 0.607</w:t>
      </w:r>
      <w:r w:rsidR="002E1CC6">
        <w:t xml:space="preserve">). The study suggests that exaggerated urinary loss of DBP in T1DM could be contributing to the low vitamin D levels observed in this disease. </w:t>
      </w:r>
    </w:p>
    <w:p w14:paraId="7B3B9D1B" w14:textId="27CCFD9A" w:rsidR="00CA55AE" w:rsidRDefault="002E1CC6" w:rsidP="00F47BA3">
      <w:pPr>
        <w:spacing w:line="276" w:lineRule="auto"/>
      </w:pPr>
      <w:r>
        <w:t xml:space="preserve">Other studies support the finding that </w:t>
      </w:r>
      <w:r w:rsidR="001F625E">
        <w:t xml:space="preserve">there is higher levels of urinary DBP in the disease state compared to the control. </w:t>
      </w:r>
      <w:r w:rsidR="00CA55AE">
        <w:t xml:space="preserve">Tian et al. </w:t>
      </w:r>
      <w:r w:rsidR="00CA55AE">
        <w:fldChar w:fldCharType="begin"/>
      </w:r>
      <w:r w:rsidR="00CA55AE">
        <w:instrText xml:space="preserve"> ADDIN ZOTERO_ITEM {"citationID":"2p5i3kji5h","properties":{"formattedCitation":"(14)","plainCitation":"(14)"},"citationItems":[{"id":739,"uris":["http://zotero.org/users/2281768/items/BU3I8WKJ"],"uri":["http://zotero.org/users/2281768/items/BU3I8WKJ"]}]} </w:instrText>
      </w:r>
      <w:r w:rsidR="00CA55AE">
        <w:fldChar w:fldCharType="separate"/>
      </w:r>
      <w:r w:rsidR="00CA55AE" w:rsidRPr="00F71276">
        <w:t>(14)</w:t>
      </w:r>
      <w:r w:rsidR="00CA55AE">
        <w:fldChar w:fldCharType="end"/>
      </w:r>
      <w:r w:rsidR="00CA55AE">
        <w:t xml:space="preserve"> </w:t>
      </w:r>
      <w:r w:rsidR="00CA55AE" w:rsidRPr="00F71276">
        <w:t xml:space="preserve">found that DBP was higher in diabetic patients with </w:t>
      </w:r>
      <w:r w:rsidR="00CA55AE">
        <w:t>nephropathy and micro-</w:t>
      </w:r>
      <w:r w:rsidR="00CA55AE" w:rsidRPr="00F71276">
        <w:t xml:space="preserve"> or macroalbuminuria compared to healthy controls or diabetic patients with normoalbuminuria. </w:t>
      </w:r>
      <w:r w:rsidR="00F71276">
        <w:t xml:space="preserve">Blanton et al. </w:t>
      </w:r>
      <w:r w:rsidR="00F71276">
        <w:fldChar w:fldCharType="begin"/>
      </w:r>
      <w:r w:rsidR="00F71276">
        <w:instrText xml:space="preserve"> ADDIN ZOTERO_ITEM {"citationID":"87tt5pfot","properties":{"formattedCitation":"(16)","plainCitation":"(16)"},"citationItems":[{"id":857,"uris":["http://zotero.org/users/2281768/items/MTMEPCFZ"],"uri":["http://zotero.org/users/2281768/items/MTMEPCFZ"]}]} </w:instrText>
      </w:r>
      <w:r w:rsidR="00F71276">
        <w:fldChar w:fldCharType="separate"/>
      </w:r>
      <w:r w:rsidR="00F71276" w:rsidRPr="00F71276">
        <w:t>(16)</w:t>
      </w:r>
      <w:r w:rsidR="00F71276">
        <w:fldChar w:fldCharType="end"/>
      </w:r>
      <w:r w:rsidR="00F71276">
        <w:t xml:space="preserve"> conducted a retrospective, cross-sectional analysis of DBP levels from 472 subjects (203 with T1DM, 116 relatives of those with T1DM, and 153 age-matched controls). They found that serum DBP levels were highest in control subjects, intermediate in relatives, and lowest in those with T1DM. However, serum DBP levels were not associated with serum vitamin D levels, suggesting that perhaps urinary DBP would be a poor predictor of vitamin D status in diabetes.</w:t>
      </w:r>
      <w:r w:rsidR="00F71276" w:rsidRPr="00F71276">
        <w:t xml:space="preserve"> </w:t>
      </w:r>
      <w:r w:rsidR="00CA55AE">
        <w:t xml:space="preserve">Other studies have also supported the idea that polymorphisms in DBP could predict risk to T2DM. A meta-analysis conducted by Wang et al. demonstrated that this association was observed in Asian populations, but not found in Caucasians </w:t>
      </w:r>
      <w:r w:rsidR="00CA55AE">
        <w:fldChar w:fldCharType="begin"/>
      </w:r>
      <w:r w:rsidR="00CA55AE">
        <w:instrText xml:space="preserve"> ADDIN ZOTERO_ITEM {"citationID":"1j7v5g6mp7","properties":{"formattedCitation":"(17)","plainCitation":"(17)"},"citationItems":[{"id":863,"uris":["http://zotero.org/users/2281768/items/SPRZRN4W"],"uri":["http://zotero.org/users/2281768/items/SPRZRN4W"]}]} </w:instrText>
      </w:r>
      <w:r w:rsidR="00CA55AE">
        <w:fldChar w:fldCharType="separate"/>
      </w:r>
      <w:r w:rsidR="00CA55AE" w:rsidRPr="00CA55AE">
        <w:t>(17)</w:t>
      </w:r>
      <w:r w:rsidR="00CA55AE">
        <w:fldChar w:fldCharType="end"/>
      </w:r>
      <w:r w:rsidR="00CA55AE">
        <w:t xml:space="preserve">. </w:t>
      </w:r>
    </w:p>
    <w:p w14:paraId="3C632635" w14:textId="70AEDFCB" w:rsidR="007E6876" w:rsidRDefault="00FB09BE" w:rsidP="00F47BA3">
      <w:pPr>
        <w:spacing w:line="276" w:lineRule="auto"/>
      </w:pPr>
      <w:r>
        <w:t xml:space="preserve">Anderson et al. </w:t>
      </w:r>
      <w:r w:rsidR="002654D2">
        <w:t xml:space="preserve">proposed that low vitamin status in diabetic rats could be caused by problems with renal reabsorption of the DBP </w:t>
      </w:r>
      <w:r w:rsidR="002654D2">
        <w:fldChar w:fldCharType="begin"/>
      </w:r>
      <w:r w:rsidR="00CA55AE">
        <w:instrText xml:space="preserve"> ADDIN ZOTERO_ITEM {"citationID":"2c3v514lsh","properties":{"formattedCitation":"(18)","plainCitation":"(18)"},"citationItems":[{"id":859,"uris":["http://zotero.org/users/2281768/items/NGG4TGGH"],"uri":["http://zotero.org/users/2281768/items/NGG4TGGH"]}]} </w:instrText>
      </w:r>
      <w:r w:rsidR="002654D2">
        <w:fldChar w:fldCharType="separate"/>
      </w:r>
      <w:r w:rsidR="00CA55AE" w:rsidRPr="00CA55AE">
        <w:t>(18)</w:t>
      </w:r>
      <w:r w:rsidR="002654D2">
        <w:fldChar w:fldCharType="end"/>
      </w:r>
      <w:r w:rsidR="002654D2">
        <w:t xml:space="preserve">. Moreover, a digestion-resistant starch diet prevented urinary excretion of DBP in rats with T1DM </w:t>
      </w:r>
      <w:r w:rsidR="002654D2">
        <w:fldChar w:fldCharType="begin"/>
      </w:r>
      <w:r w:rsidR="00CA55AE">
        <w:instrText xml:space="preserve"> ADDIN ZOTERO_ITEM {"citationID":"1rstkrkrrg","properties":{"formattedCitation":"(19)","plainCitation":"(19)"},"citationItems":[{"id":861,"uris":["http://zotero.org/users/2281768/items/BTSPUWJ9"],"uri":["http://zotero.org/users/2281768/items/BTSPUWJ9"]}]} </w:instrText>
      </w:r>
      <w:r w:rsidR="002654D2">
        <w:fldChar w:fldCharType="separate"/>
      </w:r>
      <w:r w:rsidR="00CA55AE" w:rsidRPr="00CA55AE">
        <w:t>(19)</w:t>
      </w:r>
      <w:r w:rsidR="002654D2">
        <w:fldChar w:fldCharType="end"/>
      </w:r>
      <w:r w:rsidR="002654D2">
        <w:t>, indicating a potential pathway between glucose and DBP elimination. Further study by Koh et al. investigated whether feeding resistant starch could similarly prevent vitamin D loss in diabetic rats. It was found that rats fed the control diet had 89% and 97% higher urinary excretion of 25(OH)D and 1,25(OH)</w:t>
      </w:r>
      <w:r w:rsidR="002654D2">
        <w:rPr>
          <w:vertAlign w:val="subscript"/>
        </w:rPr>
        <w:t>2</w:t>
      </w:r>
      <w:r w:rsidR="002654D2">
        <w:t>D respectively. Serum 25(OH)D levels were also 31% in those on the control diet. Histopathologic examinations of the kidneys revealed that the resistant starch diet attenuated diabetes-mediated damage by 21%. This suggests that starch digestion plays a role in loss of DBP.</w:t>
      </w:r>
    </w:p>
    <w:p w14:paraId="204683E1" w14:textId="474BD2C5" w:rsidR="008E68DC" w:rsidRPr="00D15B58" w:rsidRDefault="00D15B58" w:rsidP="001C61D5">
      <w:pPr>
        <w:pStyle w:val="Heading3"/>
        <w:rPr>
          <w:rFonts w:ascii="Myriad Pro" w:hAnsi="Myriad Pro"/>
          <w:smallCaps w:val="0"/>
          <w:sz w:val="22"/>
          <w:szCs w:val="22"/>
        </w:rPr>
      </w:pPr>
      <w:r>
        <w:rPr>
          <w:rFonts w:ascii="Myriad Pro" w:hAnsi="Myriad Pro"/>
          <w:smallCaps w:val="0"/>
          <w:sz w:val="22"/>
          <w:szCs w:val="22"/>
        </w:rPr>
        <w:t>Gaps in knowledge</w:t>
      </w:r>
    </w:p>
    <w:p w14:paraId="26EA513C" w14:textId="69A110C9" w:rsidR="00CA55AE" w:rsidRPr="00CA55AE" w:rsidRDefault="00CA55AE" w:rsidP="00CA55AE">
      <w:pPr>
        <w:spacing w:line="276" w:lineRule="auto"/>
        <w:rPr>
          <w:rFonts w:asciiTheme="majorHAnsi" w:hAnsiTheme="majorHAnsi"/>
        </w:rPr>
      </w:pPr>
      <w:r>
        <w:rPr>
          <w:rFonts w:asciiTheme="majorHAnsi" w:hAnsiTheme="majorHAnsi"/>
        </w:rPr>
        <w:t>There is controversy about the quality of DBP as a biomarker for diabetes and kidney damage. Whil</w:t>
      </w:r>
      <w:r w:rsidR="00AD2B94">
        <w:rPr>
          <w:rFonts w:asciiTheme="majorHAnsi" w:hAnsiTheme="majorHAnsi"/>
        </w:rPr>
        <w:t xml:space="preserve">e some studies indicate that urinary or polymorphisms in DBP precedes diabetes </w:t>
      </w:r>
      <w:r w:rsidR="00AD2B94">
        <w:rPr>
          <w:rFonts w:asciiTheme="majorHAnsi" w:hAnsiTheme="majorHAnsi"/>
        </w:rPr>
        <w:fldChar w:fldCharType="begin"/>
      </w:r>
      <w:r w:rsidR="00AD2B94">
        <w:rPr>
          <w:rFonts w:asciiTheme="majorHAnsi" w:hAnsiTheme="majorHAnsi"/>
        </w:rPr>
        <w:instrText xml:space="preserve"> ADDIN ZOTERO_ITEM {"citationID":"5gonub9tj","properties":{"formattedCitation":"(16,17)","plainCitation":"(16,17)"},"citationItems":[{"id":857,"uris":["http://zotero.org/users/2281768/items/MTMEPCFZ"],"uri":["http://zotero.org/users/2281768/items/MTMEPCFZ"]},{"id":863,"uris":["http://zotero.org/users/2281768/items/SPRZRN4W"],"uri":["http://zotero.org/users/2281768/items/SPRZRN4W"]}]} </w:instrText>
      </w:r>
      <w:r w:rsidR="00AD2B94">
        <w:rPr>
          <w:rFonts w:asciiTheme="majorHAnsi" w:hAnsiTheme="majorHAnsi"/>
        </w:rPr>
        <w:fldChar w:fldCharType="separate"/>
      </w:r>
      <w:r w:rsidR="00AD2B94" w:rsidRPr="00AD2B94">
        <w:t>(16,17)</w:t>
      </w:r>
      <w:r w:rsidR="00AD2B94">
        <w:rPr>
          <w:rFonts w:asciiTheme="majorHAnsi" w:hAnsiTheme="majorHAnsi"/>
        </w:rPr>
        <w:fldChar w:fldCharType="end"/>
      </w:r>
      <w:r w:rsidR="00AD2B94">
        <w:rPr>
          <w:rFonts w:asciiTheme="majorHAnsi" w:hAnsiTheme="majorHAnsi"/>
        </w:rPr>
        <w:t xml:space="preserve">, other studies suggest low vitamin D status could be due to elimination of the binding protein </w:t>
      </w:r>
      <w:r w:rsidR="00AD2B94">
        <w:rPr>
          <w:rFonts w:asciiTheme="majorHAnsi" w:hAnsiTheme="majorHAnsi"/>
        </w:rPr>
        <w:fldChar w:fldCharType="begin"/>
      </w:r>
      <w:r w:rsidR="00AD2B94">
        <w:rPr>
          <w:rFonts w:asciiTheme="majorHAnsi" w:hAnsiTheme="majorHAnsi"/>
        </w:rPr>
        <w:instrText xml:space="preserve"> ADDIN ZOTERO_ITEM {"citationID":"f4qa9pu9g","properties":{"formattedCitation":"(13,15,18,19)","plainCitation":"(13,15,18,19)"},"citationItems":[{"id":742,"uris":["http://zotero.org/users/2281768/items/6Z2XF9ZZ"],"uri":["http://zotero.org/users/2281768/items/6Z2XF9ZZ"]},{"id":859,"uris":["http://zotero.org/users/2281768/items/NGG4TGGH"],"uri":["http://zotero.org/users/2281768/items/NGG4TGGH"]},{"id":853,"uris":["http://zotero.org/users/2281768/items/EECBFKJN"],"uri":["http://zotero.org/users/2281768/items/EECBFKJN"]},{"id":861,"uris":["http://zotero.org/users/2281768/items/BTSPUWJ9"],"uri":["http://zotero.org/users/2281768/items/BTSPUWJ9"]}]} </w:instrText>
      </w:r>
      <w:r w:rsidR="00AD2B94">
        <w:rPr>
          <w:rFonts w:asciiTheme="majorHAnsi" w:hAnsiTheme="majorHAnsi"/>
        </w:rPr>
        <w:fldChar w:fldCharType="separate"/>
      </w:r>
      <w:r w:rsidR="00AD2B94" w:rsidRPr="00AD2B94">
        <w:t>(13,15,18,19)</w:t>
      </w:r>
      <w:r w:rsidR="00AD2B94">
        <w:rPr>
          <w:rFonts w:asciiTheme="majorHAnsi" w:hAnsiTheme="majorHAnsi"/>
        </w:rPr>
        <w:fldChar w:fldCharType="end"/>
      </w:r>
      <w:r w:rsidR="00AD2B94">
        <w:rPr>
          <w:rFonts w:asciiTheme="majorHAnsi" w:hAnsiTheme="majorHAnsi"/>
        </w:rPr>
        <w:t>. More study is needed in order to conclude the role that DBP plays in vitamin D status and the pathophysiology of diabetes.</w:t>
      </w:r>
    </w:p>
    <w:p w14:paraId="1079DBEA" w14:textId="3572D6D0" w:rsidR="005571C1" w:rsidRPr="00E97D7A" w:rsidRDefault="0021137B" w:rsidP="001C61D5">
      <w:pPr>
        <w:pStyle w:val="Heading2"/>
        <w:rPr>
          <w:rFonts w:ascii="Myriad Pro" w:hAnsi="Myriad Pro"/>
          <w:b/>
          <w:caps w:val="0"/>
          <w:sz w:val="26"/>
          <w:szCs w:val="26"/>
        </w:rPr>
      </w:pPr>
      <w:r w:rsidRPr="00E97D7A">
        <w:rPr>
          <w:rFonts w:ascii="Myriad Pro" w:hAnsi="Myriad Pro"/>
          <w:b/>
          <w:caps w:val="0"/>
          <w:sz w:val="26"/>
          <w:szCs w:val="26"/>
        </w:rPr>
        <w:t>H</w:t>
      </w:r>
      <w:r w:rsidR="005571C1" w:rsidRPr="00E97D7A">
        <w:rPr>
          <w:rFonts w:ascii="Myriad Pro" w:hAnsi="Myriad Pro"/>
          <w:b/>
          <w:caps w:val="0"/>
          <w:sz w:val="26"/>
          <w:szCs w:val="26"/>
        </w:rPr>
        <w:t>ypothesis</w:t>
      </w:r>
    </w:p>
    <w:p w14:paraId="47218CC9" w14:textId="5BF7356C" w:rsidR="001C61D5" w:rsidRDefault="007E67EC" w:rsidP="007E6876">
      <w:pPr>
        <w:spacing w:line="276" w:lineRule="auto"/>
        <w:rPr>
          <w:rFonts w:asciiTheme="majorHAnsi" w:hAnsiTheme="majorHAnsi"/>
        </w:rPr>
      </w:pPr>
      <w:r>
        <w:rPr>
          <w:rFonts w:asciiTheme="majorHAnsi" w:hAnsiTheme="majorHAnsi"/>
        </w:rPr>
        <w:t xml:space="preserve">The objectives of this project are to examine the association of urinary vitamin D binding protein concentrations with type 2 diabetes and its underlying characteristic, including hyperglycemia and kidney </w:t>
      </w:r>
      <w:r>
        <w:rPr>
          <w:rFonts w:asciiTheme="majorHAnsi" w:hAnsiTheme="majorHAnsi"/>
        </w:rPr>
        <w:lastRenderedPageBreak/>
        <w:t>dysfunction</w:t>
      </w:r>
      <w:r w:rsidR="00416DB9">
        <w:rPr>
          <w:rFonts w:asciiTheme="majorHAnsi" w:hAnsiTheme="majorHAnsi"/>
        </w:rPr>
        <w:t xml:space="preserve"> in a longitudinal cohort study</w:t>
      </w:r>
      <w:r w:rsidRPr="00416DB9">
        <w:rPr>
          <w:rFonts w:asciiTheme="majorHAnsi" w:hAnsiTheme="majorHAnsi"/>
        </w:rPr>
        <w:t xml:space="preserve">. </w:t>
      </w:r>
      <w:r w:rsidR="00416DB9" w:rsidRPr="00416DB9">
        <w:rPr>
          <w:rFonts w:asciiTheme="majorHAnsi" w:hAnsiTheme="majorHAnsi"/>
        </w:rPr>
        <w:t xml:space="preserve">The hypothesis is that patients who develop T2DM would have lower serum concentrations of 25(OH)D and higher levels of urinary DBP. </w:t>
      </w:r>
      <w:r w:rsidRPr="00416DB9">
        <w:rPr>
          <w:rFonts w:asciiTheme="majorHAnsi" w:hAnsiTheme="majorHAnsi"/>
        </w:rPr>
        <w:t xml:space="preserve">These finding </w:t>
      </w:r>
      <w:r w:rsidR="00416DB9" w:rsidRPr="00416DB9">
        <w:rPr>
          <w:rFonts w:asciiTheme="majorHAnsi" w:hAnsiTheme="majorHAnsi"/>
        </w:rPr>
        <w:t>would</w:t>
      </w:r>
      <w:r w:rsidRPr="00416DB9">
        <w:rPr>
          <w:rFonts w:asciiTheme="majorHAnsi" w:hAnsiTheme="majorHAnsi"/>
        </w:rPr>
        <w:t xml:space="preserve"> </w:t>
      </w:r>
      <w:r w:rsidR="007E6876" w:rsidRPr="00416DB9">
        <w:rPr>
          <w:rFonts w:asciiTheme="majorHAnsi" w:hAnsiTheme="majorHAnsi"/>
        </w:rPr>
        <w:t xml:space="preserve">implicate that low levels of vitamin D in individuals with T2DM is partly due to loss through DBP in the urine. </w:t>
      </w:r>
      <w:r w:rsidR="00416DB9" w:rsidRPr="00416DB9">
        <w:rPr>
          <w:rFonts w:asciiTheme="majorHAnsi" w:hAnsiTheme="majorHAnsi"/>
        </w:rPr>
        <w:t xml:space="preserve">In </w:t>
      </w:r>
      <w:r w:rsidR="00416DB9">
        <w:rPr>
          <w:rFonts w:asciiTheme="majorHAnsi" w:hAnsiTheme="majorHAnsi"/>
        </w:rPr>
        <w:t>application, DBP could be offered as a novel marker for vitamin D status in addition to serum 25(OH)D levels. Measuring DBP easy and non-invasive, and analysis would be quick and inexpensive.</w:t>
      </w:r>
    </w:p>
    <w:p w14:paraId="5E9EA7F5" w14:textId="55FFCC0D" w:rsidR="005571C1" w:rsidRPr="00E97D7A" w:rsidRDefault="00E97D7A" w:rsidP="001C61D5">
      <w:pPr>
        <w:pStyle w:val="Heading1"/>
        <w:rPr>
          <w:rFonts w:ascii="Myriad Pro" w:hAnsi="Myriad Pro"/>
          <w:b/>
          <w:caps w:val="0"/>
          <w:sz w:val="26"/>
          <w:szCs w:val="26"/>
        </w:rPr>
      </w:pPr>
      <w:r>
        <w:rPr>
          <w:rFonts w:ascii="Myriad Pro" w:hAnsi="Myriad Pro"/>
          <w:b/>
          <w:sz w:val="26"/>
          <w:szCs w:val="26"/>
        </w:rPr>
        <w:t>D</w:t>
      </w:r>
      <w:r>
        <w:rPr>
          <w:rFonts w:ascii="Myriad Pro" w:hAnsi="Myriad Pro"/>
          <w:b/>
          <w:caps w:val="0"/>
          <w:sz w:val="26"/>
          <w:szCs w:val="26"/>
        </w:rPr>
        <w:t>esign</w:t>
      </w:r>
    </w:p>
    <w:tbl>
      <w:tblPr>
        <w:tblStyle w:val="TableGrid"/>
        <w:tblW w:w="0" w:type="auto"/>
        <w:tblLook w:val="04A0" w:firstRow="1" w:lastRow="0" w:firstColumn="1" w:lastColumn="0" w:noHBand="0" w:noVBand="1"/>
      </w:tblPr>
      <w:tblGrid>
        <w:gridCol w:w="9350"/>
      </w:tblGrid>
      <w:tr w:rsidR="0084508B" w:rsidRPr="00215C63" w14:paraId="67590051" w14:textId="77777777" w:rsidTr="0084508B">
        <w:tc>
          <w:tcPr>
            <w:tcW w:w="9350" w:type="dxa"/>
          </w:tcPr>
          <w:p w14:paraId="67486927" w14:textId="77777777" w:rsidR="0084508B" w:rsidRPr="00215C63" w:rsidRDefault="0084508B" w:rsidP="001C61D5">
            <w:pPr>
              <w:pStyle w:val="ListParagraph"/>
              <w:numPr>
                <w:ilvl w:val="0"/>
                <w:numId w:val="8"/>
              </w:numPr>
              <w:spacing w:line="276" w:lineRule="auto"/>
              <w:rPr>
                <w:rFonts w:asciiTheme="majorHAnsi" w:hAnsiTheme="majorHAnsi"/>
              </w:rPr>
            </w:pPr>
            <w:r w:rsidRPr="00215C63">
              <w:rPr>
                <w:rFonts w:asciiTheme="majorHAnsi" w:hAnsiTheme="majorHAnsi"/>
              </w:rPr>
              <w:t xml:space="preserve">What is going to be done? </w:t>
            </w:r>
          </w:p>
          <w:p w14:paraId="5EF7E6AA" w14:textId="5FF6FB58" w:rsidR="0084508B" w:rsidRPr="00215C63" w:rsidRDefault="0084508B" w:rsidP="001C61D5">
            <w:pPr>
              <w:pStyle w:val="ListParagraph"/>
              <w:numPr>
                <w:ilvl w:val="0"/>
                <w:numId w:val="8"/>
              </w:numPr>
              <w:spacing w:line="276" w:lineRule="auto"/>
              <w:rPr>
                <w:rFonts w:asciiTheme="majorHAnsi" w:hAnsiTheme="majorHAnsi"/>
              </w:rPr>
            </w:pPr>
            <w:r w:rsidRPr="00215C63">
              <w:rPr>
                <w:rFonts w:asciiTheme="majorHAnsi" w:hAnsiTheme="majorHAnsi"/>
              </w:rPr>
              <w:t>Why are we using this approach?</w:t>
            </w:r>
          </w:p>
        </w:tc>
      </w:tr>
    </w:tbl>
    <w:p w14:paraId="526675D4" w14:textId="77777777" w:rsidR="0084508B" w:rsidRPr="00215C63" w:rsidRDefault="0084508B" w:rsidP="001C61D5">
      <w:pPr>
        <w:spacing w:line="276" w:lineRule="auto"/>
        <w:rPr>
          <w:rFonts w:asciiTheme="majorHAnsi" w:hAnsiTheme="majorHAnsi"/>
        </w:rPr>
      </w:pPr>
    </w:p>
    <w:p w14:paraId="5E676840" w14:textId="57AAD722" w:rsidR="005571C1" w:rsidRPr="00E97D7A" w:rsidRDefault="00026DBD" w:rsidP="001C61D5">
      <w:pPr>
        <w:pStyle w:val="Heading1"/>
        <w:rPr>
          <w:rFonts w:ascii="Myriad Pro" w:hAnsi="Myriad Pro"/>
          <w:b/>
          <w:caps w:val="0"/>
          <w:sz w:val="26"/>
          <w:szCs w:val="26"/>
        </w:rPr>
      </w:pPr>
      <w:r w:rsidRPr="00E97D7A">
        <w:rPr>
          <w:rFonts w:ascii="Myriad Pro" w:hAnsi="Myriad Pro"/>
          <w:b/>
          <w:caps w:val="0"/>
          <w:sz w:val="26"/>
          <w:szCs w:val="26"/>
        </w:rPr>
        <w:t>Experimental work &amp; data collection</w:t>
      </w:r>
    </w:p>
    <w:tbl>
      <w:tblPr>
        <w:tblStyle w:val="TableGrid"/>
        <w:tblW w:w="0" w:type="auto"/>
        <w:tblLook w:val="04A0" w:firstRow="1" w:lastRow="0" w:firstColumn="1" w:lastColumn="0" w:noHBand="0" w:noVBand="1"/>
      </w:tblPr>
      <w:tblGrid>
        <w:gridCol w:w="9350"/>
      </w:tblGrid>
      <w:tr w:rsidR="0084508B" w:rsidRPr="00215C63" w14:paraId="37CA760D" w14:textId="77777777" w:rsidTr="0084508B">
        <w:tc>
          <w:tcPr>
            <w:tcW w:w="9350" w:type="dxa"/>
          </w:tcPr>
          <w:p w14:paraId="20E64141" w14:textId="77777777"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 xml:space="preserve">What is the analytical procedure being used? </w:t>
            </w:r>
          </w:p>
          <w:p w14:paraId="1BDF9635" w14:textId="77777777"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 xml:space="preserve">What are the steps taken to ensure reliability, precision, and accuracy? </w:t>
            </w:r>
          </w:p>
          <w:p w14:paraId="7E866D2A" w14:textId="33ADAFE8" w:rsidR="0084508B" w:rsidRPr="00215C63" w:rsidRDefault="008925B9" w:rsidP="001C61D5">
            <w:pPr>
              <w:pStyle w:val="ListParagraph"/>
              <w:numPr>
                <w:ilvl w:val="0"/>
                <w:numId w:val="9"/>
              </w:numPr>
              <w:spacing w:line="276" w:lineRule="auto"/>
              <w:rPr>
                <w:rFonts w:asciiTheme="majorHAnsi" w:hAnsiTheme="majorHAnsi"/>
              </w:rPr>
            </w:pPr>
            <w:r w:rsidRPr="00215C63">
              <w:rPr>
                <w:rFonts w:asciiTheme="majorHAnsi" w:hAnsiTheme="majorHAnsi"/>
              </w:rPr>
              <w:t>N=?</w:t>
            </w:r>
          </w:p>
          <w:p w14:paraId="392FA29E" w14:textId="77777777"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 xml:space="preserve">Animals/humans? </w:t>
            </w:r>
          </w:p>
          <w:p w14:paraId="031E2DAA" w14:textId="737E5B9D" w:rsidR="0084508B" w:rsidRPr="00215C63" w:rsidRDefault="0084508B" w:rsidP="001C61D5">
            <w:pPr>
              <w:pStyle w:val="ListParagraph"/>
              <w:numPr>
                <w:ilvl w:val="0"/>
                <w:numId w:val="9"/>
              </w:numPr>
              <w:spacing w:line="276" w:lineRule="auto"/>
              <w:rPr>
                <w:rFonts w:asciiTheme="majorHAnsi" w:hAnsiTheme="majorHAnsi"/>
              </w:rPr>
            </w:pPr>
            <w:r w:rsidRPr="00215C63">
              <w:rPr>
                <w:rFonts w:asciiTheme="majorHAnsi" w:hAnsiTheme="majorHAnsi"/>
              </w:rPr>
              <w:t>Time frame for sample acquisition and analysis?</w:t>
            </w:r>
          </w:p>
        </w:tc>
      </w:tr>
    </w:tbl>
    <w:p w14:paraId="3B9CEA50" w14:textId="77777777" w:rsidR="0084508B" w:rsidRPr="00215C63" w:rsidRDefault="0084508B" w:rsidP="001C61D5">
      <w:pPr>
        <w:spacing w:line="276" w:lineRule="auto"/>
        <w:rPr>
          <w:rFonts w:asciiTheme="majorHAnsi" w:hAnsiTheme="majorHAnsi"/>
        </w:rPr>
      </w:pPr>
    </w:p>
    <w:p w14:paraId="294230D3" w14:textId="2B7A2D45" w:rsidR="008925B9" w:rsidRPr="00215C63" w:rsidRDefault="008925B9" w:rsidP="001C61D5">
      <w:pPr>
        <w:pStyle w:val="ListParagraph"/>
        <w:numPr>
          <w:ilvl w:val="0"/>
          <w:numId w:val="9"/>
        </w:numPr>
        <w:spacing w:line="276" w:lineRule="auto"/>
        <w:rPr>
          <w:rFonts w:asciiTheme="majorHAnsi" w:hAnsiTheme="majorHAnsi"/>
        </w:rPr>
      </w:pPr>
      <w:r w:rsidRPr="00215C63">
        <w:rPr>
          <w:rFonts w:asciiTheme="majorHAnsi" w:hAnsiTheme="majorHAnsi"/>
        </w:rPr>
        <w:t>PROMISE cohort: subjects are at high risk for T2DM</w:t>
      </w:r>
    </w:p>
    <w:p w14:paraId="152025F1" w14:textId="7A583343" w:rsidR="00026DBD" w:rsidRPr="00215C63" w:rsidRDefault="008925B9" w:rsidP="001C61D5">
      <w:pPr>
        <w:pStyle w:val="ListParagraph"/>
        <w:numPr>
          <w:ilvl w:val="0"/>
          <w:numId w:val="9"/>
        </w:numPr>
        <w:spacing w:line="276" w:lineRule="auto"/>
        <w:rPr>
          <w:rFonts w:asciiTheme="majorHAnsi" w:hAnsiTheme="majorHAnsi"/>
        </w:rPr>
      </w:pPr>
      <w:r w:rsidRPr="00215C63">
        <w:rPr>
          <w:rFonts w:asciiTheme="majorHAnsi" w:hAnsiTheme="majorHAnsi"/>
        </w:rPr>
        <w:t>Longitudinal study with follow-ups every 3 years (9 year mark)</w:t>
      </w:r>
    </w:p>
    <w:p w14:paraId="4017381E" w14:textId="415C0D88" w:rsidR="005571C1" w:rsidRPr="00E97D7A" w:rsidRDefault="005571C1" w:rsidP="001C61D5">
      <w:pPr>
        <w:pStyle w:val="Heading1"/>
        <w:rPr>
          <w:rFonts w:ascii="Myriad Pro" w:hAnsi="Myriad Pro"/>
          <w:b/>
          <w:caps w:val="0"/>
          <w:sz w:val="26"/>
          <w:szCs w:val="26"/>
        </w:rPr>
      </w:pPr>
      <w:r w:rsidRPr="00E97D7A">
        <w:rPr>
          <w:rFonts w:ascii="Myriad Pro" w:hAnsi="Myriad Pro"/>
          <w:b/>
          <w:caps w:val="0"/>
          <w:sz w:val="26"/>
          <w:szCs w:val="26"/>
        </w:rPr>
        <w:t xml:space="preserve">Data </w:t>
      </w:r>
      <w:r w:rsidR="00E97D7A">
        <w:rPr>
          <w:rFonts w:ascii="Myriad Pro" w:hAnsi="Myriad Pro"/>
          <w:b/>
          <w:caps w:val="0"/>
          <w:sz w:val="26"/>
          <w:szCs w:val="26"/>
        </w:rPr>
        <w:t>A</w:t>
      </w:r>
      <w:r w:rsidRPr="00E97D7A">
        <w:rPr>
          <w:rFonts w:ascii="Myriad Pro" w:hAnsi="Myriad Pro"/>
          <w:b/>
          <w:caps w:val="0"/>
          <w:sz w:val="26"/>
          <w:szCs w:val="26"/>
        </w:rPr>
        <w:t>nalysis</w:t>
      </w:r>
    </w:p>
    <w:tbl>
      <w:tblPr>
        <w:tblStyle w:val="TableGrid"/>
        <w:tblW w:w="0" w:type="auto"/>
        <w:tblLook w:val="04A0" w:firstRow="1" w:lastRow="0" w:firstColumn="1" w:lastColumn="0" w:noHBand="0" w:noVBand="1"/>
      </w:tblPr>
      <w:tblGrid>
        <w:gridCol w:w="9350"/>
      </w:tblGrid>
      <w:tr w:rsidR="0084508B" w:rsidRPr="00215C63" w14:paraId="289C41DD" w14:textId="77777777" w:rsidTr="0084508B">
        <w:tc>
          <w:tcPr>
            <w:tcW w:w="9350" w:type="dxa"/>
          </w:tcPr>
          <w:p w14:paraId="04E036A0" w14:textId="451942F5" w:rsidR="0084508B" w:rsidRPr="00215C63" w:rsidRDefault="0084508B" w:rsidP="001C61D5">
            <w:pPr>
              <w:pStyle w:val="ListParagraph"/>
              <w:numPr>
                <w:ilvl w:val="0"/>
                <w:numId w:val="10"/>
              </w:numPr>
              <w:spacing w:line="276" w:lineRule="auto"/>
              <w:rPr>
                <w:rFonts w:asciiTheme="majorHAnsi" w:hAnsiTheme="majorHAnsi"/>
              </w:rPr>
            </w:pPr>
            <w:r w:rsidRPr="00215C63">
              <w:rPr>
                <w:rFonts w:asciiTheme="majorHAnsi" w:hAnsiTheme="majorHAnsi"/>
              </w:rPr>
              <w:t>Method used to process data</w:t>
            </w:r>
          </w:p>
        </w:tc>
      </w:tr>
    </w:tbl>
    <w:p w14:paraId="518D9C88" w14:textId="77777777" w:rsidR="0084508B" w:rsidRPr="00215C63" w:rsidRDefault="0084508B" w:rsidP="001C61D5">
      <w:pPr>
        <w:spacing w:line="276" w:lineRule="auto"/>
        <w:rPr>
          <w:rFonts w:asciiTheme="majorHAnsi" w:hAnsiTheme="majorHAnsi"/>
        </w:rPr>
      </w:pPr>
    </w:p>
    <w:p w14:paraId="1A6F4B49" w14:textId="35A88277" w:rsidR="00157955" w:rsidRPr="00215C63" w:rsidRDefault="0084508B" w:rsidP="001C61D5">
      <w:pPr>
        <w:spacing w:line="276" w:lineRule="auto"/>
        <w:rPr>
          <w:rFonts w:asciiTheme="majorHAnsi" w:hAnsiTheme="majorHAnsi"/>
          <w:u w:val="single"/>
        </w:rPr>
      </w:pPr>
      <w:r w:rsidRPr="00215C63">
        <w:rPr>
          <w:rFonts w:asciiTheme="majorHAnsi" w:hAnsiTheme="majorHAnsi"/>
        </w:rPr>
        <w:t>Statistical analysis will be performed using SAS (version 9.3; SAS Institute Inc., Cary, NC) and R statistical software (version…).</w:t>
      </w:r>
    </w:p>
    <w:p w14:paraId="55D09AB5" w14:textId="600BD813" w:rsidR="005571C1" w:rsidRPr="00E97D7A" w:rsidRDefault="005571C1" w:rsidP="001C61D5">
      <w:pPr>
        <w:pStyle w:val="Heading1"/>
        <w:rPr>
          <w:rFonts w:ascii="Myriad Pro" w:hAnsi="Myriad Pro"/>
          <w:b/>
          <w:caps w:val="0"/>
          <w:sz w:val="26"/>
          <w:szCs w:val="26"/>
        </w:rPr>
      </w:pPr>
      <w:r w:rsidRPr="00E97D7A">
        <w:rPr>
          <w:rFonts w:ascii="Myriad Pro" w:hAnsi="Myriad Pro"/>
          <w:b/>
          <w:caps w:val="0"/>
          <w:sz w:val="26"/>
          <w:szCs w:val="26"/>
        </w:rPr>
        <w:t xml:space="preserve">Time </w:t>
      </w:r>
      <w:r w:rsidR="00E97D7A">
        <w:rPr>
          <w:rFonts w:ascii="Myriad Pro" w:hAnsi="Myriad Pro"/>
          <w:b/>
          <w:caps w:val="0"/>
          <w:sz w:val="26"/>
          <w:szCs w:val="26"/>
        </w:rPr>
        <w:t>A</w:t>
      </w:r>
      <w:r w:rsidRPr="00E97D7A">
        <w:rPr>
          <w:rFonts w:ascii="Myriad Pro" w:hAnsi="Myriad Pro"/>
          <w:b/>
          <w:caps w:val="0"/>
          <w:sz w:val="26"/>
          <w:szCs w:val="26"/>
        </w:rPr>
        <w:t>llocation</w:t>
      </w:r>
    </w:p>
    <w:tbl>
      <w:tblPr>
        <w:tblStyle w:val="TableGrid"/>
        <w:tblW w:w="0" w:type="auto"/>
        <w:tblLook w:val="04A0" w:firstRow="1" w:lastRow="0" w:firstColumn="1" w:lastColumn="0" w:noHBand="0" w:noVBand="1"/>
      </w:tblPr>
      <w:tblGrid>
        <w:gridCol w:w="3114"/>
        <w:gridCol w:w="6236"/>
      </w:tblGrid>
      <w:tr w:rsidR="005571C1" w14:paraId="4B773BAE" w14:textId="77777777" w:rsidTr="006879A9">
        <w:tc>
          <w:tcPr>
            <w:tcW w:w="3114" w:type="dxa"/>
          </w:tcPr>
          <w:p w14:paraId="3ECBFA5B" w14:textId="77777777" w:rsidR="005571C1" w:rsidRPr="00215C63" w:rsidRDefault="005571C1" w:rsidP="001C61D5">
            <w:pPr>
              <w:spacing w:line="276" w:lineRule="auto"/>
              <w:rPr>
                <w:rFonts w:asciiTheme="majorHAnsi" w:hAnsiTheme="majorHAnsi"/>
              </w:rPr>
            </w:pPr>
            <w:r w:rsidRPr="00215C63">
              <w:rPr>
                <w:rFonts w:asciiTheme="majorHAnsi" w:hAnsiTheme="majorHAnsi"/>
              </w:rPr>
              <w:t>October 2015</w:t>
            </w:r>
          </w:p>
        </w:tc>
        <w:tc>
          <w:tcPr>
            <w:tcW w:w="6236" w:type="dxa"/>
          </w:tcPr>
          <w:p w14:paraId="32503E6A" w14:textId="77777777" w:rsidR="005571C1" w:rsidRPr="00215C63" w:rsidRDefault="005571C1" w:rsidP="001C61D5">
            <w:pPr>
              <w:spacing w:line="276" w:lineRule="auto"/>
              <w:rPr>
                <w:rFonts w:asciiTheme="majorHAnsi" w:hAnsiTheme="majorHAnsi"/>
              </w:rPr>
            </w:pPr>
            <w:r w:rsidRPr="00215C63">
              <w:rPr>
                <w:rFonts w:asciiTheme="majorHAnsi" w:hAnsiTheme="majorHAnsi"/>
              </w:rPr>
              <w:t>Receive urinary data</w:t>
            </w:r>
          </w:p>
        </w:tc>
      </w:tr>
      <w:tr w:rsidR="005571C1" w14:paraId="312A2D4B" w14:textId="77777777" w:rsidTr="006879A9">
        <w:tc>
          <w:tcPr>
            <w:tcW w:w="3114" w:type="dxa"/>
          </w:tcPr>
          <w:p w14:paraId="38394D84" w14:textId="77777777" w:rsidR="005571C1" w:rsidRPr="00215C63" w:rsidRDefault="005571C1" w:rsidP="001C61D5">
            <w:pPr>
              <w:spacing w:line="276" w:lineRule="auto"/>
              <w:rPr>
                <w:rFonts w:asciiTheme="majorHAnsi" w:hAnsiTheme="majorHAnsi"/>
              </w:rPr>
            </w:pPr>
            <w:r w:rsidRPr="00215C63">
              <w:rPr>
                <w:rFonts w:asciiTheme="majorHAnsi" w:hAnsiTheme="majorHAnsi"/>
              </w:rPr>
              <w:t>13 November 2015</w:t>
            </w:r>
          </w:p>
        </w:tc>
        <w:tc>
          <w:tcPr>
            <w:tcW w:w="6236" w:type="dxa"/>
          </w:tcPr>
          <w:p w14:paraId="095F897D" w14:textId="77777777" w:rsidR="005571C1" w:rsidRPr="00215C63" w:rsidRDefault="005571C1" w:rsidP="001C61D5">
            <w:pPr>
              <w:spacing w:line="276" w:lineRule="auto"/>
              <w:rPr>
                <w:rFonts w:asciiTheme="majorHAnsi" w:hAnsiTheme="majorHAnsi"/>
              </w:rPr>
            </w:pPr>
            <w:r w:rsidRPr="00215C63">
              <w:rPr>
                <w:rFonts w:asciiTheme="majorHAnsi" w:hAnsiTheme="majorHAnsi"/>
              </w:rPr>
              <w:t>Submit proposal</w:t>
            </w:r>
            <w:r w:rsidR="006879A9" w:rsidRPr="00215C63">
              <w:rPr>
                <w:rFonts w:asciiTheme="majorHAnsi" w:hAnsiTheme="majorHAnsi"/>
              </w:rPr>
              <w:t xml:space="preserve"> + presentation</w:t>
            </w:r>
          </w:p>
        </w:tc>
      </w:tr>
      <w:tr w:rsidR="005571C1" w14:paraId="0A670532" w14:textId="77777777" w:rsidTr="006879A9">
        <w:tc>
          <w:tcPr>
            <w:tcW w:w="3114" w:type="dxa"/>
          </w:tcPr>
          <w:p w14:paraId="3A186885" w14:textId="77777777" w:rsidR="005571C1" w:rsidRPr="00215C63" w:rsidRDefault="006879A9" w:rsidP="001C61D5">
            <w:pPr>
              <w:spacing w:line="276" w:lineRule="auto"/>
              <w:rPr>
                <w:rFonts w:asciiTheme="majorHAnsi" w:hAnsiTheme="majorHAnsi"/>
              </w:rPr>
            </w:pPr>
            <w:r w:rsidRPr="00215C63">
              <w:rPr>
                <w:rFonts w:asciiTheme="majorHAnsi" w:hAnsiTheme="majorHAnsi"/>
              </w:rPr>
              <w:t>October 2015 – February 2016</w:t>
            </w:r>
          </w:p>
        </w:tc>
        <w:tc>
          <w:tcPr>
            <w:tcW w:w="6236" w:type="dxa"/>
          </w:tcPr>
          <w:p w14:paraId="556E7ABA" w14:textId="77777777" w:rsidR="005571C1" w:rsidRPr="00215C63" w:rsidRDefault="006879A9" w:rsidP="001C61D5">
            <w:pPr>
              <w:spacing w:line="276" w:lineRule="auto"/>
              <w:rPr>
                <w:rFonts w:asciiTheme="majorHAnsi" w:hAnsiTheme="majorHAnsi"/>
              </w:rPr>
            </w:pPr>
            <w:r w:rsidRPr="00215C63">
              <w:rPr>
                <w:rFonts w:asciiTheme="majorHAnsi" w:hAnsiTheme="majorHAnsi"/>
              </w:rPr>
              <w:t>Data analysis</w:t>
            </w:r>
          </w:p>
        </w:tc>
      </w:tr>
      <w:tr w:rsidR="006879A9" w14:paraId="4CE77BD2" w14:textId="77777777" w:rsidTr="006879A9">
        <w:tc>
          <w:tcPr>
            <w:tcW w:w="3114" w:type="dxa"/>
          </w:tcPr>
          <w:p w14:paraId="2D3EF78D" w14:textId="77777777" w:rsidR="006879A9" w:rsidRPr="00215C63" w:rsidRDefault="006879A9" w:rsidP="001C61D5">
            <w:pPr>
              <w:spacing w:line="276" w:lineRule="auto"/>
              <w:rPr>
                <w:rFonts w:asciiTheme="majorHAnsi" w:hAnsiTheme="majorHAnsi"/>
              </w:rPr>
            </w:pPr>
            <w:r w:rsidRPr="00215C63">
              <w:rPr>
                <w:rFonts w:asciiTheme="majorHAnsi" w:hAnsiTheme="majorHAnsi"/>
              </w:rPr>
              <w:t>February 2016 – March 2016</w:t>
            </w:r>
          </w:p>
        </w:tc>
        <w:tc>
          <w:tcPr>
            <w:tcW w:w="6236" w:type="dxa"/>
          </w:tcPr>
          <w:p w14:paraId="63ABB263" w14:textId="77777777" w:rsidR="006879A9" w:rsidRPr="00215C63" w:rsidRDefault="006879A9" w:rsidP="001C61D5">
            <w:pPr>
              <w:spacing w:line="276" w:lineRule="auto"/>
              <w:rPr>
                <w:rFonts w:asciiTheme="majorHAnsi" w:hAnsiTheme="majorHAnsi"/>
              </w:rPr>
            </w:pPr>
            <w:r w:rsidRPr="00215C63">
              <w:rPr>
                <w:rFonts w:asciiTheme="majorHAnsi" w:hAnsiTheme="majorHAnsi"/>
              </w:rPr>
              <w:t>Write final manuscript</w:t>
            </w:r>
          </w:p>
        </w:tc>
      </w:tr>
      <w:tr w:rsidR="005571C1" w14:paraId="1AFB28AF" w14:textId="77777777" w:rsidTr="006879A9">
        <w:tc>
          <w:tcPr>
            <w:tcW w:w="3114" w:type="dxa"/>
          </w:tcPr>
          <w:p w14:paraId="67860ACB" w14:textId="77777777" w:rsidR="005571C1" w:rsidRPr="00215C63" w:rsidRDefault="006879A9" w:rsidP="001C61D5">
            <w:pPr>
              <w:spacing w:line="276" w:lineRule="auto"/>
              <w:rPr>
                <w:rFonts w:asciiTheme="majorHAnsi" w:hAnsiTheme="majorHAnsi"/>
              </w:rPr>
            </w:pPr>
            <w:r w:rsidRPr="00215C63">
              <w:rPr>
                <w:rFonts w:asciiTheme="majorHAnsi" w:hAnsiTheme="majorHAnsi"/>
              </w:rPr>
              <w:t>April 2016</w:t>
            </w:r>
          </w:p>
        </w:tc>
        <w:tc>
          <w:tcPr>
            <w:tcW w:w="6236" w:type="dxa"/>
          </w:tcPr>
          <w:p w14:paraId="1C58EFFB" w14:textId="77777777" w:rsidR="005571C1" w:rsidRPr="00215C63" w:rsidRDefault="006879A9" w:rsidP="001C61D5">
            <w:pPr>
              <w:spacing w:line="276" w:lineRule="auto"/>
              <w:rPr>
                <w:rFonts w:asciiTheme="majorHAnsi" w:hAnsiTheme="majorHAnsi"/>
              </w:rPr>
            </w:pPr>
            <w:r w:rsidRPr="00215C63">
              <w:rPr>
                <w:rFonts w:asciiTheme="majorHAnsi" w:hAnsiTheme="majorHAnsi"/>
              </w:rPr>
              <w:t>Submit manuscript + presentation</w:t>
            </w:r>
          </w:p>
        </w:tc>
      </w:tr>
    </w:tbl>
    <w:p w14:paraId="78B1598C" w14:textId="77777777" w:rsidR="007838F3" w:rsidRDefault="007838F3" w:rsidP="001C61D5">
      <w:pPr>
        <w:spacing w:line="276" w:lineRule="auto"/>
        <w:sectPr w:rsidR="007838F3">
          <w:footerReference w:type="default" r:id="rId7"/>
          <w:pgSz w:w="12240" w:h="15840"/>
          <w:pgMar w:top="1440" w:right="1440" w:bottom="1440" w:left="1440" w:header="708" w:footer="708" w:gutter="0"/>
          <w:cols w:space="708"/>
          <w:docGrid w:linePitch="360"/>
        </w:sectPr>
      </w:pPr>
    </w:p>
    <w:p w14:paraId="51BBDC07" w14:textId="2CDFCA27" w:rsidR="00D44729" w:rsidRPr="00E97D7A" w:rsidRDefault="00D44729" w:rsidP="001C61D5">
      <w:pPr>
        <w:pStyle w:val="Bibliography"/>
        <w:spacing w:line="276" w:lineRule="auto"/>
        <w:jc w:val="center"/>
        <w:rPr>
          <w:rFonts w:ascii="Myriad Pro" w:hAnsi="Myriad Pro"/>
          <w:sz w:val="26"/>
          <w:szCs w:val="26"/>
        </w:rPr>
      </w:pPr>
      <w:r w:rsidRPr="00E97D7A">
        <w:rPr>
          <w:rFonts w:ascii="Myriad Pro" w:hAnsi="Myriad Pro"/>
          <w:sz w:val="26"/>
          <w:szCs w:val="26"/>
        </w:rPr>
        <w:lastRenderedPageBreak/>
        <w:t>Refere</w:t>
      </w:r>
      <w:bookmarkStart w:id="0" w:name="_GoBack"/>
      <w:bookmarkEnd w:id="0"/>
      <w:r w:rsidRPr="00E97D7A">
        <w:rPr>
          <w:rFonts w:ascii="Myriad Pro" w:hAnsi="Myriad Pro"/>
          <w:sz w:val="26"/>
          <w:szCs w:val="26"/>
        </w:rPr>
        <w:t>nces</w:t>
      </w:r>
    </w:p>
    <w:p w14:paraId="69DED630" w14:textId="77777777" w:rsidR="00AD2B94" w:rsidRPr="00E97D7A" w:rsidRDefault="00AF2576" w:rsidP="00AD2B94">
      <w:pPr>
        <w:pStyle w:val="Bibliography"/>
        <w:rPr>
          <w:rFonts w:asciiTheme="majorHAnsi" w:hAnsiTheme="majorHAnsi" w:cs="Times New Roman"/>
          <w:sz w:val="24"/>
        </w:rPr>
      </w:pPr>
      <w:r w:rsidRPr="00E97D7A">
        <w:rPr>
          <w:rFonts w:asciiTheme="majorHAnsi" w:hAnsiTheme="majorHAnsi"/>
        </w:rPr>
        <w:fldChar w:fldCharType="begin"/>
      </w:r>
      <w:r w:rsidR="00AD2B94" w:rsidRPr="00E97D7A">
        <w:rPr>
          <w:rFonts w:asciiTheme="majorHAnsi" w:hAnsiTheme="majorHAnsi"/>
        </w:rPr>
        <w:instrText xml:space="preserve"> ADDIN ZOTERO_BIBL {"custom":[]} </w:instrText>
      </w:r>
      <w:r w:rsidRPr="00E97D7A">
        <w:rPr>
          <w:rFonts w:asciiTheme="majorHAnsi" w:hAnsiTheme="majorHAnsi"/>
        </w:rPr>
        <w:fldChar w:fldCharType="separate"/>
      </w:r>
      <w:r w:rsidR="00AD2B94" w:rsidRPr="00E97D7A">
        <w:rPr>
          <w:rFonts w:asciiTheme="majorHAnsi" w:hAnsiTheme="majorHAnsi" w:cs="Times New Roman"/>
          <w:sz w:val="24"/>
        </w:rPr>
        <w:t xml:space="preserve">1. </w:t>
      </w:r>
      <w:r w:rsidR="00AD2B94" w:rsidRPr="00E97D7A">
        <w:rPr>
          <w:rFonts w:asciiTheme="majorHAnsi" w:hAnsiTheme="majorHAnsi" w:cs="Times New Roman"/>
          <w:sz w:val="24"/>
        </w:rPr>
        <w:tab/>
        <w:t xml:space="preserve">Shaw JE. Global estimates of the prevalence of diabetes for 2010 and 2030. Diabetes Res Clin Pract. 2010 Jan 1;87(1):4–14. </w:t>
      </w:r>
    </w:p>
    <w:p w14:paraId="24CBD9D6"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2. </w:t>
      </w:r>
      <w:r w:rsidRPr="00E97D7A">
        <w:rPr>
          <w:rFonts w:asciiTheme="majorHAnsi" w:hAnsiTheme="majorHAnsi" w:cs="Times New Roman"/>
          <w:sz w:val="24"/>
        </w:rPr>
        <w:tab/>
        <w:t xml:space="preserve">The Effect of Intensive Treatment of Diabetes on the Development and Progression of Long-Term Complications in Insulin-Dependent Diabetes Mellitus. N Engl J Med. 1993 Sep 30;329(14):977–86. </w:t>
      </w:r>
    </w:p>
    <w:p w14:paraId="3B70BDE2"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3. </w:t>
      </w:r>
      <w:r w:rsidRPr="00E97D7A">
        <w:rPr>
          <w:rFonts w:asciiTheme="majorHAnsi" w:hAnsiTheme="majorHAnsi" w:cs="Times New Roman"/>
          <w:sz w:val="24"/>
        </w:rPr>
        <w:tab/>
        <w:t xml:space="preserve">Adler AI, Stevens RJ, Manley SE, Bilous RW, Cull CA, Holman RR, et al. Development and progression of nephropathy in type 2 diabetes: the United Kingdom Prospective Diabetes Study (UKPDS 64). Kidney Int. 2003 Jan;63(1):225–32. </w:t>
      </w:r>
    </w:p>
    <w:p w14:paraId="6F316A74"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4. </w:t>
      </w:r>
      <w:r w:rsidRPr="00E97D7A">
        <w:rPr>
          <w:rFonts w:asciiTheme="majorHAnsi" w:hAnsiTheme="majorHAnsi" w:cs="Times New Roman"/>
          <w:sz w:val="24"/>
        </w:rPr>
        <w:tab/>
        <w:t xml:space="preserve">Mathieu C, Gysemans C, Giulietti A, Bouillon R. Vitamin D and diabetes. Diabetologia. 2005 Jun 22;48(7):1247–57. </w:t>
      </w:r>
    </w:p>
    <w:p w14:paraId="55CDDECC"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5. </w:t>
      </w:r>
      <w:r w:rsidRPr="00E97D7A">
        <w:rPr>
          <w:rFonts w:asciiTheme="majorHAnsi" w:hAnsiTheme="majorHAnsi" w:cs="Times New Roman"/>
          <w:sz w:val="24"/>
        </w:rPr>
        <w:tab/>
        <w:t xml:space="preserve">Christakos S, Ajibade DV, Dhawan P, Fechner AJ, Mady LJ. Vitamin D: Metabolism. Endocrinol Metab Clin North Am. 2010 Jun;39(2):243–53. </w:t>
      </w:r>
    </w:p>
    <w:p w14:paraId="55E91F49"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6. </w:t>
      </w:r>
      <w:r w:rsidRPr="00E97D7A">
        <w:rPr>
          <w:rFonts w:asciiTheme="majorHAnsi" w:hAnsiTheme="majorHAnsi" w:cs="Times New Roman"/>
          <w:sz w:val="24"/>
        </w:rPr>
        <w:tab/>
        <w:t xml:space="preserve">Yousefzadeh P, Shapses SA, Wang X, Yousefzadeh P, Shapses SA, Wang X. Vitamin D Binding Protein Impact on 25-Hydroxyvitamin D Levels under Different Physiologic and Pathologic Conditions, Vitamin D Binding Protein Impact on 25-Hydroxyvitamin D Levels under Different Physiologic and Pathologic Conditions. Int J Endocrinol Int J Endocrinol. 2014 Apr 28;2014, 2014:e981581. </w:t>
      </w:r>
    </w:p>
    <w:p w14:paraId="6B6211ED"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7. </w:t>
      </w:r>
      <w:r w:rsidRPr="00E97D7A">
        <w:rPr>
          <w:rFonts w:asciiTheme="majorHAnsi" w:hAnsiTheme="majorHAnsi" w:cs="Times New Roman"/>
          <w:sz w:val="24"/>
        </w:rPr>
        <w:tab/>
        <w:t xml:space="preserve">White P, Cooke N. The multifunctional properties and characteristics of vitamin D-binding protein. Trends Endocrinol Metab TEM. 2000 Oct;11(8):320–7. </w:t>
      </w:r>
    </w:p>
    <w:p w14:paraId="2C56AC35"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8. </w:t>
      </w:r>
      <w:r w:rsidRPr="00E97D7A">
        <w:rPr>
          <w:rFonts w:asciiTheme="majorHAnsi" w:hAnsiTheme="majorHAnsi" w:cs="Times New Roman"/>
          <w:sz w:val="24"/>
        </w:rPr>
        <w:tab/>
        <w:t xml:space="preserve">Diaz VA, Mainous AG, Carek PJ, Wessell AM, Everett CJ. The association of vitamin D deficiency and insufficiency with diabetic nephropathy: implications for health disparities. J Am Board Fam Med JABFM. 2009 Oct;22(5):521–7. </w:t>
      </w:r>
    </w:p>
    <w:p w14:paraId="14193184"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9. </w:t>
      </w:r>
      <w:r w:rsidRPr="00E97D7A">
        <w:rPr>
          <w:rFonts w:asciiTheme="majorHAnsi" w:hAnsiTheme="majorHAnsi" w:cs="Times New Roman"/>
          <w:sz w:val="24"/>
        </w:rPr>
        <w:tab/>
        <w:t xml:space="preserve">Norman AW, Frankel JB, Heldt AM, Grodsky GM. Vitamin D deficiency inhibits pancreatic secretion of insulin. Science. 1980 Aug 15;209(4458):823–5. </w:t>
      </w:r>
    </w:p>
    <w:p w14:paraId="258D5AA3"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10. </w:t>
      </w:r>
      <w:r w:rsidRPr="00E97D7A">
        <w:rPr>
          <w:rFonts w:asciiTheme="majorHAnsi" w:hAnsiTheme="majorHAnsi" w:cs="Times New Roman"/>
          <w:sz w:val="24"/>
        </w:rPr>
        <w:tab/>
        <w:t xml:space="preserve">de Boland AR, Norman AW. Influx of extracellular calcium mediates 1,25-dihydroxyvitamin D3-dependent transcaltachia (the rapid stimulation of duodenal Ca2+ transport). Endocrinology. 1990 Nov;127(5):2475–80. </w:t>
      </w:r>
    </w:p>
    <w:p w14:paraId="3ADAF635"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11. </w:t>
      </w:r>
      <w:r w:rsidRPr="00E97D7A">
        <w:rPr>
          <w:rFonts w:asciiTheme="majorHAnsi" w:hAnsiTheme="majorHAnsi" w:cs="Times New Roman"/>
          <w:sz w:val="24"/>
        </w:rPr>
        <w:tab/>
        <w:t xml:space="preserve">Bourlon PM, Faure-Dussert A, Billaudel B. Modulatory role of 1,25 dihydroxyvitamin D3 on pancreatic islet insulin release via the cyclic AMP pathway in the rat. Br J Pharmacol. 1997 Jun;121(4):751–8. </w:t>
      </w:r>
    </w:p>
    <w:p w14:paraId="7D2424AB"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12. </w:t>
      </w:r>
      <w:r w:rsidRPr="00E97D7A">
        <w:rPr>
          <w:rFonts w:asciiTheme="majorHAnsi" w:hAnsiTheme="majorHAnsi" w:cs="Times New Roman"/>
          <w:sz w:val="24"/>
        </w:rPr>
        <w:tab/>
        <w:t>CKD EVALUATION &amp; MANAGEMENT | KDIGO [Internet]. [cited 2015 Oct 5]. Available from: http://kdigo.org/home/guidelines/ckd-evaluation-management/</w:t>
      </w:r>
    </w:p>
    <w:p w14:paraId="6E9FB705"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lastRenderedPageBreak/>
        <w:t xml:space="preserve">13. </w:t>
      </w:r>
      <w:r w:rsidRPr="00E97D7A">
        <w:rPr>
          <w:rFonts w:asciiTheme="majorHAnsi" w:hAnsiTheme="majorHAnsi" w:cs="Times New Roman"/>
          <w:sz w:val="24"/>
        </w:rPr>
        <w:tab/>
        <w:t xml:space="preserve">Thrailkill KM, Jo C-H, Cockrell GE, Moreau CS, Fowlkes JL. Enhanced excretion of vitamin D binding protein in type 1 diabetes: a role in vitamin D deficiency? J Clin Endocrinol Metab. 2011 Jan;96(1):142–9. </w:t>
      </w:r>
    </w:p>
    <w:p w14:paraId="003D213F"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14. </w:t>
      </w:r>
      <w:r w:rsidRPr="00E97D7A">
        <w:rPr>
          <w:rFonts w:asciiTheme="majorHAnsi" w:hAnsiTheme="majorHAnsi" w:cs="Times New Roman"/>
          <w:sz w:val="24"/>
        </w:rPr>
        <w:tab/>
        <w:t xml:space="preserve">TIAN X-Q, ZHAO L-M, GE J-P, ZHANG Y, XU Y-C. Elevated urinary level of vitamin D-binding protein as a novel biomarker for diabetic nephropathy. Exp Ther Med. 2014 Feb;7(2):411–6. </w:t>
      </w:r>
    </w:p>
    <w:p w14:paraId="44312D0D"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15. </w:t>
      </w:r>
      <w:r w:rsidRPr="00E97D7A">
        <w:rPr>
          <w:rFonts w:asciiTheme="majorHAnsi" w:hAnsiTheme="majorHAnsi" w:cs="Times New Roman"/>
          <w:sz w:val="24"/>
        </w:rPr>
        <w:tab/>
        <w:t xml:space="preserve">Koh GY, Whitley EM, Mancosky K, Loo YT, Grapentine K, Bowers E, et al. Dietary resistant starch prevents urinary excretion of vitamin D metabolites and maintains circulating 25-hydroxycholecalciferol concentrations in Zucker diabetic fatty rats. J Nutr. 2014 Nov;144(11):1667–73. </w:t>
      </w:r>
    </w:p>
    <w:p w14:paraId="2D9A2A49"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16. </w:t>
      </w:r>
      <w:r w:rsidRPr="00E97D7A">
        <w:rPr>
          <w:rFonts w:asciiTheme="majorHAnsi" w:hAnsiTheme="majorHAnsi" w:cs="Times New Roman"/>
          <w:sz w:val="24"/>
        </w:rPr>
        <w:tab/>
        <w:t xml:space="preserve">Blanton D, Han Z, Bierschenk L, Linga-Reddy MVP, Wang H, Clare-Salzler M, et al. Reduced serum vitamin D-binding protein levels are associated with type 1 diabetes. Diabetes. 2011 Oct;60(10):2566–70. </w:t>
      </w:r>
    </w:p>
    <w:p w14:paraId="0E54FD3A"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17. </w:t>
      </w:r>
      <w:r w:rsidRPr="00E97D7A">
        <w:rPr>
          <w:rFonts w:asciiTheme="majorHAnsi" w:hAnsiTheme="majorHAnsi" w:cs="Times New Roman"/>
          <w:sz w:val="24"/>
        </w:rPr>
        <w:tab/>
        <w:t xml:space="preserve">Wang G, Li Y, Li L, Yu F, Cui L, Ba Y, et al. Association of the vitamin D binding protein polymorphisms with the risk of type 2 diabetes mellitus: a meta-analysis. BMJ Open. 2014 Nov 1;4(11):e005617. </w:t>
      </w:r>
    </w:p>
    <w:p w14:paraId="6D835137"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18. </w:t>
      </w:r>
      <w:r w:rsidRPr="00E97D7A">
        <w:rPr>
          <w:rFonts w:asciiTheme="majorHAnsi" w:hAnsiTheme="majorHAnsi" w:cs="Times New Roman"/>
          <w:sz w:val="24"/>
        </w:rPr>
        <w:tab/>
        <w:t xml:space="preserve">Anderson RL, Ternes SB, Strand KA, Rowling MJ. Vitamin D homeostasis is compromised due to increased urinary excretion of the 25-hydroxycholecalciferol-vitamin D-binding protein complex in the Zucker diabetic fatty rat. Am J Physiol Endocrinol Metab. 2010 Dec;299(6):E959–67. </w:t>
      </w:r>
    </w:p>
    <w:p w14:paraId="61CF9F31" w14:textId="77777777" w:rsidR="00AD2B94" w:rsidRPr="00E97D7A" w:rsidRDefault="00AD2B94" w:rsidP="00AD2B94">
      <w:pPr>
        <w:pStyle w:val="Bibliography"/>
        <w:rPr>
          <w:rFonts w:asciiTheme="majorHAnsi" w:hAnsiTheme="majorHAnsi" w:cs="Times New Roman"/>
          <w:sz w:val="24"/>
        </w:rPr>
      </w:pPr>
      <w:r w:rsidRPr="00E97D7A">
        <w:rPr>
          <w:rFonts w:asciiTheme="majorHAnsi" w:hAnsiTheme="majorHAnsi" w:cs="Times New Roman"/>
          <w:sz w:val="24"/>
        </w:rPr>
        <w:t xml:space="preserve">19. </w:t>
      </w:r>
      <w:r w:rsidRPr="00E97D7A">
        <w:rPr>
          <w:rFonts w:asciiTheme="majorHAnsi" w:hAnsiTheme="majorHAnsi" w:cs="Times New Roman"/>
          <w:sz w:val="24"/>
        </w:rPr>
        <w:tab/>
        <w:t xml:space="preserve">Smazal AL, Borcherding NC, Anderegg AS, Schalinske KL, Whitley EM, Rowling MJ. Dietary resistant starch prevents urinary excretion of 25-hydroxycholecalciferol and vitamin D-binding protein in type 1 diabetic rats. J Nutr. 2013 Jul;143(7):1123–8. </w:t>
      </w:r>
    </w:p>
    <w:p w14:paraId="7C81EDEC" w14:textId="751B1083" w:rsidR="007838F3" w:rsidRPr="005571C1" w:rsidRDefault="00AF2576" w:rsidP="001C61D5">
      <w:pPr>
        <w:spacing w:line="276" w:lineRule="auto"/>
      </w:pPr>
      <w:r w:rsidRPr="00E97D7A">
        <w:rPr>
          <w:rFonts w:asciiTheme="majorHAnsi" w:hAnsiTheme="majorHAnsi"/>
        </w:rPr>
        <w:fldChar w:fldCharType="end"/>
      </w:r>
    </w:p>
    <w:sectPr w:rsidR="007838F3" w:rsidRPr="005571C1" w:rsidSect="006F49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DB5AE" w14:textId="77777777" w:rsidR="00932D2F" w:rsidRDefault="00932D2F" w:rsidP="00016BD7">
      <w:pPr>
        <w:spacing w:after="0" w:line="240" w:lineRule="auto"/>
      </w:pPr>
      <w:r>
        <w:separator/>
      </w:r>
    </w:p>
  </w:endnote>
  <w:endnote w:type="continuationSeparator" w:id="0">
    <w:p w14:paraId="7909B6F9" w14:textId="77777777" w:rsidR="00932D2F" w:rsidRDefault="00932D2F" w:rsidP="0001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87436"/>
      <w:docPartObj>
        <w:docPartGallery w:val="Page Numbers (Bottom of Page)"/>
        <w:docPartUnique/>
      </w:docPartObj>
    </w:sdtPr>
    <w:sdtEndPr>
      <w:rPr>
        <w:noProof/>
      </w:rPr>
    </w:sdtEndPr>
    <w:sdtContent>
      <w:p w14:paraId="22EBDE9A" w14:textId="77E2CCB6" w:rsidR="00016BD7" w:rsidRDefault="00016BD7">
        <w:pPr>
          <w:pStyle w:val="Footer"/>
          <w:jc w:val="center"/>
        </w:pPr>
        <w:r>
          <w:fldChar w:fldCharType="begin"/>
        </w:r>
        <w:r>
          <w:instrText xml:space="preserve"> PAGE   \* MERGEFORMAT </w:instrText>
        </w:r>
        <w:r>
          <w:fldChar w:fldCharType="separate"/>
        </w:r>
        <w:r w:rsidR="00E97D7A">
          <w:rPr>
            <w:noProof/>
          </w:rPr>
          <w:t>5</w:t>
        </w:r>
        <w:r>
          <w:rPr>
            <w:noProof/>
          </w:rPr>
          <w:fldChar w:fldCharType="end"/>
        </w:r>
      </w:p>
    </w:sdtContent>
  </w:sdt>
  <w:p w14:paraId="2309065A" w14:textId="77777777" w:rsidR="00016BD7" w:rsidRDefault="00016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0E556" w14:textId="77777777" w:rsidR="00932D2F" w:rsidRDefault="00932D2F" w:rsidP="00016BD7">
      <w:pPr>
        <w:spacing w:after="0" w:line="240" w:lineRule="auto"/>
      </w:pPr>
      <w:r>
        <w:separator/>
      </w:r>
    </w:p>
  </w:footnote>
  <w:footnote w:type="continuationSeparator" w:id="0">
    <w:p w14:paraId="5FA3B8E2" w14:textId="77777777" w:rsidR="00932D2F" w:rsidRDefault="00932D2F" w:rsidP="00016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07B15"/>
    <w:multiLevelType w:val="hybridMultilevel"/>
    <w:tmpl w:val="3FE231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871920"/>
    <w:multiLevelType w:val="hybridMultilevel"/>
    <w:tmpl w:val="1918F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AC5F05"/>
    <w:multiLevelType w:val="hybridMultilevel"/>
    <w:tmpl w:val="09AEB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E81574"/>
    <w:multiLevelType w:val="hybridMultilevel"/>
    <w:tmpl w:val="80F84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377234"/>
    <w:multiLevelType w:val="hybridMultilevel"/>
    <w:tmpl w:val="28580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E03CE3"/>
    <w:multiLevelType w:val="hybridMultilevel"/>
    <w:tmpl w:val="3C54E4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297E24"/>
    <w:multiLevelType w:val="hybridMultilevel"/>
    <w:tmpl w:val="075A8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396830"/>
    <w:multiLevelType w:val="hybridMultilevel"/>
    <w:tmpl w:val="7DBE5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94D626F"/>
    <w:multiLevelType w:val="hybridMultilevel"/>
    <w:tmpl w:val="7C66E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445A8F"/>
    <w:multiLevelType w:val="hybridMultilevel"/>
    <w:tmpl w:val="C9C044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5"/>
  </w:num>
  <w:num w:numId="5">
    <w:abstractNumId w:val="0"/>
  </w:num>
  <w:num w:numId="6">
    <w:abstractNumId w:val="1"/>
  </w:num>
  <w:num w:numId="7">
    <w:abstractNumId w:val="2"/>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C1"/>
    <w:rsid w:val="00000A33"/>
    <w:rsid w:val="00016BD7"/>
    <w:rsid w:val="00023B51"/>
    <w:rsid w:val="00026DBD"/>
    <w:rsid w:val="000713CF"/>
    <w:rsid w:val="000B1D87"/>
    <w:rsid w:val="000E1218"/>
    <w:rsid w:val="000E1BB4"/>
    <w:rsid w:val="000F7E53"/>
    <w:rsid w:val="001041CD"/>
    <w:rsid w:val="00110A43"/>
    <w:rsid w:val="00111F86"/>
    <w:rsid w:val="00112447"/>
    <w:rsid w:val="00120B69"/>
    <w:rsid w:val="00157955"/>
    <w:rsid w:val="00162BB8"/>
    <w:rsid w:val="00164C3F"/>
    <w:rsid w:val="00195731"/>
    <w:rsid w:val="00197F90"/>
    <w:rsid w:val="001C61D5"/>
    <w:rsid w:val="001D2F79"/>
    <w:rsid w:val="001F625E"/>
    <w:rsid w:val="001F6517"/>
    <w:rsid w:val="0021137B"/>
    <w:rsid w:val="00215C63"/>
    <w:rsid w:val="00235C98"/>
    <w:rsid w:val="002654D2"/>
    <w:rsid w:val="00284BB7"/>
    <w:rsid w:val="002A3850"/>
    <w:rsid w:val="002B2453"/>
    <w:rsid w:val="002D5478"/>
    <w:rsid w:val="002E1CC6"/>
    <w:rsid w:val="00320596"/>
    <w:rsid w:val="0032322B"/>
    <w:rsid w:val="003455B5"/>
    <w:rsid w:val="003631E3"/>
    <w:rsid w:val="00384A89"/>
    <w:rsid w:val="003A30A1"/>
    <w:rsid w:val="003D6ADC"/>
    <w:rsid w:val="003F55D1"/>
    <w:rsid w:val="00416DB9"/>
    <w:rsid w:val="00427902"/>
    <w:rsid w:val="00432765"/>
    <w:rsid w:val="004519D5"/>
    <w:rsid w:val="0049734E"/>
    <w:rsid w:val="004B1898"/>
    <w:rsid w:val="00505E54"/>
    <w:rsid w:val="00513349"/>
    <w:rsid w:val="005248EB"/>
    <w:rsid w:val="005571C1"/>
    <w:rsid w:val="0056048C"/>
    <w:rsid w:val="005712CB"/>
    <w:rsid w:val="00583CDA"/>
    <w:rsid w:val="005A174D"/>
    <w:rsid w:val="005B0B0E"/>
    <w:rsid w:val="005B65B2"/>
    <w:rsid w:val="005C4EE6"/>
    <w:rsid w:val="00600355"/>
    <w:rsid w:val="00612220"/>
    <w:rsid w:val="0066043E"/>
    <w:rsid w:val="006879A9"/>
    <w:rsid w:val="006C5403"/>
    <w:rsid w:val="006F13C5"/>
    <w:rsid w:val="006F4927"/>
    <w:rsid w:val="006F559D"/>
    <w:rsid w:val="007020A4"/>
    <w:rsid w:val="007363AE"/>
    <w:rsid w:val="00745440"/>
    <w:rsid w:val="00774FB1"/>
    <w:rsid w:val="00776D05"/>
    <w:rsid w:val="007838F3"/>
    <w:rsid w:val="007B3929"/>
    <w:rsid w:val="007E67EC"/>
    <w:rsid w:val="007E6876"/>
    <w:rsid w:val="0080173D"/>
    <w:rsid w:val="008144E6"/>
    <w:rsid w:val="0083407C"/>
    <w:rsid w:val="00841498"/>
    <w:rsid w:val="0084508B"/>
    <w:rsid w:val="0088754E"/>
    <w:rsid w:val="008925B9"/>
    <w:rsid w:val="008B1F7F"/>
    <w:rsid w:val="008B6915"/>
    <w:rsid w:val="008E68DC"/>
    <w:rsid w:val="00932D2F"/>
    <w:rsid w:val="009863F8"/>
    <w:rsid w:val="009A088D"/>
    <w:rsid w:val="009E6DB6"/>
    <w:rsid w:val="00A469BD"/>
    <w:rsid w:val="00A61736"/>
    <w:rsid w:val="00AB3036"/>
    <w:rsid w:val="00AD11B3"/>
    <w:rsid w:val="00AD2B94"/>
    <w:rsid w:val="00AD4D27"/>
    <w:rsid w:val="00AF1D01"/>
    <w:rsid w:val="00AF2576"/>
    <w:rsid w:val="00B14E94"/>
    <w:rsid w:val="00B601DD"/>
    <w:rsid w:val="00B679F1"/>
    <w:rsid w:val="00B865E0"/>
    <w:rsid w:val="00BA168F"/>
    <w:rsid w:val="00BA7F81"/>
    <w:rsid w:val="00BC6F6F"/>
    <w:rsid w:val="00BE65E2"/>
    <w:rsid w:val="00C00461"/>
    <w:rsid w:val="00C04E4A"/>
    <w:rsid w:val="00C07752"/>
    <w:rsid w:val="00CA55AE"/>
    <w:rsid w:val="00CB2282"/>
    <w:rsid w:val="00D15B58"/>
    <w:rsid w:val="00D3020F"/>
    <w:rsid w:val="00D43AF1"/>
    <w:rsid w:val="00D44729"/>
    <w:rsid w:val="00D60B15"/>
    <w:rsid w:val="00D72FB2"/>
    <w:rsid w:val="00D74432"/>
    <w:rsid w:val="00D76DF0"/>
    <w:rsid w:val="00D8129B"/>
    <w:rsid w:val="00DD2C03"/>
    <w:rsid w:val="00DF1359"/>
    <w:rsid w:val="00E013C7"/>
    <w:rsid w:val="00E75835"/>
    <w:rsid w:val="00E9755E"/>
    <w:rsid w:val="00E97D7A"/>
    <w:rsid w:val="00EE6B3D"/>
    <w:rsid w:val="00EF5A1D"/>
    <w:rsid w:val="00F0423E"/>
    <w:rsid w:val="00F154C5"/>
    <w:rsid w:val="00F47BA3"/>
    <w:rsid w:val="00F71276"/>
    <w:rsid w:val="00F82692"/>
    <w:rsid w:val="00F94D31"/>
    <w:rsid w:val="00F96959"/>
    <w:rsid w:val="00FB09BE"/>
    <w:rsid w:val="00FB2CB0"/>
    <w:rsid w:val="00FC3A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EEC0"/>
  <w15:docId w15:val="{3760624D-CB2E-4DCD-AACF-DF03C25F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58"/>
    <w:rPr>
      <w:rFonts w:ascii="Calibri Light" w:hAnsi="Calibri Light"/>
    </w:rPr>
  </w:style>
  <w:style w:type="paragraph" w:styleId="Heading1">
    <w:name w:val="heading 1"/>
    <w:basedOn w:val="Normal"/>
    <w:next w:val="Normal"/>
    <w:link w:val="Heading1Char"/>
    <w:uiPriority w:val="9"/>
    <w:qFormat/>
    <w:rsid w:val="00D15B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15B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15B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15B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15B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15B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15B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15B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15B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58"/>
    <w:pPr>
      <w:ind w:left="720"/>
      <w:contextualSpacing/>
    </w:pPr>
  </w:style>
  <w:style w:type="table" w:styleId="TableGrid">
    <w:name w:val="Table Grid"/>
    <w:basedOn w:val="TableNormal"/>
    <w:uiPriority w:val="39"/>
    <w:rsid w:val="0055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F4927"/>
    <w:pPr>
      <w:tabs>
        <w:tab w:val="left" w:pos="384"/>
      </w:tabs>
      <w:spacing w:after="240" w:line="240" w:lineRule="auto"/>
      <w:ind w:left="384" w:hanging="384"/>
    </w:pPr>
  </w:style>
  <w:style w:type="paragraph" w:styleId="NoSpacing">
    <w:name w:val="No Spacing"/>
    <w:uiPriority w:val="1"/>
    <w:rsid w:val="00D15B58"/>
    <w:pPr>
      <w:spacing w:after="0" w:line="240" w:lineRule="auto"/>
    </w:pPr>
  </w:style>
  <w:style w:type="paragraph" w:styleId="Header">
    <w:name w:val="header"/>
    <w:basedOn w:val="Normal"/>
    <w:link w:val="HeaderChar"/>
    <w:uiPriority w:val="99"/>
    <w:unhideWhenUsed/>
    <w:rsid w:val="00016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BD7"/>
  </w:style>
  <w:style w:type="paragraph" w:styleId="Footer">
    <w:name w:val="footer"/>
    <w:basedOn w:val="Normal"/>
    <w:link w:val="FooterChar"/>
    <w:uiPriority w:val="99"/>
    <w:unhideWhenUsed/>
    <w:rsid w:val="00016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BD7"/>
  </w:style>
  <w:style w:type="paragraph" w:styleId="Title">
    <w:name w:val="Title"/>
    <w:basedOn w:val="Normal"/>
    <w:next w:val="Normal"/>
    <w:link w:val="TitleChar"/>
    <w:uiPriority w:val="10"/>
    <w:qFormat/>
    <w:rsid w:val="00D15B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15B58"/>
    <w:rPr>
      <w:rFonts w:asciiTheme="majorHAnsi" w:eastAsiaTheme="majorEastAsia" w:hAnsiTheme="majorHAnsi" w:cstheme="majorBidi"/>
      <w:caps/>
      <w:color w:val="404040" w:themeColor="text1" w:themeTint="BF"/>
      <w:spacing w:val="-10"/>
      <w:sz w:val="72"/>
      <w:szCs w:val="72"/>
    </w:rPr>
  </w:style>
  <w:style w:type="character" w:customStyle="1" w:styleId="Heading2Char">
    <w:name w:val="Heading 2 Char"/>
    <w:basedOn w:val="DefaultParagraphFont"/>
    <w:link w:val="Heading2"/>
    <w:uiPriority w:val="9"/>
    <w:rsid w:val="00D15B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15B58"/>
    <w:rPr>
      <w:rFonts w:asciiTheme="majorHAnsi" w:eastAsiaTheme="majorEastAsia" w:hAnsiTheme="majorHAnsi" w:cstheme="majorBidi"/>
      <w:smallCaps/>
      <w:sz w:val="28"/>
      <w:szCs w:val="28"/>
    </w:rPr>
  </w:style>
  <w:style w:type="character" w:customStyle="1" w:styleId="Heading1Char">
    <w:name w:val="Heading 1 Char"/>
    <w:basedOn w:val="DefaultParagraphFont"/>
    <w:link w:val="Heading1"/>
    <w:uiPriority w:val="9"/>
    <w:rsid w:val="00D15B58"/>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D15B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15B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15B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15B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15B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15B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15B5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15B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15B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15B58"/>
    <w:rPr>
      <w:b/>
      <w:bCs/>
    </w:rPr>
  </w:style>
  <w:style w:type="character" w:styleId="Emphasis">
    <w:name w:val="Emphasis"/>
    <w:basedOn w:val="DefaultParagraphFont"/>
    <w:uiPriority w:val="20"/>
    <w:qFormat/>
    <w:rsid w:val="00D15B58"/>
    <w:rPr>
      <w:i/>
      <w:iCs/>
    </w:rPr>
  </w:style>
  <w:style w:type="paragraph" w:styleId="Quote">
    <w:name w:val="Quote"/>
    <w:basedOn w:val="Normal"/>
    <w:next w:val="Normal"/>
    <w:link w:val="QuoteChar"/>
    <w:uiPriority w:val="29"/>
    <w:qFormat/>
    <w:rsid w:val="00D15B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15B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15B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15B58"/>
    <w:rPr>
      <w:color w:val="404040" w:themeColor="text1" w:themeTint="BF"/>
      <w:sz w:val="32"/>
      <w:szCs w:val="32"/>
    </w:rPr>
  </w:style>
  <w:style w:type="character" w:styleId="SubtleEmphasis">
    <w:name w:val="Subtle Emphasis"/>
    <w:basedOn w:val="DefaultParagraphFont"/>
    <w:uiPriority w:val="19"/>
    <w:qFormat/>
    <w:rsid w:val="00D15B58"/>
    <w:rPr>
      <w:i/>
      <w:iCs/>
      <w:color w:val="595959" w:themeColor="text1" w:themeTint="A6"/>
    </w:rPr>
  </w:style>
  <w:style w:type="character" w:styleId="IntenseEmphasis">
    <w:name w:val="Intense Emphasis"/>
    <w:basedOn w:val="DefaultParagraphFont"/>
    <w:uiPriority w:val="21"/>
    <w:qFormat/>
    <w:rsid w:val="00D15B58"/>
    <w:rPr>
      <w:b/>
      <w:bCs/>
      <w:i/>
      <w:iCs/>
    </w:rPr>
  </w:style>
  <w:style w:type="character" w:styleId="SubtleReference">
    <w:name w:val="Subtle Reference"/>
    <w:basedOn w:val="DefaultParagraphFont"/>
    <w:uiPriority w:val="31"/>
    <w:qFormat/>
    <w:rsid w:val="00D15B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5B58"/>
    <w:rPr>
      <w:b/>
      <w:bCs/>
      <w:caps w:val="0"/>
      <w:smallCaps/>
      <w:color w:val="auto"/>
      <w:spacing w:val="3"/>
      <w:u w:val="single"/>
    </w:rPr>
  </w:style>
  <w:style w:type="character" w:styleId="BookTitle">
    <w:name w:val="Book Title"/>
    <w:basedOn w:val="DefaultParagraphFont"/>
    <w:uiPriority w:val="33"/>
    <w:qFormat/>
    <w:rsid w:val="00D15B58"/>
    <w:rPr>
      <w:b/>
      <w:bCs/>
      <w:smallCaps/>
      <w:spacing w:val="7"/>
    </w:rPr>
  </w:style>
  <w:style w:type="paragraph" w:styleId="TOCHeading">
    <w:name w:val="TOC Heading"/>
    <w:basedOn w:val="Heading1"/>
    <w:next w:val="Normal"/>
    <w:uiPriority w:val="39"/>
    <w:semiHidden/>
    <w:unhideWhenUsed/>
    <w:qFormat/>
    <w:rsid w:val="00D15B58"/>
    <w:pPr>
      <w:outlineLvl w:val="9"/>
    </w:pPr>
  </w:style>
  <w:style w:type="character" w:styleId="CommentReference">
    <w:name w:val="annotation reference"/>
    <w:basedOn w:val="DefaultParagraphFont"/>
    <w:uiPriority w:val="99"/>
    <w:semiHidden/>
    <w:unhideWhenUsed/>
    <w:rsid w:val="009863F8"/>
    <w:rPr>
      <w:sz w:val="16"/>
      <w:szCs w:val="16"/>
    </w:rPr>
  </w:style>
  <w:style w:type="paragraph" w:styleId="CommentText">
    <w:name w:val="annotation text"/>
    <w:basedOn w:val="Normal"/>
    <w:link w:val="CommentTextChar"/>
    <w:uiPriority w:val="99"/>
    <w:semiHidden/>
    <w:unhideWhenUsed/>
    <w:rsid w:val="009863F8"/>
    <w:pPr>
      <w:spacing w:line="240" w:lineRule="auto"/>
    </w:pPr>
    <w:rPr>
      <w:sz w:val="20"/>
      <w:szCs w:val="20"/>
    </w:rPr>
  </w:style>
  <w:style w:type="character" w:customStyle="1" w:styleId="CommentTextChar">
    <w:name w:val="Comment Text Char"/>
    <w:basedOn w:val="DefaultParagraphFont"/>
    <w:link w:val="CommentText"/>
    <w:uiPriority w:val="99"/>
    <w:semiHidden/>
    <w:rsid w:val="009863F8"/>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9863F8"/>
    <w:rPr>
      <w:b/>
      <w:bCs/>
    </w:rPr>
  </w:style>
  <w:style w:type="character" w:customStyle="1" w:styleId="CommentSubjectChar">
    <w:name w:val="Comment Subject Char"/>
    <w:basedOn w:val="CommentTextChar"/>
    <w:link w:val="CommentSubject"/>
    <w:uiPriority w:val="99"/>
    <w:semiHidden/>
    <w:rsid w:val="009863F8"/>
    <w:rPr>
      <w:rFonts w:ascii="Calibri Light" w:hAnsi="Calibri Light"/>
      <w:b/>
      <w:bCs/>
      <w:sz w:val="20"/>
      <w:szCs w:val="20"/>
    </w:rPr>
  </w:style>
  <w:style w:type="paragraph" w:styleId="Revision">
    <w:name w:val="Revision"/>
    <w:hidden/>
    <w:uiPriority w:val="99"/>
    <w:semiHidden/>
    <w:rsid w:val="009863F8"/>
    <w:pPr>
      <w:spacing w:after="0" w:line="240" w:lineRule="auto"/>
    </w:pPr>
    <w:rPr>
      <w:rFonts w:ascii="Calibri Light" w:hAnsi="Calibri Light"/>
    </w:rPr>
  </w:style>
  <w:style w:type="paragraph" w:styleId="BalloonText">
    <w:name w:val="Balloon Text"/>
    <w:basedOn w:val="Normal"/>
    <w:link w:val="BalloonTextChar"/>
    <w:uiPriority w:val="99"/>
    <w:semiHidden/>
    <w:unhideWhenUsed/>
    <w:rsid w:val="00986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3F8"/>
    <w:rPr>
      <w:rFonts w:ascii="Tahoma" w:hAnsi="Tahoma" w:cs="Tahoma"/>
      <w:sz w:val="16"/>
      <w:szCs w:val="16"/>
    </w:rPr>
  </w:style>
  <w:style w:type="character" w:customStyle="1" w:styleId="apple-converted-space">
    <w:name w:val="apple-converted-space"/>
    <w:basedOn w:val="DefaultParagraphFont"/>
    <w:rsid w:val="007020A4"/>
  </w:style>
  <w:style w:type="character" w:customStyle="1" w:styleId="highlight">
    <w:name w:val="highlight"/>
    <w:basedOn w:val="DefaultParagraphFont"/>
    <w:rsid w:val="007020A4"/>
  </w:style>
  <w:style w:type="paragraph" w:styleId="NormalWeb">
    <w:name w:val="Normal (Web)"/>
    <w:basedOn w:val="Normal"/>
    <w:uiPriority w:val="99"/>
    <w:semiHidden/>
    <w:unhideWhenUsed/>
    <w:rsid w:val="00FB2C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91595">
      <w:bodyDiv w:val="1"/>
      <w:marLeft w:val="0"/>
      <w:marRight w:val="0"/>
      <w:marTop w:val="0"/>
      <w:marBottom w:val="0"/>
      <w:divBdr>
        <w:top w:val="none" w:sz="0" w:space="0" w:color="auto"/>
        <w:left w:val="none" w:sz="0" w:space="0" w:color="auto"/>
        <w:bottom w:val="none" w:sz="0" w:space="0" w:color="auto"/>
        <w:right w:val="none" w:sz="0" w:space="0" w:color="auto"/>
      </w:divBdr>
    </w:div>
    <w:div w:id="1272786124">
      <w:bodyDiv w:val="1"/>
      <w:marLeft w:val="0"/>
      <w:marRight w:val="0"/>
      <w:marTop w:val="0"/>
      <w:marBottom w:val="0"/>
      <w:divBdr>
        <w:top w:val="none" w:sz="0" w:space="0" w:color="auto"/>
        <w:left w:val="none" w:sz="0" w:space="0" w:color="auto"/>
        <w:bottom w:val="none" w:sz="0" w:space="0" w:color="auto"/>
        <w:right w:val="none" w:sz="0" w:space="0" w:color="auto"/>
      </w:divBdr>
    </w:div>
    <w:div w:id="1461798054">
      <w:bodyDiv w:val="1"/>
      <w:marLeft w:val="0"/>
      <w:marRight w:val="0"/>
      <w:marTop w:val="0"/>
      <w:marBottom w:val="0"/>
      <w:divBdr>
        <w:top w:val="none" w:sz="0" w:space="0" w:color="auto"/>
        <w:left w:val="none" w:sz="0" w:space="0" w:color="auto"/>
        <w:bottom w:val="none" w:sz="0" w:space="0" w:color="auto"/>
        <w:right w:val="none" w:sz="0" w:space="0" w:color="auto"/>
      </w:divBdr>
    </w:div>
    <w:div w:id="18191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5</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Windy Wang</dc:creator>
  <cp:lastModifiedBy>Windy Wang</cp:lastModifiedBy>
  <cp:revision>17</cp:revision>
  <dcterms:created xsi:type="dcterms:W3CDTF">2015-10-31T16:45:00Z</dcterms:created>
  <dcterms:modified xsi:type="dcterms:W3CDTF">2015-11-02T07:53:00Z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id="FR7pZFbi"/&gt;&lt;style id="http://www.zotero.org/styles/vancouver" locale="en-US" hasBibliography="1" bibliographyStyleHasBeenSet="1"/&gt;&lt;prefs&gt;&lt;pref name="fieldType" value="Field"/&gt;&lt;pref name="storeR</vt:lpwstr>
  </property>
  <property fmtid="{D5CDD505-2E9C-101B-9397-08002B2CF9AE}" pid="3" name="ZOTERO_PREF_2">
    <vt:lpwstr>eferences" value=""/&gt;&lt;pref name="automaticJournalAbbreviations" value="true"/&gt;&lt;pref name="noteType" value=""/&gt;&lt;/prefs&gt;&lt;/data&gt;</vt:lpwstr>
  </property>
</Properties>
</file>