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L4.2 Adversarial Attacks for AD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When the victim is a full driving stack instead of an image classifier, what replaces the small ℓp-norm ball as the perturbation constraint?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smaller learning rate for the attacker's optimizer, so the attack stays stealthy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requirement that the perturbation is invisible to every camera sensor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limit on how many gradient steps the attacker may run per frame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Physical realizability: the attack must be a printable, projectable or placeable object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Why is fooling an object detector in a single frame usually not enough to change what the planner sees?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Planners ignore camera detections and rely on HD maps to find all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tracker is a temporal low-pass filter: isolated misses are bridged by prediction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Detectors are re-trained online after every frame that was attacked successfully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Non-maximum suppression removes every adversarial box before the tracking step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In the lecture's three levels of attack success, what is a Level 2 (persistent perception failure)?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single frame that is misclassified, measured by the attack success rate of the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collision or hard braking event, measured by the collision rate of the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An error that survives tracking and fusion over many frames (track loss, ID switches)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change of the model weights, measured by the accuracy drop on a held-out test set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Which metric belongs to Level 3 (closed-loop safety violation)?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Collision rate or time to violation of a safety rule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mAP drop of the detector on a held-out data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number of ID switches of tracks within one video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attack success rate measured on a single frame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Toy tracker (constant-velocity Kalman filter, 10 Hz, max_age = 5 frames). What happens if detections of an object are suppressed for 2 frames versus 8 frames?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2 frames: the track is deleted; 8 frames: no visible change to the downstream modules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2 frames: no visible change; 8 frames: the track is deleted and a new ID appears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Both gaps delete the track immediately and the object is lost forever afterwards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Neither gap has any effect, because a Kalman filter never forgets any track at all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did Jia et al. (ICLR 2020, 'Fooling Detection Alone is Not Enough') find about attacks on tracking?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Trackers are more vulnerable than detectors, so 10 % detection success is enough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Detection attacks often fail to change tracking; over 98 % detection success may be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Tracking-by-detection cannot be attacked at all in the digital domain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Hungarian association can be inverted exactly by an attacker with white-box access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Why do Ma et al. (VehicleSec 2023, WIP) use dynamic adversarial patches against multi-object tracking?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Dynamic patches are much cheaper to print than static patches 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Dynamic patches need no knowledge of the perception pipeline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Static patches are always detected and removed by the Kalman filter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static patch cannot adapt to the tracker's state from frame to frame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Ma et al. report 90 % and 80 % success rates on 10 BDD video clips. How should these numbers be quoted?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As proof that deployed vehicles crash in 80 to 90 % of their real encounters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As the success rate of a printed physical patch measured on real public roads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As preliminary, white-box, digital results, not as a general risk for deployed vehicles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As the average success over all tracker designs that are used in the industry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Why can a LiDAR not tell a real reflection from an injected one in a laser spoofing attack?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Its processor cannot compute the time of flight accurately enough for this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only accepts returns whose intensity is higher than a fixed threshold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computes R = c·Δt/2 and trusts any return with the right wavelength and timing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cannot measure the angle under which a return arrives at the sensor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Cao et al. (CCS 2019) showed that blind LiDAR spoofing is insufficient. What was the fix?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Optimization with global sampling to find point patterns accepted as a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Injecting many thousands of random points to saturate the object detector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Physically blocking the laser beam with a large piece of black cardboard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Replacing the weights of the victim's detector through an over-the-air update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physical invariant does the occlusion-pattern defense (CARLO, Sun et al., USENIX Security 2020) exploit?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Real vehicles always reflect with a higher intensity than the ground points around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Real vehicles block the laser, so there are no returns behind them; spoofs leave it populated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Real vehicles always produce exactly 70 points in a single LiDAR scan of the scene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Spoofed points always arrive earlier than the returns of real objects in the scene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Why does the removal attack of Cao et al. (USENIX Security 2023, 'You Can't See Me') defeat even a robustly trained detector?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adds an adversarial patch that the network is trained to misclassify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re-trains the detector on poisoned data during the next software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deletes the target's returns at the sensor, so the network never sees the object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jams the GPS receiver so that detections cannot be localized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Tu et al. (CVPR 2020) hide a vehicle from LiDAR detectors with which type of attack?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laser that injects phantom points in front of the victim car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universal 3D adversarial mesh placed on the vehicle's roof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fabricated V2X message that carries a fake list of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sticker placed on the lens of the front camera of the victim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In the SenSys 2021 attack on LiDAR segmentation (Zhu et al.), what is the purpose of the occlusion loss L_occ?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keep the features of the unrelated parts of the scene unchanged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To maximize the distance between predicted and target labels of points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limit the adversarial object to at most ten points in total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keep the object from being blocked, so the laser can actually hit it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does the trajectory-prediction attack of Lou et al. (USENIX Security 2024) achieve?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hides every vehicle in the scene from the LiDAR object detector of the victim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disables the lateral controller of the victim vehicle during a lane change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Cardboard near a parked car makes the predictor expect it to move, causing unsafe avoidance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deletes the HD map from the memory of the victim vehicle while driving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makes the frustum attack of Hallyburton et al. (USENIX Security 2022) effective against camera–LiDAR fusion?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spoofs points inside the camera frustum of an object, keeping both sensors consistent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spoofs points far outside any camera frustum, away from every real object nearby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blinds the camera with a bright light so that only the LiDAR input remains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needs white-box access to the weights of the camera-LiDAR fusion network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How does MSF-ADV (Cao et al., IEEE S&amp;P 2021) differ from the frustum attack?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attacks only the camera branch of the fusion system and never touches the LiDAR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spoofs points with a laser in exactly the same way as the frustum attack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attacks the V2X link between the vehicles rather than the on-board sensors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One 3D-printed object is optimized against the camera and the LiDAR branch at once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In the dirty road patch attack on lane centering (Sato et al., USENIX Security 2021), which stage is attacked and how is harm defined?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lane-detection DNN; harm is the lateral deviation of the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lateral controller; harm is the classification accuracy of the network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GPS module; harm is the localization drift of the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planner's cost map; harm is the route length driven by the vehicle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Why is Acero (Song et al., USENIX Security 2023) not stopped by defenses such as adversarial training or sensor consistency checks?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uses only realistic, legal driving maneuvers; no pixel, point or signal is modified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only works against vehicles that do not carry any perception sensors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modifies the neural network weights of the vehicle through a fake software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relies on a laser attack against the front camera of the victim vehicle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Why do numbers such as CARLO's 5.5 % residual attack success overstate robustness?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They were measured on a data set that does not contain any vehicles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Defenses cannot be evaluated by the success rate of an attack in any setting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residual success rate that is below 10 % does not have any statistical meaning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They come from the published, non-adaptive attack; an adaptive attacker can model the check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