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L4.3 Latency and Availability Attacks for AD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is the central difference between integrity attacks (L4.1, L4.2) and availability / latency attacks (L4.3)?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Latency attacks often leave the output unchanged but late, so accuracy monitors stay silent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Latency attacks always change the predicted class, so accuracy monitors fire at once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Latency attacks work only on cameras, while integrity attacks work on every sensor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Latency attacks require that the attacker knows the ground-truth labels of the scene</w:t>
      </w:r>
    </w:p>
    <w:p>
      <w:pPr>
        <w:spacing w:after="0"/>
      </w:pPr>
      <w:r>
        <w:rPr>
          <w:rFonts w:ascii="Times New Roman" w:hAnsi="Times New Roman"/>
          <w:sz w:val="22"/>
        </w:rPr>
        <w:t>ANS: A) Latency attacks often leave the output unchanged but late, so accuracy monitors stay silent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A perception pipeline is delayed by 200 ms while the vehicle drives at 30 m/s. How far does it travel in that extra time?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0.6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6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60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15 m</w:t>
      </w:r>
    </w:p>
    <w:p>
      <w:pPr>
        <w:spacing w:after="0"/>
      </w:pPr>
      <w:r>
        <w:rPr>
          <w:rFonts w:ascii="Times New Roman" w:hAnsi="Times New Roman"/>
          <w:sz w:val="22"/>
        </w:rPr>
        <w:t>ANS: B) 6 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is 'intermediate-work amplification'?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An input that is much larger in size than usual, such as a huge high-resolution image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normal-sized input drives many more boxes, tracks or tokens through a costly stage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flood of requests that exhausts the bandwidth and the request queue of a server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An increase of the learning rate of the victim model during its online training</w:t>
      </w:r>
    </w:p>
    <w:p>
      <w:pPr>
        <w:spacing w:after="0"/>
      </w:pPr>
      <w:r>
        <w:rPr>
          <w:rFonts w:ascii="Times New Roman" w:hAnsi="Times New Roman"/>
          <w:sz w:val="22"/>
        </w:rPr>
        <w:t>ANS: B) A normal-sized input drives many more boxes, tracks or tokens through a costly stage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The survey defines the amplification factor as AF = M(x_adv) / median M(x_0). What must be held constant between the attacked and the benign measurements?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attacker's perturbation budget and the number of attack iterations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random seed that was used for generating the adversarial examples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model, batch size, hardware and concurrency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operating system version that was installed on the attacker's machine</w:t>
      </w:r>
    </w:p>
    <w:p>
      <w:pPr>
        <w:spacing w:after="0"/>
      </w:pPr>
      <w:r>
        <w:rPr>
          <w:rFonts w:ascii="Times New Roman" w:hAnsi="Times New Roman"/>
          <w:sz w:val="22"/>
        </w:rPr>
        <w:t>ANS: C) The model, batch size, hardware and concurrency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Why does the survey prefer the absolute deadline-miss increase (p_attack − p_clean) to a ratio of miss rates?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Ratios cannot be computed correctly in floating-point arithmetic on a modern GPU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Absolute numbers are easier to plot in a figure than ratios of two numbers are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Clean systems have a near-zero miss rate, so a ratio is undefined or meaningless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Ratios cannot be compared across different GPUs and different software versions</w:t>
      </w:r>
    </w:p>
    <w:p>
      <w:pPr>
        <w:spacing w:after="0"/>
      </w:pPr>
      <w:r>
        <w:rPr>
          <w:rFonts w:ascii="Times New Roman" w:hAnsi="Times New Roman"/>
          <w:sz w:val="22"/>
        </w:rPr>
        <w:t>ANS: C) Clean systems have a near-zero miss rate, so a ratio is undefined or meaningless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A job has absolute deadline d = 45 ms and completes at f = 60 ms. What are its slack S = d − f and tardiness τ = max(0, f − d)?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S = 15 ms, τ = 0 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 = 105 ms, τ = 60 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S = −15 ms, τ = 0 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 = −15 ms, τ = 15 ms</w:t>
      </w:r>
    </w:p>
    <w:p>
      <w:pPr>
        <w:spacing w:after="0"/>
      </w:pPr>
      <w:r>
        <w:rPr>
          <w:rFonts w:ascii="Times New Roman" w:hAnsi="Times New Roman"/>
          <w:sz w:val="22"/>
        </w:rPr>
        <w:t>ANS: D) S = −15 ms, τ = 15 ms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An EOS-delaying prompt, a no-EOS backdoor and an EOS-suppressing bit flip all lengthen the generated text. In the survey's terms, how do they relate?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Three different bottlenecks that are reached through one common delivery channel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Same bottleneck (output length), three delivery channels; one hard token cap bounds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Three attacks that cannot be bounded by one common control mechanism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Not latency attacks at all, because every one of them changes the final answer</w:t>
      </w:r>
    </w:p>
    <w:p>
      <w:pPr>
        <w:spacing w:after="0"/>
      </w:pPr>
      <w:r>
        <w:rPr>
          <w:rFonts w:ascii="Times New Roman" w:hAnsi="Times New Roman"/>
          <w:sz w:val="22"/>
        </w:rPr>
        <w:t>ANS: B) Same bottleneck (output length), three delivery channels; one hard token cap bounds all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Why do many small, spread-out phantom boxes make greedy NMS slow?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They overlap nothing, so almost none is suppressed and the work nears n² comparisons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They raise the image resolution, so that the detector head needs much more compute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They force the detector to run a second time on the same input image again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They are suppressed at once, but sorting all of them is the expensive part</w:t>
      </w:r>
    </w:p>
    <w:p>
      <w:pPr>
        <w:spacing w:after="0"/>
      </w:pPr>
      <w:r>
        <w:rPr>
          <w:rFonts w:ascii="Times New Roman" w:hAnsi="Times New Roman"/>
          <w:sz w:val="22"/>
        </w:rPr>
        <w:t>ANS: A) They overlap nothing, so almost none is suppressed and the work nears n² comparisons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In the Groundswell example, a 188× rise in NMS candidates gives only a 2.7× rise in end-to-end latency. Why?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NMS is a small part of the benign latency, so the other stages dilute the effect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attack was run on a slower GPU than the one that was used for the clean runs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End-to-end latency is always measured in frames and not in milliseconds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tracker removed most of the candidates before NMS could process them at all</w:t>
      </w:r>
    </w:p>
    <w:p>
      <w:pPr>
        <w:spacing w:after="0"/>
      </w:pPr>
      <w:r>
        <w:rPr>
          <w:rFonts w:ascii="Times New Roman" w:hAnsi="Times New Roman"/>
          <w:sz w:val="22"/>
        </w:rPr>
        <w:t>ANS: A) NMS is a small part of the benign latency, so the other stages dilute the effect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What does the survey conclude about the evidence level of physical latency attacks (e.g., SlowPerception, DetStorm)?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All of them were demonstrated end to end on public roads with real traffic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None of them was ever evaluated in a simulator or on target hardware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Physical delivery is shown only in pieces; no entry is a full on-road deployment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Only digital attacks were ever measured on real embedded hardware</w:t>
      </w:r>
    </w:p>
    <w:p>
      <w:pPr>
        <w:spacing w:after="0"/>
      </w:pPr>
      <w:r>
        <w:rPr>
          <w:rFonts w:ascii="Times New Roman" w:hAnsi="Times New Roman"/>
          <w:sz w:val="22"/>
        </w:rPr>
        <w:t>ANS: C) Physical delivery is shown only in pieces; no entry is a full on-road deployment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is a key finding of the EVADE study (Monteuuis et al., NeurIPS 2025) on latency NMS attacks?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Every NMS attack transfers unchanged to all detectors and all hardware platforms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GPU NMS can always be pushed beyond a 500 ms budget by a small patch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None of the three tested defenses reduced the effect on post-NMS counts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Attacks do not transfer across YOLO versions or sizes, and universal patches fail across datasets</w:t>
      </w:r>
    </w:p>
    <w:p>
      <w:pPr>
        <w:spacing w:after="0"/>
      </w:pPr>
      <w:r>
        <w:rPr>
          <w:rFonts w:ascii="Times New Roman" w:hAnsi="Times New Roman"/>
          <w:sz w:val="22"/>
        </w:rPr>
        <w:t>ANS: D) Attacks do not transfer across YOLO versions or sizes, and universal patches fail across datasets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What is the key difference between the NMS bottleneck and the tracker bottleneck?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tracker runs before the detector, so it cannot see any of the phantom boxes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NMS keeps its state across frames, while the tracker is reset in every frame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cost of the tracker is always linear in the size of the input image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tracker has memory: unmatched false tracks survive for frames, so work accumulates</w:t>
      </w:r>
    </w:p>
    <w:p>
      <w:pPr>
        <w:spacing w:after="0"/>
      </w:pPr>
      <w:r>
        <w:rPr>
          <w:rFonts w:ascii="Times New Roman" w:hAnsi="Times New Roman"/>
          <w:sz w:val="22"/>
        </w:rPr>
        <w:t>ANS: D) The tracker has memory: unmatched false tracks survive for frames, so work accumulates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Why does a per-frame cap on detections not stop the tracker-pool accumulation of SlowTrack?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bounds one dimension of the M × N cost, not the persistent pool of tracks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Caps of this kind only work in simulation and never on real embedded hardware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cap is applied only after the tracker has already finished its full update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SlowTrack never creates more than one single false track in each frame</w:t>
      </w:r>
    </w:p>
    <w:p>
      <w:pPr>
        <w:spacing w:after="0"/>
      </w:pPr>
      <w:r>
        <w:rPr>
          <w:rFonts w:ascii="Times New Roman" w:hAnsi="Times New Roman"/>
          <w:sz w:val="22"/>
        </w:rPr>
        <w:t>ANS: A) It bounds one dimension of the M × N cost, not the persistent pool of tracks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Exercise: T = 30 ms, deadline D = 45 ms, the tracker has share f = 5 % and is amplified by A = 50 (A_e2e = 1 + f(A − 1)). What is the new pipeline latency, and is the deadline missed?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45 ms; no, the deadline is met exactly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1,500 ms; yes, the deadline is missed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36 ms; no, the deadline is met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103.5 ms; yes, the deadline is missed</w:t>
      </w:r>
    </w:p>
    <w:p>
      <w:pPr>
        <w:spacing w:after="0"/>
      </w:pPr>
      <w:r>
        <w:rPr>
          <w:rFonts w:ascii="Times New Roman" w:hAnsi="Times New Roman"/>
          <w:sz w:val="22"/>
        </w:rPr>
        <w:t>ANS: D) About 103.5 ms; yes, the deadline is missed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Continuing the exercise (T = 30 ms, D = 45 ms, f = 5 %), an admission cap limits the amplification to A = 5. What is the result?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A_e2e = 5, latency 150 ms; the deadline is missed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A_e2e = 3.45, latency 103.5 ms; the deadline is missed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A_e2e = 1.2, latency 36 ms; the deadline is met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A_e2e = 0.2, latency 6 ms; the pipeline would be idle</w:t>
      </w:r>
    </w:p>
    <w:p>
      <w:pPr>
        <w:spacing w:after="0"/>
      </w:pPr>
      <w:r>
        <w:rPr>
          <w:rFonts w:ascii="Times New Roman" w:hAnsi="Times New Roman"/>
          <w:sz w:val="22"/>
        </w:rPr>
        <w:t>ANS: C) A_e2e = 1.2, latency 36 ms; the deadline is met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Why does TrackFlood work against detectors without NMS (YOLOv10, RT-DETR)?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These detectors have no detection head, so the tracker receives no input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detector latency grows by 100×, while the tracker stays unchanged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Detectors without NMS cannot be given an adversarial perturbation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bottleneck moves to the tracker, so NMS-centric defenses have nothing to act on</w:t>
      </w:r>
    </w:p>
    <w:p>
      <w:pPr>
        <w:spacing w:after="0"/>
      </w:pPr>
      <w:r>
        <w:rPr>
          <w:rFonts w:ascii="Times New Roman" w:hAnsi="Times New Roman"/>
          <w:sz w:val="22"/>
        </w:rPr>
        <w:t>ANS: D) The bottleneck moves to the tracker, so NMS-centric defenses have nothing to act 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What is the difference between an admission cap and an emission cap?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Admission limits what leaves a stage, while emission limits what enters that stage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Both bound the cost of the stage in exactly the same way for every detector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Admission limits work entering a stage; emission (max_det) limits only its output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Emission caps are used only for tokens and admission caps only for boxes</w:t>
      </w:r>
    </w:p>
    <w:p>
      <w:pPr>
        <w:spacing w:after="0"/>
      </w:pPr>
      <w:r>
        <w:rPr>
          <w:rFonts w:ascii="Times New Roman" w:hAnsi="Times New Roman"/>
          <w:sz w:val="22"/>
        </w:rPr>
        <w:t>ANS: C) Admission limits work entering a stage; emission (max_det) limits only its output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Which control on reasoning length gives a hard guarantee according to the survey?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Runtime termination or token accounting that enforces a configured upper bound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prompt instruction that politely asks the model to think only briefly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learned length direction that shortens the answers on average over many prompts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detector that flags verbose prompts before they reach the reasoning model</w:t>
      </w:r>
    </w:p>
    <w:p>
      <w:pPr>
        <w:spacing w:after="0"/>
      </w:pPr>
      <w:r>
        <w:rPr>
          <w:rFonts w:ascii="Times New Roman" w:hAnsi="Times New Roman"/>
          <w:sz w:val="22"/>
        </w:rPr>
        <w:t>ANS: A) Runtime termination or token accounting that enforces a configured upper bound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Why does the lecture say that AI-based perception has no WCET (worst-case execution time)?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Neural networks run in constant time on every possible input that they receive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Run time depends on the input, and attacks find high-cost inputs, not proven maxima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WCET analysis is forbidden for machine-learning components by the ISO 26262 standard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GPUs cannot be timed accurately by any measurement tool that is available today</w:t>
      </w:r>
    </w:p>
    <w:p>
      <w:pPr>
        <w:spacing w:after="0"/>
      </w:pPr>
      <w:r>
        <w:rPr>
          <w:rFonts w:ascii="Times New Roman" w:hAnsi="Times New Roman"/>
          <w:sz w:val="22"/>
        </w:rPr>
        <w:t>ANS: B) Run time depends on the input, and attacks find high-cost inputs, not proven maxima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Two vehicles suffer the same perception delay. Vehicle 1 keeps driving on stale data; vehicle 2 performs a safe stop. According to condition C6 (consequence mapping), what is the likely difference?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Both vehicles crash, because the delay is identical in the two cases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Vehicle 1 may crash, while vehicle 2 loses availability but avoids a collision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Vehicle 2 crashes, because stopping on the road is always an unsafe action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Neither vehicle is affected, because latency attacks do not change any behaviour</w:t>
      </w:r>
    </w:p>
    <w:p>
      <w:pPr>
        <w:spacing w:after="0"/>
      </w:pPr>
      <w:r>
        <w:rPr>
          <w:rFonts w:ascii="Times New Roman" w:hAnsi="Times New Roman"/>
          <w:sz w:val="22"/>
        </w:rPr>
        <w:t>ANS: B) Vehicle 1 may crash, while vehicle 2 loses availability but avoids a collision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