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rPr>
          <w:rFonts w:ascii="Times New Roman" w:hAnsi="Times New Roman"/>
          <w:b/>
          <w:sz w:val="36"/>
        </w:rPr>
        <w:t>2 AI Fundamentals Quiz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Which definition of AI was adopted in the presentation?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Computer systems performing tasks associated with intelligence, such as problem solving and decision making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Any electronic spreadsheet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Only humanoid robots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database with no predictive capability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What is narrow AI?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AI that performs virtually every human task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AI designed to perform specific tasks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AI with industrial-revolution-level impact by definition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AI that outclasses humans at all intellectual tasks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What distinguishes an API model from an open model?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An API model cannot be used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An API model publishes all weights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An API exposes controlled queries without giving users the underlying model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An API model has no restrictions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Which term describes an AI system with impact comparable to the Industrial Revolution?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Narrow AI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Closed AI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Anomaly detector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Transformative AI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What is a modality in machine learning?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type of input data, such as text, images, or audio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model's legal license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hardware failure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fixed output threshold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Which task predicts categories from input features?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Regression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Classification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Compression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Clustering only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Which task predicts numerical outputs from input features?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Classification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Tokenization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Regression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Authentication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What does generative modeling do?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Deletes all training examples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Predicts only binary labels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Prevents new samples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Creates new data resembling the training data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Which sequence best describes a typical ML pipeline?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Collect data, label, choose architecture, train, evaluate, deploy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Deploy, then define the task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Evaluate before collecting data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Remove data and skip training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What does precision measure?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The fraction of all predictions that are correct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 purity of the examples flagged as positive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 proportion of relevant examples found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 time needed for inference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What does recall measure?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The model's memory capacity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 purity of flagged examples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 proportion of relevant examples successfully flagged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 number of training epochs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Which objective concerns the speed at which a model produces results?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Transparency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Reliability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Scalability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Inference latency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What type of data does supervised learning use?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Labeled examples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Only unlabeled examples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Only agent-generated rewards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No data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What is the main goal of unsupervised learning?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Follow explicit output labels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Discover patterns and relationships in unlabeled data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Maximize a reward through actions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Compile source code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How does reinforcement learning obtain learning signals?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Only from static labels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Only from clustering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From an agent's interaction with an environment and resulting rewards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From manual rules alone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What does self-attention encode?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Only the first element of a sequence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Hardware clock speed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fixed label dictionary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Relationships and relative importance among sequence elements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What is the central architecture introduced for modern sequence modeling?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Transformer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Decision stump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Hash table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Relational database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What do deep-learning scaling laws describe?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guarantee of zero error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Predictable relationships among performance, compute, data, and model size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ban on larger models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Only the price of hardware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In reinforcement learning, what is a policy?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labeled training set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model-access license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mapping from states or observations to actions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fixed reward value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What defines the full reinforcement-learning problem?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One isolated prediction with no feedback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Only supervised labels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No environment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An agent repeatedly acts, receives observations and rewards, and influences future states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