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6181" w14:textId="1D2563D2" w:rsidR="001E32EE" w:rsidRPr="00C07546" w:rsidRDefault="00000000" w:rsidP="00C07546">
      <w:pPr>
        <w:pStyle w:val="Title"/>
        <w:rPr>
          <w:sz w:val="40"/>
          <w:szCs w:val="40"/>
        </w:rPr>
      </w:pPr>
      <w:r w:rsidRPr="00C07546">
        <w:rPr>
          <w:sz w:val="40"/>
          <w:szCs w:val="40"/>
        </w:rPr>
        <w:t>Introduction to AI Safety, Ethics, and Society — Ch1 Quiz</w:t>
      </w:r>
    </w:p>
    <w:p w14:paraId="6B217870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1. In the course's taxonomy of major sources of AI risk, which category covers risks from actors deliberately using AI systems to cause harm?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AI Race</w:t>
      </w:r>
      <w:r>
        <w:rPr>
          <w:rFonts w:ascii="Times New Roman" w:eastAsia="inter" w:hAnsi="Times New Roman" w:cs="Times New Roman"/>
          <w:color w:val="000000"/>
          <w:sz w:val="22"/>
        </w:rPr>
        <w:br/>
        <w:t>B) Organizational Risks</w:t>
      </w:r>
      <w:r>
        <w:rPr>
          <w:rFonts w:ascii="Times New Roman" w:eastAsia="inter" w:hAnsi="Times New Roman" w:cs="Times New Roman"/>
          <w:color w:val="000000"/>
          <w:sz w:val="22"/>
        </w:rPr>
        <w:br/>
        <w:t>C) Malicious Use</w:t>
      </w:r>
      <w:r>
        <w:rPr>
          <w:rFonts w:ascii="Times New Roman" w:eastAsia="inter" w:hAnsi="Times New Roman" w:cs="Times New Roman"/>
          <w:color w:val="000000"/>
          <w:sz w:val="22"/>
        </w:rPr>
        <w:br/>
        <w:t>D) Rogue AIs</w:t>
      </w:r>
    </w:p>
    <w:p w14:paraId="7E165413" w14:textId="3579F05D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39A4529E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2. Per the White House Executive Order definition referenced in the slides, a “dual-use foundation model” contains at least how many parameters?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Tens of millions</w:t>
      </w:r>
      <w:r>
        <w:rPr>
          <w:rFonts w:ascii="Times New Roman" w:eastAsia="inter" w:hAnsi="Times New Roman" w:cs="Times New Roman"/>
          <w:color w:val="000000"/>
          <w:sz w:val="22"/>
        </w:rPr>
        <w:br/>
        <w:t>B) Hundreds of millions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Tens of billions</w:t>
      </w:r>
      <w:r>
        <w:rPr>
          <w:rFonts w:ascii="Times New Roman" w:eastAsia="inter" w:hAnsi="Times New Roman" w:cs="Times New Roman"/>
          <w:color w:val="000000"/>
          <w:sz w:val="22"/>
        </w:rPr>
        <w:br/>
        <w:t>D) Trillions</w:t>
      </w:r>
    </w:p>
    <w:p w14:paraId="700238A9" w14:textId="7E531B6F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20448D41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3. Which of the following is NOT one of the three risk pathways the EO uses to describe how a dual-use foundation model could pose a serious risk?</w:t>
      </w:r>
      <w:r>
        <w:rPr>
          <w:rFonts w:ascii="Times New Roman" w:eastAsia="inter" w:hAnsi="Times New Roman" w:cs="Times New Roman"/>
          <w:color w:val="000000"/>
          <w:sz w:val="22"/>
        </w:rPr>
        <w:br/>
        <w:t>A) Substantially lowering the barrier to design or use CBRN weapons</w:t>
      </w:r>
      <w:r>
        <w:rPr>
          <w:rFonts w:ascii="Times New Roman" w:eastAsia="inter" w:hAnsi="Times New Roman" w:cs="Times New Roman"/>
          <w:color w:val="000000"/>
          <w:sz w:val="22"/>
        </w:rPr>
        <w:br/>
        <w:t>B) Enabling powerful offensive cyber operations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Permitting evasion of human control through deception or obfuscation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Increasing the energy consumption of data centers</w:t>
      </w:r>
    </w:p>
    <w:p w14:paraId="00EBB2C9" w14:textId="55507605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6D367706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 xml:space="preserve">4. Which of the following is listed in the slides </w:t>
      </w:r>
      <w:proofErr w:type="gramStart"/>
      <w:r>
        <w:rPr>
          <w:rFonts w:ascii="Times New Roman" w:eastAsia="inter" w:hAnsi="Times New Roman" w:cs="Times New Roman"/>
          <w:b/>
          <w:color w:val="000000"/>
          <w:sz w:val="22"/>
        </w:rPr>
        <w:t>as a way to</w:t>
      </w:r>
      <w:proofErr w:type="gramEnd"/>
      <w:r>
        <w:rPr>
          <w:rFonts w:ascii="Times New Roman" w:eastAsia="inter" w:hAnsi="Times New Roman" w:cs="Times New Roman"/>
          <w:b/>
          <w:color w:val="000000"/>
          <w:sz w:val="22"/>
        </w:rPr>
        <w:t xml:space="preserve"> reduce malicious use of AI?</w:t>
      </w:r>
      <w:r>
        <w:rPr>
          <w:rFonts w:ascii="Times New Roman" w:eastAsia="inter" w:hAnsi="Times New Roman" w:cs="Times New Roman"/>
          <w:color w:val="000000"/>
          <w:sz w:val="22"/>
        </w:rPr>
        <w:br/>
        <w:t xml:space="preserve">A) </w:t>
      </w:r>
      <w:proofErr w:type="gramStart"/>
      <w:r>
        <w:rPr>
          <w:rFonts w:ascii="Times New Roman" w:eastAsia="inter" w:hAnsi="Times New Roman" w:cs="Times New Roman"/>
          <w:color w:val="000000"/>
          <w:sz w:val="22"/>
        </w:rPr>
        <w:t>Open-sourcing</w:t>
      </w:r>
      <w:proofErr w:type="gramEnd"/>
      <w:r>
        <w:rPr>
          <w:rFonts w:ascii="Times New Roman" w:eastAsia="inter" w:hAnsi="Times New Roman" w:cs="Times New Roman"/>
          <w:color w:val="000000"/>
          <w:sz w:val="22"/>
        </w:rPr>
        <w:t xml:space="preserve"> all frontier models by default</w:t>
      </w:r>
      <w:r>
        <w:rPr>
          <w:rFonts w:ascii="Times New Roman" w:eastAsia="inter" w:hAnsi="Times New Roman" w:cs="Times New Roman"/>
          <w:color w:val="000000"/>
          <w:sz w:val="22"/>
        </w:rPr>
        <w:br/>
        <w:t>B) Structured access, especially for biological uses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Removing legal liability from developers</w:t>
      </w:r>
      <w:r>
        <w:rPr>
          <w:rFonts w:ascii="Times New Roman" w:eastAsia="inter" w:hAnsi="Times New Roman" w:cs="Times New Roman"/>
          <w:color w:val="000000"/>
          <w:sz w:val="22"/>
        </w:rPr>
        <w:br/>
        <w:t>D) Eliminating anomaly detection systems</w:t>
      </w:r>
    </w:p>
    <w:p w14:paraId="5D810F40" w14:textId="0ACC9209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3B32E92F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5. The slides describe the weaponization of AI in military contexts as comparable to which historical development?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The invention of the printing press</w:t>
      </w:r>
      <w:r>
        <w:rPr>
          <w:rFonts w:ascii="Times New Roman" w:eastAsia="inter" w:hAnsi="Times New Roman" w:cs="Times New Roman"/>
          <w:color w:val="000000"/>
          <w:sz w:val="22"/>
        </w:rPr>
        <w:br/>
        <w:t>B) The “third revolution in warfare,” alongside gunpowder and nuclear arms</w:t>
      </w:r>
      <w:r>
        <w:rPr>
          <w:rFonts w:ascii="Times New Roman" w:eastAsia="inter" w:hAnsi="Times New Roman" w:cs="Times New Roman"/>
          <w:color w:val="000000"/>
          <w:sz w:val="22"/>
        </w:rPr>
        <w:br/>
        <w:t>C) The industrial revolution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The invention of radar</w:t>
      </w:r>
    </w:p>
    <w:p w14:paraId="2B288F3C" w14:textId="650B0C2E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4E0BBE7F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6. What does the “Swiss Cheese model” referenced in the slides illustrate about organizational safety?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single strong defense is always sufficient</w:t>
      </w:r>
      <w:r>
        <w:rPr>
          <w:rFonts w:ascii="Times New Roman" w:eastAsia="inter" w:hAnsi="Times New Roman" w:cs="Times New Roman"/>
          <w:color w:val="000000"/>
          <w:sz w:val="22"/>
        </w:rPr>
        <w:br/>
        <w:t>B) Layering multiple imperfect defenses compensates for each other's weaknesses and reduces overall risk</w:t>
      </w:r>
      <w:r>
        <w:rPr>
          <w:rFonts w:ascii="Times New Roman" w:eastAsia="inter" w:hAnsi="Times New Roman" w:cs="Times New Roman"/>
          <w:color w:val="000000"/>
          <w:sz w:val="22"/>
        </w:rPr>
        <w:br/>
      </w:r>
      <w:r>
        <w:rPr>
          <w:rFonts w:ascii="Times New Roman" w:eastAsia="inter" w:hAnsi="Times New Roman" w:cs="Times New Roman"/>
          <w:color w:val="000000"/>
          <w:sz w:val="22"/>
        </w:rPr>
        <w:lastRenderedPageBreak/>
        <w:t>C) Safety measures are unnecessary with a skilled team</w:t>
      </w:r>
      <w:r>
        <w:rPr>
          <w:rFonts w:ascii="Times New Roman" w:eastAsia="inter" w:hAnsi="Times New Roman" w:cs="Times New Roman"/>
          <w:color w:val="000000"/>
          <w:sz w:val="22"/>
        </w:rPr>
        <w:br/>
        <w:t>D) Cheese-making inspired AI hardware design</w:t>
      </w:r>
    </w:p>
    <w:p w14:paraId="3397F5D7" w14:textId="73DF214A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</w:p>
    <w:p w14:paraId="67BEFB91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7. In the “intelligence explosion” thought experiment, what is the projected outcome of running 10,000 copies of a world-class AI researcher at 100× human pace?</w:t>
      </w:r>
      <w:r>
        <w:rPr>
          <w:rFonts w:ascii="Times New Roman" w:eastAsia="inter" w:hAnsi="Times New Roman" w:cs="Times New Roman"/>
          <w:color w:val="000000"/>
          <w:sz w:val="22"/>
        </w:rPr>
        <w:br/>
        <w:t>A) Progress equivalent to a few years compressed into a decade</w:t>
      </w:r>
      <w:r>
        <w:rPr>
          <w:rFonts w:ascii="Times New Roman" w:eastAsia="inter" w:hAnsi="Times New Roman" w:cs="Times New Roman"/>
          <w:color w:val="000000"/>
          <w:sz w:val="22"/>
        </w:rPr>
        <w:br/>
        <w:t>B) Progress equivalent to many decades compressed into a few months</w:t>
      </w:r>
      <w:r>
        <w:rPr>
          <w:rFonts w:ascii="Times New Roman" w:eastAsia="inter" w:hAnsi="Times New Roman" w:cs="Times New Roman"/>
          <w:color w:val="000000"/>
          <w:sz w:val="22"/>
        </w:rPr>
        <w:br/>
        <w:t>C) No meaningful change in the pace of AI progress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slowdown in research due to coordination costs</w:t>
      </w:r>
    </w:p>
    <w:p w14:paraId="24C5C7F0" w14:textId="520D1941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529408FE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8. Which of the following best describes “structured access” as a risk-reduction strategy for AI systems?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Publicly releasing model weights so anyone can inspect them</w:t>
      </w:r>
      <w:r>
        <w:rPr>
          <w:rFonts w:ascii="Times New Roman" w:eastAsia="inter" w:hAnsi="Times New Roman" w:cs="Times New Roman"/>
          <w:color w:val="000000"/>
          <w:sz w:val="22"/>
        </w:rPr>
        <w:br/>
        <w:t>B) Providing AI capabilities through controlled interfaces (e.g., APIs) rather than open weight releases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Requiring all AI research to be published in peer-reviewed journals</w:t>
      </w:r>
      <w:r>
        <w:rPr>
          <w:rFonts w:ascii="Times New Roman" w:eastAsia="inter" w:hAnsi="Times New Roman" w:cs="Times New Roman"/>
          <w:color w:val="000000"/>
          <w:sz w:val="22"/>
        </w:rPr>
        <w:br/>
        <w:t>D) Banning commercial use of AI models entirely</w:t>
      </w:r>
    </w:p>
    <w:p w14:paraId="1429EB11" w14:textId="5B8EB8BD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272BA925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9. Why do the slides emphasize structured access “especially for biological uses”?</w:t>
      </w:r>
      <w:r>
        <w:rPr>
          <w:rFonts w:ascii="Times New Roman" w:eastAsia="inter" w:hAnsi="Times New Roman" w:cs="Times New Roman"/>
          <w:color w:val="000000"/>
          <w:sz w:val="22"/>
        </w:rPr>
        <w:br/>
        <w:t>A) Biological applications are the most profitable use case for AI</w:t>
      </w:r>
      <w:r>
        <w:rPr>
          <w:rFonts w:ascii="Times New Roman" w:eastAsia="inter" w:hAnsi="Times New Roman" w:cs="Times New Roman"/>
          <w:color w:val="000000"/>
          <w:sz w:val="22"/>
        </w:rPr>
        <w:br/>
        <w:t>B) Once weights are open-sourced or leaked, dangerous capabilities can't be revoked, unlike API-based access which can be monitored and cut off</w:t>
      </w:r>
      <w:r>
        <w:rPr>
          <w:rFonts w:ascii="Times New Roman" w:eastAsia="inter" w:hAnsi="Times New Roman" w:cs="Times New Roman"/>
          <w:color w:val="000000"/>
          <w:sz w:val="22"/>
        </w:rPr>
        <w:br/>
        <w:t>C) Biology-related queries require more computing power than other uses</w:t>
      </w:r>
      <w:r>
        <w:rPr>
          <w:rFonts w:ascii="Times New Roman" w:eastAsia="inter" w:hAnsi="Times New Roman" w:cs="Times New Roman"/>
          <w:color w:val="000000"/>
          <w:sz w:val="22"/>
        </w:rPr>
        <w:br/>
        <w:t>D) Regulators only oversee biological applications of AI</w:t>
      </w:r>
    </w:p>
    <w:p w14:paraId="5104AC3C" w14:textId="0D521A9B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p w14:paraId="3B5051B0" w14:textId="77777777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10. According to the slides, what is a key risk associated with automated warfare?</w:t>
      </w:r>
      <w:r>
        <w:rPr>
          <w:rFonts w:ascii="Times New Roman" w:eastAsia="inter" w:hAnsi="Times New Roman" w:cs="Times New Roman"/>
          <w:color w:val="000000"/>
          <w:sz w:val="22"/>
        </w:rPr>
        <w:br/>
        <w:t>A) It has no effect on the speed or accountability of military decision-making</w:t>
      </w:r>
      <w:r>
        <w:rPr>
          <w:rFonts w:ascii="Times New Roman" w:eastAsia="inter" w:hAnsi="Times New Roman" w:cs="Times New Roman"/>
          <w:color w:val="000000"/>
          <w:sz w:val="22"/>
        </w:rPr>
        <w:br/>
        <w:t>B) Automatic retaliation systems could escalate accidents into full-scale war, and automation could reduce accountability for military leaders</w:t>
      </w:r>
      <w:r>
        <w:rPr>
          <w:rFonts w:ascii="Times New Roman" w:eastAsia="inter" w:hAnsi="Times New Roman" w:cs="Times New Roman"/>
          <w:color w:val="000000"/>
          <w:sz w:val="22"/>
        </w:rPr>
        <w:br/>
        <w:t>C) It eliminates the possibility of accidental conflict entirely</w:t>
      </w:r>
      <w:r>
        <w:rPr>
          <w:rFonts w:ascii="Times New Roman" w:eastAsia="inter" w:hAnsi="Times New Roman" w:cs="Times New Roman"/>
          <w:color w:val="000000"/>
          <w:sz w:val="22"/>
        </w:rPr>
        <w:br/>
        <w:t>D) It only affects naval warfare, not other military domains</w:t>
      </w:r>
    </w:p>
    <w:p w14:paraId="135AA941" w14:textId="47309B1F" w:rsidR="001E32EE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</w:t>
      </w:r>
    </w:p>
    <w:sectPr w:rsidR="001E32E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1E32EE"/>
    <w:rsid w:val="00244733"/>
    <w:rsid w:val="00316089"/>
    <w:rsid w:val="00404745"/>
    <w:rsid w:val="004068DC"/>
    <w:rsid w:val="00460D48"/>
    <w:rsid w:val="005C582E"/>
    <w:rsid w:val="006274E0"/>
    <w:rsid w:val="0071544E"/>
    <w:rsid w:val="00751E11"/>
    <w:rsid w:val="00790264"/>
    <w:rsid w:val="007D18B9"/>
    <w:rsid w:val="00876141"/>
    <w:rsid w:val="00886798"/>
    <w:rsid w:val="009A6635"/>
    <w:rsid w:val="00A70131"/>
    <w:rsid w:val="00A96A8E"/>
    <w:rsid w:val="00AF46D2"/>
    <w:rsid w:val="00B2289C"/>
    <w:rsid w:val="00BF61B9"/>
    <w:rsid w:val="00C07546"/>
    <w:rsid w:val="00C97D94"/>
    <w:rsid w:val="00DD039C"/>
    <w:rsid w:val="00DF5006"/>
    <w:rsid w:val="00E34163"/>
    <w:rsid w:val="00ED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30AB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4</cp:revision>
  <cp:lastPrinted>2026-02-05T18:32:00Z</cp:lastPrinted>
  <dcterms:created xsi:type="dcterms:W3CDTF">2026-09-11T13:53:00Z</dcterms:created>
  <dcterms:modified xsi:type="dcterms:W3CDTF">2026-09-11T16:53:00Z</dcterms:modified>
</cp:coreProperties>
</file>