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2014C" w14:textId="77777777" w:rsidR="00E7157D" w:rsidRPr="00E7157D" w:rsidRDefault="00E7157D" w:rsidP="00E7157D">
      <w:pPr>
        <w:jc w:val="both"/>
        <w:rPr>
          <w:b/>
          <w:bCs/>
        </w:rPr>
      </w:pPr>
      <w:r w:rsidRPr="00E7157D">
        <w:rPr>
          <w:b/>
          <w:bCs/>
        </w:rPr>
        <w:t xml:space="preserve">Aproximación de la complejidad temporal del algoritmo </w:t>
      </w:r>
      <w:proofErr w:type="spellStart"/>
      <w:r w:rsidRPr="00E7157D">
        <w:rPr>
          <w:b/>
          <w:bCs/>
        </w:rPr>
        <w:t>HeapSort</w:t>
      </w:r>
      <w:proofErr w:type="spellEnd"/>
    </w:p>
    <w:p w14:paraId="3DD88039" w14:textId="77777777" w:rsidR="00E7157D" w:rsidRPr="00E7157D" w:rsidRDefault="00E7157D" w:rsidP="00E7157D">
      <w:pPr>
        <w:jc w:val="both"/>
      </w:pPr>
      <w:r w:rsidRPr="00E7157D">
        <w:t xml:space="preserve">A partir de las 21 mediciones experimentales obtenidas durante la ejecución del algoritmo </w:t>
      </w:r>
      <w:proofErr w:type="spellStart"/>
      <w:r w:rsidRPr="00E7157D">
        <w:t>HeapSort</w:t>
      </w:r>
      <w:proofErr w:type="spellEnd"/>
      <w:r w:rsidRPr="00E7157D">
        <w:t>, se realizaron aproximaciones polinomiales de grados 1, 2, 3 y 6 mediante MATLAB, utilizando el tiempo real de ejecución para tamaños de problema desde 1,000 hasta 2,000,000 de elementos.</w:t>
      </w:r>
    </w:p>
    <w:p w14:paraId="0574F270" w14:textId="49461C9B" w:rsidR="00E7157D" w:rsidRPr="00E7157D" w:rsidRDefault="00E7157D" w:rsidP="00E7157D">
      <w:pPr>
        <w:jc w:val="both"/>
      </w:pPr>
      <w:r w:rsidRPr="00E7157D">
        <w:t xml:space="preserve">Al comparar las gráficas, se observó que todas las aproximaciones presentan un ajuste cercano a los datos experimentales. Adicionalmente, se realizó una aproximación no polinomial mediante un modelo de la forma </w:t>
      </w:r>
      <m:oMath>
        <m:r>
          <w:rPr>
            <w:rFonts w:ascii="Cambria Math" w:hAnsi="Cambria Math"/>
          </w:rPr>
          <m:t>N</m:t>
        </m:r>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c</m:t>
        </m:r>
      </m:oMath>
      <w:r>
        <w:rPr>
          <w:rFonts w:eastAsiaTheme="minorEastAsia"/>
          <w:iCs/>
        </w:rPr>
        <w:t xml:space="preserve">. </w:t>
      </w:r>
      <w:r w:rsidRPr="00E7157D">
        <w:t>Este modelo presenta un ajuste muy elevado respecto a los datos experimentales y es consistente con la complejidad temporal teórica de HeapSort.</w:t>
      </w:r>
    </w:p>
    <w:p w14:paraId="728570E0" w14:textId="49600CCB" w:rsidR="00E7157D" w:rsidRPr="00E7157D" w:rsidRDefault="00E7157D" w:rsidP="00E7157D">
      <w:pPr>
        <w:jc w:val="both"/>
      </w:pPr>
      <w:r w:rsidRPr="00E7157D">
        <w:t xml:space="preserve">Aunque el polinomio de grado 6 obtuvo el valor de R² más alto dentro del intervalo analizado, se seleccionó el modelo no polinomial basado en </w:t>
      </w:r>
      <m:oMath>
        <m:r>
          <w:rPr>
            <w:rFonts w:ascii="Cambria Math" w:hAnsi="Cambria Math"/>
          </w:rPr>
          <m:t>N</m:t>
        </m:r>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d>
          <m:dPr>
            <m:ctrlPr>
              <w:rPr>
                <w:rFonts w:ascii="Cambria Math" w:hAnsi="Cambria Math"/>
              </w:rPr>
            </m:ctrlPr>
          </m:dPr>
          <m:e>
            <m:r>
              <w:rPr>
                <w:rFonts w:ascii="Cambria Math" w:hAnsi="Cambria Math"/>
              </w:rPr>
              <m:t>N</m:t>
            </m:r>
          </m:e>
        </m:d>
      </m:oMath>
      <w:r w:rsidRPr="00E7157D">
        <w:t xml:space="preserve">, debido a que representa adecuadamente el comportamiento experimental y concuerda con la complejidad temporal esperada del algoritmo, la cual es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E7157D">
        <w:t>.</w:t>
      </w:r>
    </w:p>
    <w:p w14:paraId="04483871" w14:textId="77777777" w:rsidR="00E7157D" w:rsidRPr="00E7157D" w:rsidRDefault="00E7157D" w:rsidP="00E7157D">
      <w:pPr>
        <w:jc w:val="both"/>
      </w:pPr>
      <w:r w:rsidRPr="00E7157D">
        <w:t>Además, esta selección permite utilizar una función que refleja mejor el crecimiento esperado del algoritmo para tamaños de problema mayores, en lugar de depender de un polinomio de grado elevado que podría generar extrapolaciones poco realistas fuera del intervalo de datos analizado.</w:t>
      </w:r>
    </w:p>
    <w:p w14:paraId="61A9EC4A" w14:textId="330EAE17" w:rsidR="00E7157D" w:rsidRPr="00E7157D" w:rsidRDefault="00E7157D" w:rsidP="00E7157D">
      <w:pPr>
        <w:jc w:val="both"/>
      </w:pPr>
      <w:r w:rsidRPr="00E7157D">
        <w:t xml:space="preserve">Por lo tanto, el modelo no polinomial basado en </w:t>
      </w:r>
      <m:oMath>
        <m:r>
          <w:rPr>
            <w:rFonts w:ascii="Cambria Math" w:hAnsi="Cambria Math"/>
          </w:rPr>
          <m:t>N</m:t>
        </m:r>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d>
          <m:dPr>
            <m:ctrlPr>
              <w:rPr>
                <w:rFonts w:ascii="Cambria Math" w:hAnsi="Cambria Math"/>
              </w:rPr>
            </m:ctrlPr>
          </m:dPr>
          <m:e>
            <m:r>
              <w:rPr>
                <w:rFonts w:ascii="Cambria Math" w:hAnsi="Cambria Math"/>
              </w:rPr>
              <m:t>N</m:t>
            </m:r>
          </m:e>
        </m:d>
      </m:oMath>
      <w:r w:rsidRPr="00E7157D">
        <w:t>será utilizado como aproximación experimental para estimar los tiempos de ejecución de HeapSort en tamaños de problema superiores a los medidos.</w:t>
      </w:r>
    </w:p>
    <w:p w14:paraId="6D5E79D4" w14:textId="77777777" w:rsidR="00867318" w:rsidRPr="00E7157D" w:rsidRDefault="00867318" w:rsidP="00E7157D">
      <w:pPr>
        <w:jc w:val="both"/>
      </w:pPr>
    </w:p>
    <w:sectPr w:rsidR="00867318" w:rsidRPr="00E715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57D"/>
    <w:rsid w:val="000E01DD"/>
    <w:rsid w:val="002A4572"/>
    <w:rsid w:val="00502AD2"/>
    <w:rsid w:val="00867318"/>
    <w:rsid w:val="00E7157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E7DD0"/>
  <w15:chartTrackingRefBased/>
  <w15:docId w15:val="{F6D40C68-3228-4A35-9CBE-AA9369E0C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715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715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7157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7157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7157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715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715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715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7157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157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7157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7157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7157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7157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715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15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15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157D"/>
    <w:rPr>
      <w:rFonts w:eastAsiaTheme="majorEastAsia" w:cstheme="majorBidi"/>
      <w:color w:val="272727" w:themeColor="text1" w:themeTint="D8"/>
    </w:rPr>
  </w:style>
  <w:style w:type="paragraph" w:styleId="Ttulo">
    <w:name w:val="Title"/>
    <w:basedOn w:val="Normal"/>
    <w:next w:val="Normal"/>
    <w:link w:val="TtuloCar"/>
    <w:uiPriority w:val="10"/>
    <w:qFormat/>
    <w:rsid w:val="00E715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15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7157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715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157D"/>
    <w:pPr>
      <w:spacing w:before="160"/>
      <w:jc w:val="center"/>
    </w:pPr>
    <w:rPr>
      <w:i/>
      <w:iCs/>
      <w:color w:val="404040" w:themeColor="text1" w:themeTint="BF"/>
    </w:rPr>
  </w:style>
  <w:style w:type="character" w:customStyle="1" w:styleId="CitaCar">
    <w:name w:val="Cita Car"/>
    <w:basedOn w:val="Fuentedeprrafopredeter"/>
    <w:link w:val="Cita"/>
    <w:uiPriority w:val="29"/>
    <w:rsid w:val="00E7157D"/>
    <w:rPr>
      <w:i/>
      <w:iCs/>
      <w:color w:val="404040" w:themeColor="text1" w:themeTint="BF"/>
    </w:rPr>
  </w:style>
  <w:style w:type="paragraph" w:styleId="Prrafodelista">
    <w:name w:val="List Paragraph"/>
    <w:basedOn w:val="Normal"/>
    <w:uiPriority w:val="34"/>
    <w:qFormat/>
    <w:rsid w:val="00E7157D"/>
    <w:pPr>
      <w:ind w:left="720"/>
      <w:contextualSpacing/>
    </w:pPr>
  </w:style>
  <w:style w:type="character" w:styleId="nfasisintenso">
    <w:name w:val="Intense Emphasis"/>
    <w:basedOn w:val="Fuentedeprrafopredeter"/>
    <w:uiPriority w:val="21"/>
    <w:qFormat/>
    <w:rsid w:val="00E7157D"/>
    <w:rPr>
      <w:i/>
      <w:iCs/>
      <w:color w:val="0F4761" w:themeColor="accent1" w:themeShade="BF"/>
    </w:rPr>
  </w:style>
  <w:style w:type="paragraph" w:styleId="Citadestacada">
    <w:name w:val="Intense Quote"/>
    <w:basedOn w:val="Normal"/>
    <w:next w:val="Normal"/>
    <w:link w:val="CitadestacadaCar"/>
    <w:uiPriority w:val="30"/>
    <w:qFormat/>
    <w:rsid w:val="00E715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7157D"/>
    <w:rPr>
      <w:i/>
      <w:iCs/>
      <w:color w:val="0F4761" w:themeColor="accent1" w:themeShade="BF"/>
    </w:rPr>
  </w:style>
  <w:style w:type="character" w:styleId="Referenciaintensa">
    <w:name w:val="Intense Reference"/>
    <w:basedOn w:val="Fuentedeprrafopredeter"/>
    <w:uiPriority w:val="32"/>
    <w:qFormat/>
    <w:rsid w:val="00E715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236</Words>
  <Characters>1301</Characters>
  <Application>Microsoft Office Word</Application>
  <DocSecurity>0</DocSecurity>
  <Lines>10</Lines>
  <Paragraphs>3</Paragraphs>
  <ScaleCrop>false</ScaleCrop>
  <Company/>
  <LinksUpToDate>false</LinksUpToDate>
  <CharactersWithSpaces>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Itzel Vicente Retana</dc:creator>
  <cp:keywords/>
  <dc:description/>
  <cp:lastModifiedBy>Laura Itzel Vicente Retana</cp:lastModifiedBy>
  <cp:revision>1</cp:revision>
  <dcterms:created xsi:type="dcterms:W3CDTF">2026-09-24T01:07:00Z</dcterms:created>
  <dcterms:modified xsi:type="dcterms:W3CDTF">2026-09-24T01:15:00Z</dcterms:modified>
</cp:coreProperties>
</file>