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auxilio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r w:rsidR="00B77C27">
        <w:rPr>
          <w:b/>
          <w:sz w:val="28"/>
        </w:rPr>
        <w:t>machine learning</w:t>
      </w:r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>Guilherme Freitas de Araujo</w:t>
      </w: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EE6884">
        <w:t>8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Guilherme Freitas de Araujo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auxilio a analise oncológica de mamografias por </w:t>
      </w:r>
      <w:r w:rsidR="00B77C27">
        <w:rPr>
          <w:b/>
          <w:sz w:val="28"/>
        </w:rPr>
        <w:t>machine learning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Bacharel em </w:t>
      </w:r>
      <w:r w:rsidR="00C84034">
        <w:t>Engenharia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>Prof. Marley Maria B. R. Vellasco</w:t>
      </w:r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Coorientador</w:t>
      </w:r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r>
        <w:t>Italo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336A5" w:rsidP="00EE6884">
      <w:pPr>
        <w:pStyle w:val="Corpodetexto"/>
        <w:spacing w:before="160" w:line="357" w:lineRule="auto"/>
        <w:ind w:left="5040" w:right="392" w:firstLine="220"/>
        <w:jc w:val="right"/>
        <w:sectPr w:rsidR="00603780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EE6884">
        <w:t>8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="006336A5" w:rsidRPr="006336A5">
        <w:t xml:space="preserve">, </w:t>
      </w:r>
      <w:r>
        <w:t>Marley; Matias, Italo</w:t>
      </w:r>
      <w:r w:rsidR="006336A5" w:rsidRPr="006336A5">
        <w:t xml:space="preserve">. </w:t>
      </w:r>
      <w:r w:rsidR="002F73EA">
        <w:t xml:space="preserve">Ferramenta de auxilio a analise oncológica de mamografias por </w:t>
      </w:r>
      <w:r w:rsidR="00B77C27">
        <w:t>machine learning</w:t>
      </w:r>
      <w:r w:rsidR="006336A5" w:rsidRPr="006336A5">
        <w:t>. Rio de Janeiro, 201</w:t>
      </w:r>
      <w:r w:rsidR="00431F10">
        <w:t>8</w:t>
      </w:r>
      <w:r w:rsidR="006336A5" w:rsidRPr="006336A5">
        <w:t xml:space="preserve">. </w:t>
      </w:r>
      <w:r>
        <w:t>7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auxilio ao diagnostico medicinal </w:t>
      </w:r>
      <w:r w:rsidR="00562D11">
        <w:t>utilizando machine learning</w:t>
      </w:r>
      <w:r w:rsidR="00DA2EF3">
        <w:t xml:space="preserve"> para analise de </w:t>
      </w:r>
      <w:r w:rsidR="004E332C">
        <w:t>tumores em imagens mamograficas</w:t>
      </w:r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r>
        <w:t>Machine learning</w:t>
      </w:r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r>
        <w:t>Araujo, Guilherme; Vellasco</w:t>
      </w:r>
      <w:r w:rsidRPr="006336A5">
        <w:t xml:space="preserve">, </w:t>
      </w:r>
      <w:r>
        <w:t>Marley; Matias, Italo</w:t>
      </w:r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Pr="00562D11">
        <w:rPr>
          <w:lang w:val="en-US"/>
        </w:rPr>
        <w:t xml:space="preserve">Rio de Janeiro, 2018. 7p.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r w:rsidR="00E41560" w:rsidRPr="00672885">
        <w:rPr>
          <w:lang w:val="en-US"/>
        </w:rPr>
        <w:t>Pontificial</w:t>
      </w:r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 xml:space="preserve">This Project aims the development of a tool to assist medical diagnosis 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Content>
        <w:p w:rsidR="004905B3" w:rsidRDefault="00096697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096697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096697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096697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Plano de Ação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4905B3" w:rsidRDefault="00096697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4905B3" w:rsidRPr="008C45D6">
              <w:rPr>
                <w:rStyle w:val="Hyperlink"/>
                <w:noProof/>
              </w:rPr>
              <w:t>5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096697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510541263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America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clinica de câncer de mama normalmente envolve o uso de diagnostico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auxilio ao profissional de medicina na analise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 de avaliação BI-RADS do American College of Radiology (ACR) [2]. </w:t>
      </w:r>
      <w:r w:rsidR="003B172B">
        <w:t>Essa ferramenta facilitaria e aceleraria o processo de exame das imagens de raios-X resultantes da mamografia para detecção de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1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>, os exames clínicos avaliam características teciduais diferentes que serão utilizadas pelo profissional da área para interpretação [2]. Há diversos componentes passivos de analise pelo profissional durante um exame de imagem da mama, são eles: nódulos, calcificações, distorção arquitetural, assimetria, linfonodo intramamário,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B62135">
        <w:t xml:space="preserve"> e estima-se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hyperlink r:id="rId10" w:tooltip="" w:history="1">
        <w:r w:rsidR="00C84034" w:rsidRPr="00C84034">
          <w:rPr>
            <w:rStyle w:val="Hyperlink"/>
            <w:color w:val="auto"/>
            <w:u w:val="none"/>
            <w:shd w:val="clear" w:color="auto" w:fill="FFFFFF"/>
          </w:rPr>
          <w:t>Canadian Institute For Advanced Research</w:t>
        </w:r>
      </w:hyperlink>
      <w:r w:rsidR="00C84034" w:rsidRPr="00C84034">
        <w:t xml:space="preserve">) </w:t>
      </w:r>
      <w:r w:rsidR="00C84034">
        <w:t xml:space="preserve">foi o AutoAugment 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>questões dentro dessa área comumente contem informações complexas e numerosas demais para uma analise humana ou baseada em software comum [</w:t>
      </w:r>
      <w:r w:rsidR="00B6577A">
        <w:t>7</w:t>
      </w:r>
      <w:r w:rsidR="00DF7294">
        <w:t>].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>A utilização de ferramentas de auxilio ao profissional de medicina pode ter um impacto enorme em custos relacionados à saúde evitando tratamentos desnecessários alem de proporcionar um tratamento mais rápido e assertivo ao paciente.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DF7294">
      <w:pPr>
        <w:pStyle w:val="Corpodetexto"/>
        <w:spacing w:line="360" w:lineRule="auto"/>
        <w:ind w:right="393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510541265"/>
      <w:r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>Digital Imaging and Communications in Medicine)</w:t>
      </w:r>
      <w:r w:rsidR="000331EF" w:rsidRPr="00E544B6">
        <w:t xml:space="preserve"> </w:t>
      </w:r>
      <w:r w:rsidR="000331EF">
        <w:t>de acordo com a classificação BI-RADS do ACR</w:t>
      </w:r>
      <w:r w:rsidR="00E544B6">
        <w:t xml:space="preserve"> [2]</w:t>
      </w:r>
      <w:r w:rsidR="000331EF">
        <w:t>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r w:rsidR="00BE4C4D" w:rsidRPr="00BE4C4D">
        <w:rPr>
          <w:shd w:val="clear" w:color="auto" w:fill="FFFFFF"/>
        </w:rPr>
        <w:t>ImageNet Large Scale Visual Recognition Challenge)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GPUs (Graphic Processing Units)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Pr="006336A5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EE00AD" w:rsidRPr="00EE00AD" w:rsidRDefault="004B20A3" w:rsidP="00EE00A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510541266"/>
      <w:r>
        <w:lastRenderedPageBreak/>
        <w:t>Plano de Ação</w:t>
      </w:r>
      <w:bookmarkEnd w:id="3"/>
    </w:p>
    <w:p w:rsidR="00B77C27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fase do projeto foi </w:t>
      </w:r>
      <w:r w:rsidR="00EC458E">
        <w:t xml:space="preserve">de </w:t>
      </w:r>
      <w:r>
        <w:t>estudo</w:t>
      </w:r>
      <w:r w:rsidR="00B77C27" w:rsidRPr="00B77C27">
        <w:t xml:space="preserve"> </w:t>
      </w:r>
      <w:r w:rsidR="00A24F80">
        <w:t>teórico</w:t>
      </w:r>
      <w:r w:rsidR="00B77C27">
        <w:t xml:space="preserve"> da área de câncer de mama e de redes convolucionais para machine learning </w:t>
      </w:r>
      <w:r w:rsidR="00EC458E">
        <w:t>com</w:t>
      </w:r>
      <w:r w:rsidR="00B77C27">
        <w:t xml:space="preserve"> imagens. A segunda fase envolveu a decisão</w:t>
      </w:r>
      <w:r>
        <w:t xml:space="preserve"> de que linguagens, ferramentas e bibliotecas seriam utilizadas no desenvolvimento do projeto</w:t>
      </w:r>
      <w:r w:rsidR="001F15EB">
        <w:t>.</w:t>
      </w:r>
      <w:r>
        <w:t xml:space="preserve"> </w:t>
      </w:r>
    </w:p>
    <w:p w:rsidR="001264B4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>possui uma grande quantidade de ferramentas relacionadas a processamento de imagens e redes neurais. A principal biblioteca a ser utilizada será o TensorFlow [8], um framework para mac</w:t>
      </w:r>
      <w:r w:rsidR="00EF4800">
        <w:t>hine learning open source criado</w:t>
      </w:r>
      <w:r w:rsidR="00B77C27">
        <w:t xml:space="preserve"> pela Google. </w:t>
      </w:r>
    </w:p>
    <w:p w:rsidR="001F15EB" w:rsidRDefault="001F15EB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O segundo semestre envolve todo o desenvolvimento, treinamento, teste e aperfeiçoamento da rede utilizando a base de dados. Além do desenvolvimento do aplicativo que utilizara a rede para processar as imagens carregadas no programa. E por fim redigir o relatório final e apresentar o projeto para banca. </w:t>
      </w: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8C1ECC" w:rsidRDefault="00096697" w:rsidP="00B40C71">
      <w:pPr>
        <w:pStyle w:val="Corpodetexto"/>
        <w:spacing w:before="163" w:line="360" w:lineRule="auto"/>
        <w:ind w:left="656" w:right="393"/>
        <w:jc w:val="center"/>
        <w:rPr>
          <w:b/>
          <w:sz w:val="18"/>
        </w:rPr>
      </w:pPr>
      <w:r w:rsidRPr="0009669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0.65pt;margin-top:407.5pt;width:566.6pt;height:92.05pt;z-index:251660288;mso-position-horizontal-relative:margin;mso-position-vertical-relative:margin">
            <v:imagedata r:id="rId11" o:title="Sem título"/>
            <w10:wrap type="square" anchorx="margin" anchory="margin"/>
          </v:shape>
        </w:pict>
      </w:r>
      <w:r w:rsidR="00B40C71">
        <w:rPr>
          <w:b/>
          <w:sz w:val="18"/>
        </w:rPr>
        <w:t>Cronograma do projeto</w:t>
      </w: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4" w:name="_Toc510541267"/>
      <w:r>
        <w:lastRenderedPageBreak/>
        <w:t>Referências bibliográficas</w:t>
      </w:r>
      <w:bookmarkEnd w:id="4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t xml:space="preserve">SPIEGEL, Rebecca L.; MILLER, Kimberly D.; JEMAL, Ahmedin. </w:t>
      </w:r>
      <w:r w:rsidRPr="002F18AD">
        <w:rPr>
          <w:b/>
        </w:rPr>
        <w:t>Cancer Statistics</w:t>
      </w:r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2F18AD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 w:rsidRPr="002F18AD">
        <w:rPr>
          <w:shd w:val="clear" w:color="auto" w:fill="FFFFFF"/>
          <w:lang w:val="en-US"/>
        </w:rPr>
        <w:t xml:space="preserve">D’Orsi CJ, Sickles EA, Mendelson EB, Morris EA, et al. ACR </w:t>
      </w:r>
      <w:r w:rsidRPr="00263098">
        <w:rPr>
          <w:b/>
          <w:shd w:val="clear" w:color="auto" w:fill="FFFFFF"/>
          <w:lang w:val="en-US"/>
        </w:rPr>
        <w:t>BI-RADS</w:t>
      </w:r>
      <w:r w:rsidRPr="00263098">
        <w:rPr>
          <w:b/>
          <w:shd w:val="clear" w:color="auto" w:fill="FFFFFF"/>
          <w:vertAlign w:val="superscript"/>
          <w:lang w:val="en-US"/>
        </w:rPr>
        <w:t>®</w:t>
      </w:r>
      <w:r w:rsidRPr="00263098">
        <w:rPr>
          <w:b/>
          <w:shd w:val="clear" w:color="auto" w:fill="FFFFFF"/>
          <w:lang w:val="en-US"/>
        </w:rPr>
        <w:t> Atlas, Breast Imaging Reporting and Data System</w:t>
      </w:r>
      <w:r w:rsidRPr="002F18AD">
        <w:rPr>
          <w:shd w:val="clear" w:color="auto" w:fill="FFFFFF"/>
          <w:lang w:val="en-US"/>
        </w:rPr>
        <w:t xml:space="preserve">. </w:t>
      </w:r>
      <w:r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096697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2" w:history="1">
        <w:r w:rsidR="00263098" w:rsidRPr="00263098">
          <w:rPr>
            <w:color w:val="1E1E23"/>
            <w:shd w:val="clear" w:color="auto" w:fill="FFFFFF"/>
            <w:lang w:val="en-US"/>
          </w:rPr>
          <w:t xml:space="preserve">Oeffinger KC, Fontham ET, Etzioni R, et al.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263098">
          <w:rPr>
            <w:i/>
            <w:iCs/>
            <w:color w:val="1E1E23"/>
            <w:shd w:val="clear" w:color="auto" w:fill="FFFFFF"/>
          </w:rPr>
          <w:t>JAMA</w:t>
        </w:r>
        <w:r w:rsidR="00263098" w:rsidRPr="00263098">
          <w:rPr>
            <w:color w:val="1E1E23"/>
            <w:shd w:val="clear" w:color="auto" w:fill="FFFFFF"/>
          </w:rPr>
          <w:t>. 2015</w:t>
        </w:r>
        <w:r w:rsidR="00263098">
          <w:rPr>
            <w:color w:val="1E1E23"/>
            <w:shd w:val="clear" w:color="auto" w:fill="FFFFFF"/>
          </w:rPr>
          <w:t>.</w:t>
        </w:r>
      </w:hyperlink>
      <w:r w:rsidR="004D0813">
        <w:t xml:space="preserve"> Disponível em: &lt;</w:t>
      </w:r>
      <w:hyperlink r:id="rId13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Default="004D0813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4" w:history="1">
        <w:r w:rsidRPr="004D0813">
          <w:rPr>
            <w:color w:val="323232"/>
            <w:shd w:val="clear" w:color="auto" w:fill="FFFFFF"/>
            <w:lang w:val="en-US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Pr="002F3C3F">
          <w:rPr>
            <w:shd w:val="clear" w:color="auto" w:fill="FFFFFF"/>
            <w:lang w:val="en-US"/>
          </w:rPr>
          <w:t xml:space="preserve"> </w:t>
        </w:r>
        <w:r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Pr="002F3C3F">
          <w:rPr>
            <w:shd w:val="clear" w:color="auto" w:fill="FFFFFF"/>
            <w:lang w:val="en-US"/>
          </w:rPr>
          <w:t>. 2012.</w:t>
        </w:r>
      </w:hyperlink>
      <w:r w:rsidRPr="004D0813">
        <w:rPr>
          <w:lang w:val="en-US"/>
        </w:rPr>
        <w:t xml:space="preserve"> Disponível em: </w:t>
      </w:r>
      <w:r w:rsidRPr="004D0813">
        <w:t xml:space="preserve">&lt;https://www.ncbi.nlm.nih.gov/pubmed/22824119&gt;. </w:t>
      </w:r>
      <w:r>
        <w:t>Acesso em: 20</w:t>
      </w:r>
      <w:r w:rsidRPr="00BC5B51">
        <w:t xml:space="preserve"> jun. 2018.</w:t>
      </w:r>
    </w:p>
    <w:p w:rsidR="00C84034" w:rsidRPr="004D0813" w:rsidRDefault="00C84034" w:rsidP="00C84034">
      <w:pPr>
        <w:pStyle w:val="PargrafodaLista"/>
      </w:pPr>
    </w:p>
    <w:p w:rsidR="00E544B6" w:rsidRDefault="00E544B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E544B6">
        <w:rPr>
          <w:shd w:val="clear" w:color="auto" w:fill="FFFFFF"/>
          <w:lang w:val="en-US"/>
        </w:rPr>
        <w:t xml:space="preserve">Hubbard RA, Kerlikowske K, Flowers CI, Yankaskas BC, Zhu W, Miglioretti DL. </w:t>
      </w:r>
      <w:r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Pr="00E544B6">
        <w:rPr>
          <w:rStyle w:val="subtitle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Pr="00E544B6">
        <w:rPr>
          <w:shd w:val="clear" w:color="auto" w:fill="FFFFFF"/>
          <w:lang w:val="en-US"/>
        </w:rPr>
        <w:t xml:space="preserve">. </w:t>
      </w:r>
      <w:r w:rsidRPr="00E544B6">
        <w:rPr>
          <w:shd w:val="clear" w:color="auto" w:fill="FFFFFF"/>
        </w:rPr>
        <w:t>Ann Intern Med. 2011</w:t>
      </w:r>
      <w:r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Pr="00E544B6">
        <w:rPr>
          <w:shd w:val="clear" w:color="auto" w:fill="FFFFFF"/>
        </w:rPr>
        <w:t xml:space="preserve"> doi: 10.7326/0003-4819-155-8-201110180-00004. </w:t>
      </w:r>
      <w:r w:rsidRPr="00E544B6">
        <w:t xml:space="preserve">Disponível em: </w:t>
      </w:r>
      <w:r w:rsidRPr="004D0813">
        <w:t>&lt;</w:t>
      </w:r>
      <w:r w:rsidRPr="00E544B6">
        <w:t>http://annals.org/aim/article-abstract/474984/cumulative-probability-false-positive-recall-biopsy-recommendation-after-10-years?doi=10.7326%2f0003-4819-155-8-201110180-00004</w:t>
      </w:r>
      <w:r w:rsidRPr="004D0813">
        <w:t xml:space="preserve">&gt;. </w:t>
      </w:r>
      <w:r>
        <w:t>Acesso em: 20</w:t>
      </w:r>
      <w:r w:rsidRPr="00BC5B51">
        <w:t xml:space="preserve"> jun. 2018.</w:t>
      </w:r>
    </w:p>
    <w:p w:rsidR="00C84034" w:rsidRDefault="00C84034" w:rsidP="00C84034">
      <w:pPr>
        <w:pStyle w:val="Corpodetexto"/>
      </w:pPr>
    </w:p>
    <w:p w:rsidR="00B6577A" w:rsidRPr="00C84034" w:rsidRDefault="00B6577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5" w:history="1">
        <w:r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Cubuk, Ekin D.</w:t>
        </w:r>
      </w:hyperlink>
      <w:r w:rsidRPr="00B6577A">
        <w:rPr>
          <w:shd w:val="clear" w:color="auto" w:fill="FFFFFF"/>
          <w:lang w:val="en-US"/>
        </w:rPr>
        <w:t>; </w:t>
      </w:r>
      <w:hyperlink r:id="rId16" w:history="1">
        <w:r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Zoph, Barret</w:t>
        </w:r>
      </w:hyperlink>
      <w:r w:rsidRPr="00B6577A">
        <w:rPr>
          <w:shd w:val="clear" w:color="auto" w:fill="FFFFFF"/>
          <w:lang w:val="en-US"/>
        </w:rPr>
        <w:t>; </w:t>
      </w:r>
      <w:hyperlink r:id="rId17" w:history="1">
        <w:r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Mane, Dandelion</w:t>
        </w:r>
      </w:hyperlink>
      <w:r w:rsidRPr="00B6577A">
        <w:rPr>
          <w:shd w:val="clear" w:color="auto" w:fill="FFFFFF"/>
          <w:lang w:val="en-US"/>
        </w:rPr>
        <w:t>; </w:t>
      </w:r>
      <w:hyperlink r:id="rId18" w:history="1">
        <w:r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Vasudevan, Vijay</w:t>
        </w:r>
      </w:hyperlink>
      <w:r w:rsidRPr="00B6577A">
        <w:rPr>
          <w:shd w:val="clear" w:color="auto" w:fill="FFFFFF"/>
          <w:lang w:val="en-US"/>
        </w:rPr>
        <w:t>; </w:t>
      </w:r>
      <w:hyperlink r:id="rId19" w:history="1">
        <w:r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Le, Quoc V.</w:t>
        </w:r>
      </w:hyperlink>
      <w:r w:rsidRPr="00B6577A">
        <w:rPr>
          <w:lang w:val="en-US"/>
        </w:rPr>
        <w:t xml:space="preserve"> </w:t>
      </w:r>
      <w:r w:rsidRPr="00B6577A">
        <w:rPr>
          <w:b/>
          <w:color w:val="000000"/>
          <w:shd w:val="clear" w:color="auto" w:fill="FFFFFF"/>
          <w:lang w:val="en-US"/>
        </w:rPr>
        <w:t xml:space="preserve">AutoAugment: Learning Augmentation Policies from Data. </w:t>
      </w:r>
      <w:r w:rsidRPr="00B6577A">
        <w:rPr>
          <w:color w:val="000000"/>
          <w:shd w:val="clear" w:color="auto" w:fill="FFFFFF"/>
          <w:lang w:val="en-US"/>
        </w:rPr>
        <w:t xml:space="preserve">eprint arXiv:1805.09501. 2018. </w:t>
      </w:r>
      <w:r w:rsidRPr="00E544B6">
        <w:t xml:space="preserve">Disponível em: </w:t>
      </w:r>
      <w:r w:rsidRPr="004D0813">
        <w:t>&lt;</w:t>
      </w:r>
      <w:r w:rsidRPr="00B6577A">
        <w:t>https://arxiv.org/abs/1805.09501</w:t>
      </w:r>
      <w:r w:rsidRPr="004D0813">
        <w:t xml:space="preserve">&gt;. </w:t>
      </w:r>
      <w:r>
        <w:t>Acesso em: 20</w:t>
      </w:r>
      <w:r w:rsidRPr="00BC5B51">
        <w:t xml:space="preserve"> jun. 2018.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BE4C4D" w:rsidRDefault="00BE4C4D" w:rsidP="00BE4C4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Travers Ching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Daniel S. Himmelstein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Brett K. Beaulieu-Jones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Alexandr A. Kalinin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Brian T. Do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Gregory P. Way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Enrico Ferrero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Paul-Michael Agapow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Michael Zietz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Michael M. Hoffman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Wei Xie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Gail L. Rosen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Benjamin J. Lengerich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Johnny Israeli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Jack Lanchantin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Stephen Woloszynek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Anne E. Carpenter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Avanti Shrikumar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Jinbo Xu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Evan M. Cofer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Christopher A. Lavender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Srinivas C. Turaga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Amr M. Alexandari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Zhiyong Lu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 xml:space="preserve">David J. 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lastRenderedPageBreak/>
        <w:t>Harris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Dave DeCaprio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Yanjun Qi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Anshul Kundaje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Yifan Peng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Laura K. Wiley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Marwin H. S. Segler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Simina M. Boca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S. Joshua Swamidass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Austin Huang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Anthony Gitter</w:t>
      </w:r>
      <w:r w:rsidRPr="00B6577A">
        <w:rPr>
          <w:rFonts w:ascii="Helvetica" w:hAnsi="Helvetica" w:cs="Helvetica"/>
          <w:shd w:val="clear" w:color="auto" w:fill="FFFFFF"/>
          <w:lang w:val="en-US"/>
        </w:rPr>
        <w:t>, </w:t>
      </w:r>
      <w:r w:rsidRPr="00B6577A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 xml:space="preserve">Casey S. Greene. </w:t>
      </w:r>
      <w:r w:rsidRPr="00BE4C4D">
        <w:rPr>
          <w:rStyle w:val="highwire-citation-author"/>
          <w:rFonts w:ascii="Helvetica" w:hAnsi="Helvetica" w:cs="Helvetica"/>
          <w:b/>
          <w:bdr w:val="none" w:sz="0" w:space="0" w:color="auto" w:frame="1"/>
          <w:shd w:val="clear" w:color="auto" w:fill="FFFFFF"/>
          <w:lang w:val="en-US"/>
        </w:rPr>
        <w:t xml:space="preserve">Opportunities and obstacles for deep learning in biology and medicine. </w:t>
      </w:r>
      <w:r w:rsidRPr="00BE4C4D">
        <w:rPr>
          <w:rStyle w:val="highwire-citation-author"/>
          <w:rFonts w:ascii="Helvetica" w:hAnsi="Helvetica" w:cs="Helvetica"/>
          <w:bdr w:val="none" w:sz="0" w:space="0" w:color="auto" w:frame="1"/>
          <w:shd w:val="clear" w:color="auto" w:fill="FFFFFF"/>
        </w:rPr>
        <w:t xml:space="preserve">J. R. Soc. Interface 2018. </w:t>
      </w:r>
      <w:r>
        <w:rPr>
          <w:rStyle w:val="label"/>
          <w:bdr w:val="none" w:sz="0" w:space="0" w:color="auto" w:frame="1"/>
          <w:shd w:val="clear" w:color="auto" w:fill="FFFFFF"/>
        </w:rPr>
        <w:t>doi</w:t>
      </w:r>
      <w:r w:rsidRPr="00BE4C4D">
        <w:rPr>
          <w:rStyle w:val="label"/>
          <w:bdr w:val="none" w:sz="0" w:space="0" w:color="auto" w:frame="1"/>
          <w:shd w:val="clear" w:color="auto" w:fill="FFFFFF"/>
        </w:rPr>
        <w:t>:</w:t>
      </w:r>
      <w:r w:rsidRPr="00BE4C4D">
        <w:rPr>
          <w:shd w:val="clear" w:color="auto" w:fill="FFFFFF"/>
        </w:rPr>
        <w:t> 10.1098/rsif.2017.0387</w:t>
      </w:r>
      <w:r>
        <w:rPr>
          <w:shd w:val="clear" w:color="auto" w:fill="FFFFFF"/>
        </w:rPr>
        <w:t xml:space="preserve">. </w:t>
      </w:r>
      <w:r w:rsidRPr="00E544B6">
        <w:t xml:space="preserve">Disponível em: </w:t>
      </w:r>
      <w:r w:rsidRPr="004D0813">
        <w:t>&lt;</w:t>
      </w:r>
      <w:r w:rsidRPr="00BE4C4D">
        <w:t>http://rsif.royalsocietypublishing.org/content/15/141/20170387</w:t>
      </w:r>
      <w:r w:rsidRPr="004D0813">
        <w:t xml:space="preserve">&gt;. </w:t>
      </w:r>
      <w:r>
        <w:t>Acesso em: 20</w:t>
      </w:r>
      <w:r w:rsidRPr="00BC5B51">
        <w:t xml:space="preserve"> jun. 2018.</w:t>
      </w:r>
    </w:p>
    <w:p w:rsidR="005F4836" w:rsidRPr="003E231D" w:rsidRDefault="005F4836" w:rsidP="00C84034">
      <w:pPr>
        <w:tabs>
          <w:tab w:val="left" w:pos="1037"/>
        </w:tabs>
        <w:spacing w:line="360" w:lineRule="auto"/>
        <w:ind w:right="394"/>
        <w:jc w:val="both"/>
      </w:pPr>
    </w:p>
    <w:sectPr w:rsidR="005F4836" w:rsidRPr="003E231D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0E2" w:rsidRDefault="003E50E2">
      <w:r>
        <w:separator/>
      </w:r>
    </w:p>
  </w:endnote>
  <w:endnote w:type="continuationSeparator" w:id="1">
    <w:p w:rsidR="003E50E2" w:rsidRDefault="003E5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6A5" w:rsidRDefault="00096697">
    <w:pPr>
      <w:pStyle w:val="Corpodetexto"/>
      <w:spacing w:line="14" w:lineRule="auto"/>
      <w:rPr>
        <w:sz w:val="20"/>
      </w:rPr>
    </w:pPr>
    <w:r w:rsidRPr="00096697">
      <w:rPr>
        <w:lang w:val="en-US"/>
      </w:rPr>
      <w:pict>
        <v:group id="_x0000_s2050" style="position:absolute;margin-left:99.3pt;margin-top:794.7pt;width:396.7pt;height:.5pt;z-index:-25600;mso-position-horizontal-relative:page;mso-position-vertical-relative:page" coordorigin="1986,15894" coordsize="7934,10">
          <v:line id="_x0000_s2052" style="position:absolute" from="1986,15899" to="9920,15899" strokecolor="#00000a" strokeweight=".5pt"/>
          <v:line id="_x0000_s2051" style="position:absolute" from="1986,15899" to="9920,15899" strokecolor="#00000a" strokeweight=".5pt"/>
          <w10:wrap anchorx="page" anchory="page"/>
        </v:group>
      </w:pict>
    </w:r>
    <w:r w:rsidRPr="00096697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3.6pt;margin-top:795.15pt;width:324.65pt;height:14.3pt;z-index:-25576;mso-position-horizontal-relative:page;mso-position-vertical-relative:page" filled="f" stroked="f">
          <v:textbox style="mso-next-textbox:#_x0000_s2049" inset="0,0,0,0">
            <w:txbxContent>
              <w:p w:rsidR="006336A5" w:rsidRDefault="006336A5">
                <w:pPr>
                  <w:pStyle w:val="Corpodetexto"/>
                  <w:spacing w:before="13"/>
                  <w:ind w:left="20"/>
                </w:pPr>
                <w:r>
                  <w:t xml:space="preserve">Relatório de Projeto Final – Departamento de Informática, pág. </w:t>
                </w:r>
                <w:r w:rsidR="00096697">
                  <w:fldChar w:fldCharType="begin"/>
                </w:r>
                <w:r>
                  <w:instrText xml:space="preserve"> PAGE </w:instrText>
                </w:r>
                <w:r w:rsidR="00096697">
                  <w:fldChar w:fldCharType="separate"/>
                </w:r>
                <w:r w:rsidR="00C84034">
                  <w:rPr>
                    <w:noProof/>
                  </w:rPr>
                  <w:t>5</w:t>
                </w:r>
                <w:r w:rsidR="00096697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0E2" w:rsidRDefault="003E50E2">
      <w:r>
        <w:separator/>
      </w:r>
    </w:p>
  </w:footnote>
  <w:footnote w:type="continuationSeparator" w:id="1">
    <w:p w:rsidR="003E50E2" w:rsidRDefault="003E5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6697"/>
    <w:rsid w:val="000D0DDB"/>
    <w:rsid w:val="000F35EC"/>
    <w:rsid w:val="00110337"/>
    <w:rsid w:val="001264B4"/>
    <w:rsid w:val="00166A21"/>
    <w:rsid w:val="0019405D"/>
    <w:rsid w:val="001B1AD1"/>
    <w:rsid w:val="001B5AF6"/>
    <w:rsid w:val="001B687A"/>
    <w:rsid w:val="001B773B"/>
    <w:rsid w:val="001F15EB"/>
    <w:rsid w:val="001F7C63"/>
    <w:rsid w:val="00212DD2"/>
    <w:rsid w:val="00245DFD"/>
    <w:rsid w:val="00245EE9"/>
    <w:rsid w:val="00263098"/>
    <w:rsid w:val="00294895"/>
    <w:rsid w:val="002A14A9"/>
    <w:rsid w:val="002B3E0E"/>
    <w:rsid w:val="002D3317"/>
    <w:rsid w:val="002F18AD"/>
    <w:rsid w:val="002F3C3F"/>
    <w:rsid w:val="002F73EA"/>
    <w:rsid w:val="00332170"/>
    <w:rsid w:val="003B172B"/>
    <w:rsid w:val="003E231D"/>
    <w:rsid w:val="003E50E2"/>
    <w:rsid w:val="00431A90"/>
    <w:rsid w:val="00431F10"/>
    <w:rsid w:val="004324E8"/>
    <w:rsid w:val="00455AD5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7478C"/>
    <w:rsid w:val="005932B8"/>
    <w:rsid w:val="005A7017"/>
    <w:rsid w:val="005C7544"/>
    <w:rsid w:val="005E52DA"/>
    <w:rsid w:val="005F4836"/>
    <w:rsid w:val="00603780"/>
    <w:rsid w:val="00615319"/>
    <w:rsid w:val="0063309F"/>
    <w:rsid w:val="006336A5"/>
    <w:rsid w:val="00650BD5"/>
    <w:rsid w:val="00672885"/>
    <w:rsid w:val="00677500"/>
    <w:rsid w:val="00680528"/>
    <w:rsid w:val="006B3778"/>
    <w:rsid w:val="006B51ED"/>
    <w:rsid w:val="007060E8"/>
    <w:rsid w:val="00720F3E"/>
    <w:rsid w:val="00721A33"/>
    <w:rsid w:val="007356C9"/>
    <w:rsid w:val="007601F7"/>
    <w:rsid w:val="00784FB2"/>
    <w:rsid w:val="007876F0"/>
    <w:rsid w:val="007B0010"/>
    <w:rsid w:val="007C03E7"/>
    <w:rsid w:val="007E741D"/>
    <w:rsid w:val="0081568F"/>
    <w:rsid w:val="00842838"/>
    <w:rsid w:val="0084574C"/>
    <w:rsid w:val="008B0E7B"/>
    <w:rsid w:val="008B3CA4"/>
    <w:rsid w:val="008C1ECC"/>
    <w:rsid w:val="008C3E4F"/>
    <w:rsid w:val="008D097F"/>
    <w:rsid w:val="008D75CD"/>
    <w:rsid w:val="0090674F"/>
    <w:rsid w:val="009340F7"/>
    <w:rsid w:val="00975E1A"/>
    <w:rsid w:val="00997F7B"/>
    <w:rsid w:val="009B6D3C"/>
    <w:rsid w:val="009C227E"/>
    <w:rsid w:val="009E6546"/>
    <w:rsid w:val="009F1440"/>
    <w:rsid w:val="00A237AD"/>
    <w:rsid w:val="00A24F80"/>
    <w:rsid w:val="00A74601"/>
    <w:rsid w:val="00A839ED"/>
    <w:rsid w:val="00AB646E"/>
    <w:rsid w:val="00AC787C"/>
    <w:rsid w:val="00B40C71"/>
    <w:rsid w:val="00B62135"/>
    <w:rsid w:val="00B6577A"/>
    <w:rsid w:val="00B7237D"/>
    <w:rsid w:val="00B77C27"/>
    <w:rsid w:val="00B80A20"/>
    <w:rsid w:val="00BB1179"/>
    <w:rsid w:val="00BE4C4D"/>
    <w:rsid w:val="00BF547A"/>
    <w:rsid w:val="00C34F54"/>
    <w:rsid w:val="00C6223B"/>
    <w:rsid w:val="00C73B8C"/>
    <w:rsid w:val="00C84034"/>
    <w:rsid w:val="00CB2223"/>
    <w:rsid w:val="00CB299A"/>
    <w:rsid w:val="00D14215"/>
    <w:rsid w:val="00D25672"/>
    <w:rsid w:val="00D7531A"/>
    <w:rsid w:val="00DA2EF3"/>
    <w:rsid w:val="00DF6832"/>
    <w:rsid w:val="00DF7294"/>
    <w:rsid w:val="00E006A9"/>
    <w:rsid w:val="00E41560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itle">
    <w:name w:val="subtitle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library.wiley.com/doi/full/10.3322/caac.21442" TargetMode="External"/><Relationship Id="rId18" Type="http://schemas.openxmlformats.org/officeDocument/2006/relationships/hyperlink" Target="http://adsabs.harvard.edu/cgi-bin/author_form?author=Vasudevan,+V&amp;fullauthor=Vasudevan,%20Vijay&amp;charset=UTF-8&amp;db_key=PR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reastcancer.org/symptoms" TargetMode="External"/><Relationship Id="rId17" Type="http://schemas.openxmlformats.org/officeDocument/2006/relationships/hyperlink" Target="http://adsabs.harvard.edu/cgi-bin/author_form?author=Mane,+D&amp;fullauthor=Mane,%20Dandelion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Zoph,+B&amp;fullauthor=Zoph,%20Barret&amp;charset=UTF-8&amp;db_key=P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adsabs.harvard.edu/cgi-bin/author_form?author=Cubuk,+E&amp;fullauthor=Cubuk,%20Ekin%20D.&amp;charset=UTF-8&amp;db_key=PRE" TargetMode="External"/><Relationship Id="rId10" Type="http://schemas.openxmlformats.org/officeDocument/2006/relationships/hyperlink" Target="https://en.wikipedia.org/wiki/Canadian_Institute_for_Advanced_Research" TargetMode="External"/><Relationship Id="rId19" Type="http://schemas.openxmlformats.org/officeDocument/2006/relationships/hyperlink" Target="http://adsabs.harvard.edu/cgi-bin/author_form?author=Le,+Q&amp;fullauthor=Le,%20Quoc%20V.&amp;charset=UTF-8&amp;db_key=P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reastcancer.org/sympt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ACE7-EC8E-4F18-9308-DF99E70C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11</Pages>
  <Words>1789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63</cp:revision>
  <dcterms:created xsi:type="dcterms:W3CDTF">2018-06-24T21:01:00Z</dcterms:created>
  <dcterms:modified xsi:type="dcterms:W3CDTF">2018-06-30T03:04:00Z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