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jc w:val="center"/>
        <w:rPr>
          <w:b w:val="1"/>
          <w:bCs w:val="1"/>
          <w:sz w:val="26"/>
          <w:szCs w:val="26"/>
        </w:rPr>
      </w:pPr>
      <w:r w:rsidDel="00000000" w:rsidR="00000000" w:rsidRPr="00000000">
        <w:rPr>
          <w:b w:val="1"/>
          <w:bCs w:val="1"/>
          <w:sz w:val="26"/>
          <w:szCs w:val="26"/>
          <w:rtl w:val="0"/>
        </w:rPr>
        <w:t xml:space="preserve">When Both Work Full-Time:</w:t>
      </w:r>
    </w:p>
    <w:p w:rsidR="00000000" w:rsidDel="00000000" w:rsidP="00000000" w:rsidRDefault="00000000" w:rsidRPr="00000000" w14:paraId="00000002">
      <w:pPr>
        <w:spacing w:after="160" w:line="301.09090909090907" w:lineRule="auto"/>
        <w:jc w:val="center"/>
        <w:rPr>
          <w:b w:val="1"/>
          <w:bCs w:val="1"/>
          <w:sz w:val="26"/>
          <w:szCs w:val="26"/>
        </w:rPr>
      </w:pPr>
      <w:r w:rsidDel="00000000" w:rsidR="00000000" w:rsidRPr="00000000">
        <w:rPr>
          <w:b w:val="1"/>
          <w:bCs w:val="1"/>
          <w:sz w:val="26"/>
          <w:szCs w:val="26"/>
          <w:rtl w:val="0"/>
        </w:rPr>
        <w:t xml:space="preserve">Rethinking Gender Inequality in Household Labor</w:t>
      </w:r>
    </w:p>
    <w:p w:rsidR="00000000" w:rsidDel="00000000" w:rsidP="00000000" w:rsidRDefault="00000000" w:rsidRPr="00000000" w14:paraId="00000003">
      <w:pPr>
        <w:spacing w:after="160" w:line="301.09090909090907" w:lineRule="auto"/>
        <w:jc w:val="center"/>
        <w:rPr>
          <w:b w:val="1"/>
          <w:bCs w:val="1"/>
        </w:rPr>
      </w:pPr>
      <w:r w:rsidDel="00000000" w:rsidR="00000000" w:rsidRPr="00000000">
        <w:rPr>
          <w:b w:val="1"/>
          <w:bCs w:val="1"/>
          <w:rtl w:val="0"/>
        </w:rPr>
        <w:t xml:space="preserve">Check-in 2: Half PAP</w:t>
      </w:r>
    </w:p>
    <w:p w:rsidR="00000000" w:rsidDel="00000000" w:rsidP="00000000" w:rsidRDefault="00000000" w:rsidRPr="00000000" w14:paraId="00000004">
      <w:pPr>
        <w:spacing w:after="160" w:line="301.09090909090907" w:lineRule="auto"/>
        <w:jc w:val="center"/>
        <w:rPr>
          <w:b w:val="1"/>
          <w:bCs w:val="1"/>
        </w:rPr>
      </w:pPr>
      <w:r w:rsidDel="00000000" w:rsidR="00000000" w:rsidRPr="00000000">
        <w:rPr>
          <w:rtl w:val="0"/>
        </w:rPr>
        <w:t xml:space="preserve">Zimu Zhai, Qingya Yang, Peggy Wang, Felicity Loveland-Patterson</w:t>
      </w:r>
      <w:r w:rsidDel="00000000" w:rsidR="00000000" w:rsidRPr="00000000">
        <w:rPr>
          <w:rtl w:val="0"/>
        </w:rPr>
      </w:r>
    </w:p>
    <w:p w:rsidR="00000000" w:rsidDel="00000000" w:rsidP="00000000" w:rsidRDefault="00000000" w:rsidRPr="00000000" w14:paraId="00000005">
      <w:pPr>
        <w:spacing w:after="160" w:line="301.09090909090907" w:lineRule="auto"/>
        <w:rPr>
          <w:b w:val="1"/>
          <w:bCs w:val="1"/>
        </w:rPr>
      </w:pPr>
      <w:r w:rsidDel="00000000" w:rsidR="00000000" w:rsidRPr="00000000">
        <w:rPr>
          <w:b w:val="1"/>
          <w:bCs w:val="1"/>
          <w:rtl w:val="0"/>
        </w:rPr>
        <w:t xml:space="preserve">1. Introduction </w:t>
      </w:r>
    </w:p>
    <w:p w:rsidR="00000000" w:rsidDel="00000000" w:rsidP="00000000" w:rsidRDefault="00000000" w:rsidRPr="00000000" w14:paraId="00000006">
      <w:pPr>
        <w:spacing w:after="160" w:line="301.09090909090907" w:lineRule="auto"/>
        <w:rPr>
          <w:b w:val="1"/>
          <w:bCs w:val="1"/>
        </w:rPr>
      </w:pPr>
      <w:r w:rsidDel="00000000" w:rsidR="00000000" w:rsidRPr="00000000">
        <w:rPr>
          <w:b w:val="1"/>
          <w:bCs w:val="1"/>
          <w:rtl w:val="0"/>
        </w:rPr>
        <w:t xml:space="preserve">1.1 Background</w:t>
      </w:r>
    </w:p>
    <w:p w:rsidR="00000000" w:rsidDel="00000000" w:rsidP="00000000" w:rsidRDefault="00000000" w:rsidRPr="00000000" w14:paraId="00000007">
      <w:pPr>
        <w:spacing w:after="160" w:line="301.09090909090907" w:lineRule="auto"/>
        <w:rPr/>
      </w:pPr>
      <w:r w:rsidDel="00000000" w:rsidR="00000000" w:rsidRPr="00000000">
        <w:rPr>
          <w:rtl w:val="0"/>
        </w:rPr>
        <w:t xml:space="preserve">It is widely known and accepted that, on average, women earn less than men do in the paid labor market. Depending on whether occupation choice, hours worked, education attained, and other demographic factors are taken into consideration, the gap in wages between men and women varies, but it persists nonetheless. Further, some of these factors may actually be causal mechanisms that should not be controlled for. This is part of our hypothesis. The wage gap that exists between heterosexual partners may be, in part, explained by the roles women take on in the household. The cultural requirement to take care of household responsibilities may influence women’s industry choices and hours worked outside of the home. The question we seek to help answer is whether increasing male partners’ share of household labor would lead to women earning a higher wage and closing the within-partnership wage gap. </w:t>
      </w:r>
    </w:p>
    <w:p w:rsidR="00000000" w:rsidDel="00000000" w:rsidP="00000000" w:rsidRDefault="00000000" w:rsidRPr="00000000" w14:paraId="00000008">
      <w:pPr>
        <w:spacing w:after="160" w:line="301.09090909090907" w:lineRule="auto"/>
        <w:rPr>
          <w:b w:val="1"/>
          <w:bCs w:val="1"/>
        </w:rPr>
      </w:pPr>
      <w:r w:rsidDel="00000000" w:rsidR="00000000" w:rsidRPr="00000000">
        <w:rPr>
          <w:b w:val="1"/>
          <w:bCs w:val="1"/>
          <w:rtl w:val="0"/>
        </w:rPr>
        <w:t xml:space="preserve">1.2 Motivation</w:t>
      </w:r>
    </w:p>
    <w:p w:rsidR="00000000" w:rsidDel="00000000" w:rsidP="00000000" w:rsidRDefault="00000000" w:rsidRPr="00000000" w14:paraId="00000009">
      <w:pPr>
        <w:spacing w:after="160" w:line="301.09090909090907" w:lineRule="auto"/>
        <w:rPr/>
      </w:pPr>
      <w:r w:rsidDel="00000000" w:rsidR="00000000" w:rsidRPr="00000000">
        <w:rPr>
          <w:rtl w:val="0"/>
        </w:rPr>
        <w:t xml:space="preserve">The motivation behind this study is the better understanding of the effects household labor has on wage outcomes, and whether this effect is truly gender specific. While women do take on a greater share of household labor and do earn less than men, there is no guarantee that increasing men’s share of household labor will result in shrinking the gender wage gap. This study will isolate the effect of household work transfer between partners, and enable further study of gender-based work outcomes. The results of the study may have various implications that will be of use in the policy making process.</w:t>
      </w:r>
    </w:p>
    <w:p w:rsidR="00000000" w:rsidDel="00000000" w:rsidP="00000000" w:rsidRDefault="00000000" w:rsidRPr="00000000" w14:paraId="0000000A">
      <w:pPr>
        <w:spacing w:after="160" w:line="301.09090909090907" w:lineRule="auto"/>
        <w:rPr>
          <w:b w:val="1"/>
          <w:bCs w:val="1"/>
        </w:rPr>
      </w:pPr>
      <w:r w:rsidDel="00000000" w:rsidR="00000000" w:rsidRPr="00000000">
        <w:rPr>
          <w:rtl w:val="0"/>
        </w:rPr>
      </w:r>
    </w:p>
    <w:p w:rsidR="00000000" w:rsidDel="00000000" w:rsidP="00000000" w:rsidRDefault="00000000" w:rsidRPr="00000000" w14:paraId="0000000B">
      <w:pPr>
        <w:spacing w:after="160" w:line="301.09090909090907" w:lineRule="auto"/>
        <w:rPr>
          <w:b w:val="1"/>
          <w:bCs w:val="1"/>
        </w:rPr>
      </w:pPr>
      <w:r w:rsidDel="00000000" w:rsidR="00000000" w:rsidRPr="00000000">
        <w:rPr>
          <w:b w:val="1"/>
          <w:bCs w:val="1"/>
          <w:rtl w:val="0"/>
        </w:rPr>
        <w:t xml:space="preserve">2. </w:t>
      </w:r>
      <w:r w:rsidDel="00000000" w:rsidR="00000000" w:rsidRPr="00000000">
        <w:rPr>
          <w:b w:val="1"/>
          <w:bCs w:val="1"/>
          <w:rtl w:val="0"/>
        </w:rPr>
        <w:t xml:space="preserve">Experimental Design</w:t>
      </w:r>
    </w:p>
    <w:p w:rsidR="00000000" w:rsidDel="00000000" w:rsidP="00000000" w:rsidRDefault="00000000" w:rsidRPr="00000000" w14:paraId="0000000C">
      <w:pPr>
        <w:spacing w:after="160" w:line="301.09090909090907" w:lineRule="auto"/>
        <w:ind w:left="0" w:firstLine="0"/>
        <w:rPr>
          <w:b w:val="1"/>
          <w:bCs w:val="1"/>
        </w:rPr>
      </w:pPr>
      <w:r w:rsidDel="00000000" w:rsidR="00000000" w:rsidRPr="00000000">
        <w:rPr>
          <w:b w:val="1"/>
          <w:bCs w:val="1"/>
          <w:rtl w:val="0"/>
        </w:rPr>
        <w:t xml:space="preserve">2.1 Intervention / Manipulation Studied</w:t>
      </w:r>
    </w:p>
    <w:p w:rsidR="00000000" w:rsidDel="00000000" w:rsidP="00000000" w:rsidRDefault="00000000" w:rsidRPr="00000000" w14:paraId="0000000D">
      <w:pPr>
        <w:spacing w:after="160" w:line="301.09090909090907" w:lineRule="auto"/>
        <w:rPr/>
      </w:pPr>
      <w:r w:rsidDel="00000000" w:rsidR="00000000" w:rsidRPr="00000000">
        <w:rPr>
          <w:rtl w:val="0"/>
        </w:rPr>
        <w:t xml:space="preserve">We propose a multi-component intervention that combines a policy-style “father quota” with a behavioral support program to shift men’s responsibility for household labor.</w:t>
      </w:r>
    </w:p>
    <w:p w:rsidR="00000000" w:rsidDel="00000000" w:rsidP="00000000" w:rsidRDefault="00000000" w:rsidRPr="00000000" w14:paraId="0000000E">
      <w:pPr>
        <w:spacing w:after="160" w:line="301.09090909090907" w:lineRule="auto"/>
        <w:rPr/>
      </w:pPr>
      <w:r w:rsidDel="00000000" w:rsidR="00000000" w:rsidRPr="00000000">
        <w:rPr>
          <w:rtl w:val="0"/>
        </w:rPr>
        <w:t xml:space="preserve">The first component is a father quota intervention, which simulates a mandatory paternity leave within the study. Male participants in the treatment group will be assigned a five-week period during which they are required to take primary responsibility for household labor and caregiving tasks. While this does not alter firm-level policy, it recreates the core mechanisms of parental leave—namely, increased time availability, caregiving exposure, and a shift in household responsibility. Evidence from Canada shows that policies introducing dedicated, non-transferable leave for fathers (e.g., a five-week “use-it-or-lose-it” quota) significantly increase fathers’ participation in leave-taking and lead to greater involvement in childcare and daily caregiving tasks, with effects that may persist beyond the leave period (Patnaik, 2019). Beyond immediate behavioral changes, such policies can also be understood as expanding men’s opportunities to engage more fully in caregiving roles that are otherwise socially or structurally constrained.</w:t>
      </w:r>
    </w:p>
    <w:p w:rsidR="00000000" w:rsidDel="00000000" w:rsidP="00000000" w:rsidRDefault="00000000" w:rsidRPr="00000000" w14:paraId="0000000F">
      <w:pPr>
        <w:spacing w:after="160" w:line="301.09090909090907" w:lineRule="auto"/>
        <w:rPr/>
      </w:pPr>
      <w:r w:rsidDel="00000000" w:rsidR="00000000" w:rsidRPr="00000000">
        <w:rPr>
          <w:rtl w:val="0"/>
        </w:rPr>
        <w:t xml:space="preserve">To operationalize this, household labor will be divided into several domains of responsibility, including (1) meal preparation and kitchen upkeep, (2) laundry and clothing care, (3) cleaning and home maintenance, (4) grocery shopping and household logistics, and (5) childcare-related tasks. Rather than completing isolated tasks, male participants will be assigned primary responsibility for one or more domains, meaning they are expected to anticipate needs, initiate tasks, and carry them through to completion. By assigning domain-level responsibility rather than discrete tasks, the intervention aims to shift not only observable labor time but also the underlying mental load and responsibility structure within the household, which prior research identifies as a key dimension of gender inequality in domestic work (Thébaud et al., 2021).</w:t>
      </w:r>
    </w:p>
    <w:p w:rsidR="00000000" w:rsidDel="00000000" w:rsidP="00000000" w:rsidRDefault="00000000" w:rsidRPr="00000000" w14:paraId="00000010">
      <w:pPr>
        <w:spacing w:after="160" w:line="301.09090909090907" w:lineRule="auto"/>
        <w:rPr/>
      </w:pPr>
      <w:r w:rsidDel="00000000" w:rsidR="00000000" w:rsidRPr="00000000">
        <w:rPr>
          <w:rtl w:val="0"/>
        </w:rPr>
        <w:t xml:space="preserve">The second component is a behavioral intervention aimed at shifting gender norms and patterns of responsibility within the household. Prior research suggests that unequal divisions of household labor are not only driven by time constraints, but also by persistent gender norms and expectations regarding appropriate roles for men and women (Thébaud et al., 2021). As a result, even when structural conditions change, couples do not necessarily move toward more equitable arrangements without additional support.</w:t>
      </w:r>
    </w:p>
    <w:p w:rsidR="00000000" w:rsidDel="00000000" w:rsidP="00000000" w:rsidRDefault="00000000" w:rsidRPr="00000000" w14:paraId="00000011">
      <w:pPr>
        <w:spacing w:after="160" w:line="301.09090909090907" w:lineRule="auto"/>
        <w:rPr/>
      </w:pPr>
      <w:r w:rsidDel="00000000" w:rsidR="00000000" w:rsidRPr="00000000">
        <w:rPr>
          <w:rtl w:val="0"/>
        </w:rPr>
        <w:t xml:space="preserve">To address these constraints, participants in the treatment group will receive a structured set of behavioral supports designed to influence both perceptions and practices of household labor. First, participants will be provided with a resource toolkit that includes practical guides for completing common household tasks (e.g., cooking, laundry, and basic home management), along with curated instructional materials such as step-by-step guides and recommended online resources. These materials aim to reduce skill-based and confidence-related barriers to participation.</w:t>
      </w:r>
    </w:p>
    <w:p w:rsidR="00000000" w:rsidDel="00000000" w:rsidP="00000000" w:rsidRDefault="00000000" w:rsidRPr="00000000" w14:paraId="00000012">
      <w:pPr>
        <w:spacing w:after="160" w:line="301.09090909090907" w:lineRule="auto"/>
        <w:rPr/>
      </w:pPr>
      <w:r w:rsidDel="00000000" w:rsidR="00000000" w:rsidRPr="00000000">
        <w:rPr>
          <w:rtl w:val="0"/>
        </w:rPr>
        <w:t xml:space="preserve">Second, the intervention will include an informational component highlighting the benefits of more equitable household labor division. These materials will summarize evidence on how shared responsibility improves relationship satisfaction, family well-being, and child development outcomes. In doing so, the intervention reframes household labor not as a set of routine obligations, but as a meaningful component of partnership and family functioning.</w:t>
      </w:r>
    </w:p>
    <w:p w:rsidR="00000000" w:rsidDel="00000000" w:rsidP="00000000" w:rsidRDefault="00000000" w:rsidRPr="00000000" w14:paraId="00000013">
      <w:pPr>
        <w:spacing w:after="160" w:line="301.09090909090907" w:lineRule="auto"/>
        <w:rPr/>
      </w:pPr>
      <w:r w:rsidDel="00000000" w:rsidR="00000000" w:rsidRPr="00000000">
        <w:rPr>
          <w:rtl w:val="0"/>
        </w:rPr>
        <w:t xml:space="preserve">Finally, participants will receive periodic reminders and prompts (e.g., weekly or biweekly messages) designed to reinforce engagement and encourage reflection on current household arrangements. Together, these components aim to shift both normative expectations and day-to-day behaviors, complementing the father quota intervention by supporting sustained changes in responsibility beyond the initial reallocation of time.</w:t>
      </w:r>
    </w:p>
    <w:p w:rsidR="00000000" w:rsidDel="00000000" w:rsidP="00000000" w:rsidRDefault="00000000" w:rsidRPr="00000000" w14:paraId="00000014">
      <w:pPr>
        <w:spacing w:after="160" w:line="301.09090909090907" w:lineRule="auto"/>
        <w:rPr/>
      </w:pPr>
      <w:r w:rsidDel="00000000" w:rsidR="00000000" w:rsidRPr="00000000">
        <w:rPr>
          <w:rtl w:val="0"/>
        </w:rPr>
        <w:t xml:space="preserve">Together, these interventions aim to move household labor from a model of task delegation to one of shared responsibility. We hypothesize that the father quota will create an initial shift in time use and exposure to caregiving, while the behavioral intervention will support sustained changes in habits and responsibility beyond the leave period.</w:t>
      </w:r>
    </w:p>
    <w:p w:rsidR="00000000" w:rsidDel="00000000" w:rsidP="00000000" w:rsidRDefault="00000000" w:rsidRPr="00000000" w14:paraId="00000015">
      <w:pPr>
        <w:spacing w:after="160" w:line="301.09090909090907" w:lineRule="auto"/>
        <w:ind w:left="0" w:firstLine="0"/>
        <w:rPr>
          <w:b w:val="1"/>
          <w:bCs w:val="1"/>
        </w:rPr>
      </w:pPr>
      <w:r w:rsidDel="00000000" w:rsidR="00000000" w:rsidRPr="00000000">
        <w:rPr>
          <w:b w:val="1"/>
          <w:bCs w:val="1"/>
          <w:rtl w:val="0"/>
        </w:rPr>
        <w:t xml:space="preserve">2.2 Enrollment Criteria / Sampling Strategy</w:t>
      </w:r>
    </w:p>
    <w:p w:rsidR="00000000" w:rsidDel="00000000" w:rsidP="00000000" w:rsidRDefault="00000000" w:rsidRPr="00000000" w14:paraId="00000016">
      <w:pPr>
        <w:spacing w:after="160" w:line="301.09090909090907" w:lineRule="auto"/>
        <w:rPr/>
      </w:pPr>
      <w:r w:rsidDel="00000000" w:rsidR="00000000" w:rsidRPr="00000000">
        <w:rPr>
          <w:rtl w:val="0"/>
        </w:rPr>
        <w:t xml:space="preserve">The study population consists of heterosexual dual-earner couples in Virginia who are either expecting a child or have a newborn. This population is particularly relevant because parental leave and early childcare needs create a critical period in which household labor divisions may shift. Both partners must consent to participate in the study, as data will be collected from both individuals.</w:t>
      </w:r>
    </w:p>
    <w:p w:rsidR="00000000" w:rsidDel="00000000" w:rsidP="00000000" w:rsidRDefault="00000000" w:rsidRPr="00000000" w14:paraId="00000017">
      <w:pPr>
        <w:spacing w:after="160" w:line="301.09090909090907" w:lineRule="auto"/>
        <w:rPr/>
      </w:pPr>
      <w:r w:rsidDel="00000000" w:rsidR="00000000" w:rsidRPr="00000000">
        <w:rPr>
          <w:rtl w:val="0"/>
        </w:rPr>
        <w:t xml:space="preserve">Participants will be recruited through online platforms, healthcare networks (e.g., prenatal clinics), and community organizations. Virginia is selected as the study setting because it offers a large and diverse population while lacking a universal paid parental leave policy, allowing variation in behavior without strong policy constraints.</w:t>
      </w:r>
    </w:p>
    <w:p w:rsidR="00000000" w:rsidDel="00000000" w:rsidP="00000000" w:rsidRDefault="00000000" w:rsidRPr="00000000" w14:paraId="00000018">
      <w:pPr>
        <w:spacing w:after="160" w:line="301.09090909090907" w:lineRule="auto"/>
        <w:rPr/>
      </w:pPr>
      <w:r w:rsidDel="00000000" w:rsidR="00000000" w:rsidRPr="00000000">
        <w:rPr>
          <w:rtl w:val="0"/>
        </w:rPr>
        <w:t xml:space="preserve">The unit of observation and randomization is the household, rather than the individual, as the intervention targets intra-household dynamics and division of labor.</w:t>
      </w:r>
    </w:p>
    <w:p w:rsidR="00000000" w:rsidDel="00000000" w:rsidP="00000000" w:rsidRDefault="00000000" w:rsidRPr="00000000" w14:paraId="00000019">
      <w:pPr>
        <w:spacing w:after="160" w:line="301.09090909090907" w:lineRule="auto"/>
        <w:ind w:left="0" w:firstLine="0"/>
        <w:rPr>
          <w:b w:val="1"/>
          <w:bCs w:val="1"/>
        </w:rPr>
      </w:pPr>
      <w:r w:rsidDel="00000000" w:rsidR="00000000" w:rsidRPr="00000000">
        <w:rPr>
          <w:b w:val="1"/>
          <w:bCs w:val="1"/>
          <w:rtl w:val="0"/>
        </w:rPr>
        <w:t xml:space="preserve">2.3 Assignment Protocol / Identification Strategy</w:t>
      </w:r>
    </w:p>
    <w:p w:rsidR="00000000" w:rsidDel="00000000" w:rsidP="00000000" w:rsidRDefault="00000000" w:rsidRPr="00000000" w14:paraId="0000001A">
      <w:pPr>
        <w:spacing w:after="160" w:line="301.09090909090907" w:lineRule="auto"/>
        <w:rPr/>
      </w:pPr>
      <w:r w:rsidDel="00000000" w:rsidR="00000000" w:rsidRPr="00000000">
        <w:rPr>
          <w:rtl w:val="0"/>
        </w:rPr>
        <w:t xml:space="preserve">Eligible households will be randomly assigned at the household level to one of four groups in a 2*2 factorial design:</w:t>
      </w:r>
    </w:p>
    <w:p w:rsidR="00000000" w:rsidDel="00000000" w:rsidP="00000000" w:rsidRDefault="00000000" w:rsidRPr="00000000" w14:paraId="0000001B">
      <w:pPr>
        <w:numPr>
          <w:ilvl w:val="0"/>
          <w:numId w:val="2"/>
        </w:numPr>
        <w:spacing w:line="301.09090909090907" w:lineRule="auto"/>
        <w:ind w:left="720" w:hanging="360"/>
        <w:rPr>
          <w:u w:val="none"/>
        </w:rPr>
      </w:pPr>
      <w:r w:rsidDel="00000000" w:rsidR="00000000" w:rsidRPr="00000000">
        <w:rPr>
          <w:rtl w:val="0"/>
        </w:rPr>
        <w:t xml:space="preserve">Control group (no intervention)</w:t>
      </w:r>
    </w:p>
    <w:p w:rsidR="00000000" w:rsidDel="00000000" w:rsidP="00000000" w:rsidRDefault="00000000" w:rsidRPr="00000000" w14:paraId="0000001C">
      <w:pPr>
        <w:numPr>
          <w:ilvl w:val="0"/>
          <w:numId w:val="2"/>
        </w:numPr>
        <w:spacing w:line="301.09090909090907" w:lineRule="auto"/>
        <w:ind w:left="720" w:hanging="360"/>
        <w:rPr>
          <w:u w:val="none"/>
        </w:rPr>
      </w:pPr>
      <w:r w:rsidDel="00000000" w:rsidR="00000000" w:rsidRPr="00000000">
        <w:rPr>
          <w:rtl w:val="0"/>
        </w:rPr>
        <w:t xml:space="preserve">Father quota only</w:t>
      </w:r>
    </w:p>
    <w:p w:rsidR="00000000" w:rsidDel="00000000" w:rsidP="00000000" w:rsidRDefault="00000000" w:rsidRPr="00000000" w14:paraId="0000001D">
      <w:pPr>
        <w:numPr>
          <w:ilvl w:val="0"/>
          <w:numId w:val="2"/>
        </w:numPr>
        <w:spacing w:line="301.09090909090907" w:lineRule="auto"/>
        <w:ind w:left="720" w:hanging="360"/>
        <w:rPr>
          <w:u w:val="none"/>
        </w:rPr>
      </w:pPr>
      <w:r w:rsidDel="00000000" w:rsidR="00000000" w:rsidRPr="00000000">
        <w:rPr>
          <w:rtl w:val="0"/>
        </w:rPr>
        <w:t xml:space="preserve">Behavioral support intervention only (resource materials and messaging)</w:t>
      </w:r>
    </w:p>
    <w:p w:rsidR="00000000" w:rsidDel="00000000" w:rsidP="00000000" w:rsidRDefault="00000000" w:rsidRPr="00000000" w14:paraId="0000001E">
      <w:pPr>
        <w:numPr>
          <w:ilvl w:val="0"/>
          <w:numId w:val="2"/>
        </w:numPr>
        <w:spacing w:line="301.09090909090907" w:lineRule="auto"/>
        <w:ind w:left="720" w:hanging="360"/>
        <w:rPr>
          <w:u w:val="none"/>
        </w:rPr>
      </w:pPr>
      <w:r w:rsidDel="00000000" w:rsidR="00000000" w:rsidRPr="00000000">
        <w:rPr>
          <w:rtl w:val="0"/>
        </w:rPr>
        <w:t xml:space="preserve">Combined intervention (father quota + behavioral support)</w:t>
      </w:r>
    </w:p>
    <w:p w:rsidR="00000000" w:rsidDel="00000000" w:rsidP="00000000" w:rsidRDefault="00000000" w:rsidRPr="00000000" w14:paraId="0000001F">
      <w:pPr>
        <w:spacing w:line="301.09090909090907" w:lineRule="auto"/>
        <w:rPr/>
      </w:pPr>
      <w:r w:rsidDel="00000000" w:rsidR="00000000" w:rsidRPr="00000000">
        <w:rPr>
          <w:rtl w:val="0"/>
        </w:rPr>
      </w:r>
    </w:p>
    <w:p w:rsidR="00000000" w:rsidDel="00000000" w:rsidP="00000000" w:rsidRDefault="00000000" w:rsidRPr="00000000" w14:paraId="00000020">
      <w:pPr>
        <w:spacing w:after="160" w:line="301.09090909090907" w:lineRule="auto"/>
        <w:rPr/>
      </w:pPr>
      <w:r w:rsidDel="00000000" w:rsidR="00000000" w:rsidRPr="00000000">
        <w:rPr>
          <w:rtl w:val="0"/>
        </w:rPr>
        <w:t xml:space="preserve">Randomization will be conducted using a computerized assignment procedure following baseline data collection. This design allows us to separately estimate the effects of the father quota intervention and the behavioral intervention, as well as their combined effect.</w:t>
      </w:r>
    </w:p>
    <w:p w:rsidR="00000000" w:rsidDel="00000000" w:rsidP="00000000" w:rsidRDefault="00000000" w:rsidRPr="00000000" w14:paraId="00000021">
      <w:pPr>
        <w:spacing w:after="160" w:line="301.09090909090907" w:lineRule="auto"/>
        <w:rPr/>
      </w:pPr>
      <w:r w:rsidDel="00000000" w:rsidR="00000000" w:rsidRPr="00000000">
        <w:rPr>
          <w:rtl w:val="0"/>
        </w:rPr>
        <w:t xml:space="preserve">Because assignment is random, households in different groups are expected to be comparable at baseline. Therefore, any systematic differences in outcomes across groups can be attributed to the interventions. This enables causal identification of the effects of both structural (time and responsibility reallocation) and behavioral (norms and support) mechanisms on household labor division and longer-term outcomes.</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widowControl w:val="0"/>
        <w:spacing w:after="200" w:line="300" w:lineRule="auto"/>
        <w:rPr>
          <w:b w:val="1"/>
          <w:bCs w:val="1"/>
        </w:rPr>
      </w:pPr>
      <w:r w:rsidDel="00000000" w:rsidR="00000000" w:rsidRPr="00000000">
        <w:rPr>
          <w:b w:val="1"/>
          <w:bCs w:val="1"/>
          <w:rtl w:val="0"/>
        </w:rPr>
        <w:t xml:space="preserve">3. Data Section</w:t>
      </w:r>
    </w:p>
    <w:p w:rsidR="00000000" w:rsidDel="00000000" w:rsidP="00000000" w:rsidRDefault="00000000" w:rsidRPr="00000000" w14:paraId="00000024">
      <w:pPr>
        <w:widowControl w:val="0"/>
        <w:spacing w:after="200" w:line="300" w:lineRule="auto"/>
        <w:rPr>
          <w:b w:val="1"/>
          <w:bCs w:val="1"/>
        </w:rPr>
      </w:pPr>
      <w:r w:rsidDel="00000000" w:rsidR="00000000" w:rsidRPr="00000000">
        <w:rPr>
          <w:b w:val="1"/>
          <w:bCs w:val="1"/>
          <w:rtl w:val="0"/>
        </w:rPr>
        <w:t xml:space="preserve">3.1 Inputs, Outputs, and Outcomes of Interest</w:t>
      </w:r>
    </w:p>
    <w:p w:rsidR="00000000" w:rsidDel="00000000" w:rsidP="00000000" w:rsidRDefault="00000000" w:rsidRPr="00000000" w14:paraId="00000025">
      <w:pPr>
        <w:spacing w:after="200" w:line="300" w:lineRule="auto"/>
        <w:rPr>
          <w:b w:val="1"/>
          <w:bCs w:val="1"/>
        </w:rPr>
      </w:pPr>
      <w:r w:rsidDel="00000000" w:rsidR="00000000" w:rsidRPr="00000000">
        <w:rPr>
          <w:b w:val="1"/>
          <w:bCs w:val="1"/>
          <w:rtl w:val="0"/>
        </w:rPr>
        <w:t xml:space="preserve">3.1.1 Inputs</w:t>
      </w:r>
    </w:p>
    <w:p w:rsidR="00000000" w:rsidDel="00000000" w:rsidP="00000000" w:rsidRDefault="00000000" w:rsidRPr="00000000" w14:paraId="00000026">
      <w:pPr>
        <w:spacing w:after="200" w:line="300" w:lineRule="auto"/>
        <w:rPr/>
      </w:pPr>
      <w:r w:rsidDel="00000000" w:rsidR="00000000" w:rsidRPr="00000000">
        <w:rPr>
          <w:rtl w:val="0"/>
        </w:rPr>
        <w:t xml:space="preserve">The study draws on two intervention inputs, the Father Quota and the Training Program, delivered through survey instruments (SurveyCTO) and partner verification forms. Full descriptions of each intervention component are provided in Section 2. </w:t>
      </w:r>
    </w:p>
    <w:p w:rsidR="00000000" w:rsidDel="00000000" w:rsidP="00000000" w:rsidRDefault="00000000" w:rsidRPr="00000000" w14:paraId="00000027">
      <w:pPr>
        <w:spacing w:after="200" w:line="300" w:lineRule="auto"/>
        <w:rPr>
          <w:b w:val="1"/>
          <w:bCs w:val="1"/>
        </w:rPr>
      </w:pPr>
      <w:r w:rsidDel="00000000" w:rsidR="00000000" w:rsidRPr="00000000">
        <w:rPr>
          <w:b w:val="1"/>
          <w:bCs w:val="1"/>
          <w:rtl w:val="0"/>
        </w:rPr>
        <w:t xml:space="preserve">3.1.2 Outputs</w:t>
      </w:r>
    </w:p>
    <w:p w:rsidR="00000000" w:rsidDel="00000000" w:rsidP="00000000" w:rsidRDefault="00000000" w:rsidRPr="00000000" w14:paraId="00000028">
      <w:pPr>
        <w:spacing w:after="200" w:line="300" w:lineRule="auto"/>
        <w:rPr>
          <w:b w:val="1"/>
          <w:bCs w:val="1"/>
        </w:rPr>
      </w:pPr>
      <w:r w:rsidDel="00000000" w:rsidR="00000000" w:rsidRPr="00000000">
        <w:rPr>
          <w:rtl w:val="0"/>
        </w:rPr>
        <w:t xml:space="preserve">The immediate, observable outputs of the intervention are: (1) increased male participation in assigned household domains, as recorded via weekly partner verification forms; (2) reduced female participation in routine housework tasks during the intervention period; and (3) more balanced time allocation between partners across both routine and occasional household tasks. These outputs are directly produced by the father quota and training program activities, and serve as the proximate mechanism through which longer-term labor market outcomes are expected to emerge.</w:t>
      </w:r>
      <w:r w:rsidDel="00000000" w:rsidR="00000000" w:rsidRPr="00000000">
        <w:rPr>
          <w:rtl w:val="0"/>
        </w:rPr>
      </w:r>
    </w:p>
    <w:p w:rsidR="00000000" w:rsidDel="00000000" w:rsidP="00000000" w:rsidRDefault="00000000" w:rsidRPr="00000000" w14:paraId="00000029">
      <w:pPr>
        <w:spacing w:after="200" w:line="300" w:lineRule="auto"/>
        <w:rPr>
          <w:b w:val="1"/>
          <w:bCs w:val="1"/>
        </w:rPr>
      </w:pPr>
      <w:r w:rsidDel="00000000" w:rsidR="00000000" w:rsidRPr="00000000">
        <w:rPr>
          <w:b w:val="1"/>
          <w:bCs w:val="1"/>
          <w:rtl w:val="0"/>
        </w:rPr>
        <w:t xml:space="preserve">3.1.3 Outcomes of Interest</w:t>
      </w:r>
    </w:p>
    <w:p w:rsidR="00000000" w:rsidDel="00000000" w:rsidP="00000000" w:rsidRDefault="00000000" w:rsidRPr="00000000" w14:paraId="0000002A">
      <w:pPr>
        <w:spacing w:after="200" w:line="300" w:lineRule="auto"/>
        <w:rPr>
          <w:b w:val="1"/>
          <w:bCs w:val="1"/>
        </w:rPr>
      </w:pPr>
      <w:r w:rsidDel="00000000" w:rsidR="00000000" w:rsidRPr="00000000">
        <w:rPr>
          <w:b w:val="1"/>
          <w:bCs w:val="1"/>
          <w:rtl w:val="0"/>
        </w:rPr>
        <w:t xml:space="preserve">Primary Outcome</w:t>
      </w:r>
    </w:p>
    <w:p w:rsidR="00000000" w:rsidDel="00000000" w:rsidP="00000000" w:rsidRDefault="00000000" w:rsidRPr="00000000" w14:paraId="0000002B">
      <w:pPr>
        <w:spacing w:after="200" w:line="300" w:lineRule="auto"/>
        <w:rPr/>
      </w:pPr>
      <w:r w:rsidDel="00000000" w:rsidR="00000000" w:rsidRPr="00000000">
        <w:rPr>
          <w:rtl w:val="0"/>
        </w:rPr>
        <w:t xml:space="preserve">The primary outcome is the male share of routine housework (%), measured at Week 5 (endline). This is calculated as follows:</w:t>
      </w:r>
    </w:p>
    <w:p w:rsidR="00000000" w:rsidDel="00000000" w:rsidP="00000000" w:rsidRDefault="00000000" w:rsidRPr="00000000" w14:paraId="0000002C">
      <w:pPr>
        <w:spacing w:after="200" w:line="300" w:lineRule="auto"/>
        <w:jc w:val="center"/>
        <w:rPr/>
      </w:pPr>
      <w:r w:rsidDel="00000000" w:rsidR="00000000" w:rsidRPr="00000000">
        <w:rPr>
          <w:i w:val="1"/>
          <w:iCs w:val="1"/>
          <w:rtl w:val="0"/>
        </w:rPr>
        <w:t xml:space="preserve">Male HW Share (%) = [Father's routine housework hours / (Father's hours + Mother's hours)] x 100</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rtl w:val="0"/>
        </w:rPr>
        <w:t xml:space="preserve">Routine housework tasks include:(1) meal preparation and kitchen upkeep, (2) laundry and clothing care, (3) cleaning and home maintenance, (4) grocery shopping and household logistics, and (5) childcare-related tasks. Non-routine tasks such as home repairs and car maintenance are measured separately but are not part of the primary outcome.</w:t>
      </w:r>
    </w:p>
    <w:p w:rsidR="00000000" w:rsidDel="00000000" w:rsidP="00000000" w:rsidRDefault="00000000" w:rsidRPr="00000000" w14:paraId="0000002E">
      <w:pPr>
        <w:spacing w:after="200" w:line="300" w:lineRule="auto"/>
        <w:rPr>
          <w:b w:val="1"/>
          <w:bCs w:val="1"/>
        </w:rPr>
      </w:pPr>
      <w:r w:rsidDel="00000000" w:rsidR="00000000" w:rsidRPr="00000000">
        <w:rPr>
          <w:b w:val="1"/>
          <w:bCs w:val="1"/>
          <w:rtl w:val="0"/>
        </w:rPr>
        <w:t xml:space="preserve">Secondary Outcomes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4890"/>
        <w:gridCol w:w="2085"/>
        <w:tblGridChange w:id="0">
          <w:tblGrid>
            <w:gridCol w:w="2370"/>
            <w:gridCol w:w="4890"/>
            <w:gridCol w:w="208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200" w:line="300" w:lineRule="auto"/>
              <w:rPr>
                <w:b w:val="1"/>
                <w:bCs w:val="1"/>
              </w:rPr>
            </w:pPr>
            <w:r w:rsidDel="00000000" w:rsidR="00000000" w:rsidRPr="00000000">
              <w:rPr>
                <w:b w:val="1"/>
                <w:bCs w:val="1"/>
                <w:rtl w:val="0"/>
              </w:rPr>
              <w:t xml:space="preserve">Outcome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200" w:line="300" w:lineRule="auto"/>
              <w:rPr>
                <w:b w:val="1"/>
                <w:bCs w:val="1"/>
              </w:rPr>
            </w:pPr>
            <w:r w:rsidDel="00000000" w:rsidR="00000000" w:rsidRPr="00000000">
              <w:rPr>
                <w:b w:val="1"/>
                <w:bCs w:val="1"/>
                <w:rtl w:val="0"/>
              </w:rPr>
              <w:t xml:space="preserve">Measure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after="200" w:line="300" w:lineRule="auto"/>
              <w:rPr>
                <w:b w:val="1"/>
                <w:bCs w:val="1"/>
              </w:rPr>
            </w:pPr>
            <w:r w:rsidDel="00000000" w:rsidR="00000000" w:rsidRPr="00000000">
              <w:rPr>
                <w:b w:val="1"/>
                <w:bCs w:val="1"/>
                <w:rtl w:val="0"/>
              </w:rPr>
              <w:t xml:space="preserve">Timing</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after="200" w:line="300" w:lineRule="auto"/>
              <w:rPr/>
            </w:pPr>
            <w:r w:rsidDel="00000000" w:rsidR="00000000" w:rsidRPr="00000000">
              <w:rPr>
                <w:rtl w:val="0"/>
              </w:rPr>
              <w:t xml:space="preserve">Female weekly paid work hours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after="200" w:line="300" w:lineRule="auto"/>
              <w:rPr/>
            </w:pPr>
            <w:r w:rsidDel="00000000" w:rsidR="00000000" w:rsidRPr="00000000">
              <w:rPr>
                <w:rtl w:val="0"/>
              </w:rPr>
              <w:t xml:space="preserve">Self-reported hours per week in paid employment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after="200" w:line="300" w:lineRule="auto"/>
              <w:rPr/>
            </w:pPr>
            <w:r w:rsidDel="00000000" w:rsidR="00000000" w:rsidRPr="00000000">
              <w:rPr>
                <w:rtl w:val="0"/>
              </w:rPr>
              <w:t xml:space="preserve">Week 0, 5, 24, 48</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after="200" w:line="300" w:lineRule="auto"/>
              <w:rPr/>
            </w:pPr>
            <w:r w:rsidDel="00000000" w:rsidR="00000000" w:rsidRPr="00000000">
              <w:rPr>
                <w:rtl w:val="0"/>
              </w:rPr>
              <w:t xml:space="preserve">Within-household gender wage gap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200" w:line="300" w:lineRule="auto"/>
              <w:rPr/>
            </w:pPr>
            <w:r w:rsidDel="00000000" w:rsidR="00000000" w:rsidRPr="00000000">
              <w:rPr>
                <w:rtl w:val="0"/>
              </w:rPr>
              <w:t xml:space="preserve">Father's hourly wage minus Mother's hourly wage (self-reported)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after="200" w:line="300" w:lineRule="auto"/>
              <w:rPr/>
            </w:pPr>
            <w:r w:rsidDel="00000000" w:rsidR="00000000" w:rsidRPr="00000000">
              <w:rPr>
                <w:rtl w:val="0"/>
              </w:rPr>
              <w:t xml:space="preserve">Week 0, 5, 24, 48, 96</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after="200" w:line="300" w:lineRule="auto"/>
              <w:rPr/>
            </w:pPr>
            <w:r w:rsidDel="00000000" w:rsidR="00000000" w:rsidRPr="00000000">
              <w:rPr>
                <w:rtl w:val="0"/>
              </w:rPr>
              <w:t xml:space="preserve">Female career investment behaviors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200" w:line="300" w:lineRule="auto"/>
              <w:rPr/>
            </w:pPr>
            <w:r w:rsidDel="00000000" w:rsidR="00000000" w:rsidRPr="00000000">
              <w:rPr>
                <w:rtl w:val="0"/>
              </w:rPr>
              <w:t xml:space="preserve">Self-reported: seeking promotion, taking on new projects, requesting raise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200" w:line="300" w:lineRule="auto"/>
              <w:rPr/>
            </w:pPr>
            <w:r w:rsidDel="00000000" w:rsidR="00000000" w:rsidRPr="00000000">
              <w:rPr>
                <w:rtl w:val="0"/>
              </w:rPr>
              <w:t xml:space="preserve">Week 5, 24, 48</w:t>
            </w:r>
          </w:p>
        </w:tc>
      </w:tr>
    </w:tbl>
    <w:p w:rsidR="00000000" w:rsidDel="00000000" w:rsidP="00000000" w:rsidRDefault="00000000" w:rsidRPr="00000000" w14:paraId="0000003B">
      <w:pPr>
        <w:spacing w:after="200" w:line="300" w:lineRule="auto"/>
        <w:rPr/>
      </w:pPr>
      <w:r w:rsidDel="00000000" w:rsidR="00000000" w:rsidRPr="00000000">
        <w:rPr>
          <w:rtl w:val="0"/>
        </w:rPr>
        <w:t xml:space="preserve"> </w:t>
      </w:r>
    </w:p>
    <w:p w:rsidR="00000000" w:rsidDel="00000000" w:rsidP="00000000" w:rsidRDefault="00000000" w:rsidRPr="00000000" w14:paraId="0000003C">
      <w:pPr>
        <w:spacing w:after="200" w:line="300" w:lineRule="auto"/>
        <w:rPr>
          <w:b w:val="1"/>
          <w:bCs w:val="1"/>
        </w:rPr>
      </w:pPr>
      <w:r w:rsidDel="00000000" w:rsidR="00000000" w:rsidRPr="00000000">
        <w:rPr>
          <w:b w:val="1"/>
          <w:bCs w:val="1"/>
          <w:rtl w:val="0"/>
        </w:rPr>
        <w:t xml:space="preserve">Mechanism Outcomes (Mediators)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rtl w:val="0"/>
        </w:rPr>
        <w:t xml:space="preserve">These outcomes help explain why the intervention did or did not work, and provide evidence for the causal mechanisms in the Theory of Change.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200" w:line="300" w:lineRule="auto"/>
              <w:rPr>
                <w:b w:val="1"/>
                <w:bCs w:val="1"/>
              </w:rPr>
            </w:pPr>
            <w:r w:rsidDel="00000000" w:rsidR="00000000" w:rsidRPr="00000000">
              <w:rPr>
                <w:b w:val="1"/>
                <w:bCs w:val="1"/>
                <w:rtl w:val="0"/>
              </w:rPr>
              <w:t xml:space="preserve">Mechanism Outcome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200" w:line="300" w:lineRule="auto"/>
              <w:rPr>
                <w:b w:val="1"/>
                <w:bCs w:val="1"/>
              </w:rPr>
            </w:pPr>
            <w:r w:rsidDel="00000000" w:rsidR="00000000" w:rsidRPr="00000000">
              <w:rPr>
                <w:b w:val="1"/>
                <w:bCs w:val="1"/>
                <w:rtl w:val="0"/>
              </w:rPr>
              <w:t xml:space="preserve">What It Captures</w:t>
            </w:r>
          </w:p>
        </w:tc>
      </w:tr>
      <w:tr>
        <w:trPr>
          <w:cantSplit w:val="0"/>
          <w:trHeight w:val="472.44628906249994"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200" w:line="300" w:lineRule="auto"/>
              <w:rPr/>
            </w:pPr>
            <w:r w:rsidDel="00000000" w:rsidR="00000000" w:rsidRPr="00000000">
              <w:rPr>
                <w:rtl w:val="0"/>
              </w:rPr>
              <w:t xml:space="preserve">Task initiation 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200" w:line="300" w:lineRule="auto"/>
              <w:rPr/>
            </w:pPr>
            <w:r w:rsidDel="00000000" w:rsidR="00000000" w:rsidRPr="00000000">
              <w:rPr>
                <w:rtl w:val="0"/>
              </w:rPr>
              <w:t xml:space="preserve">Whether fathers proactively begin tasks without reminders from their partner; measured via weekly partner verification forms</w:t>
            </w:r>
          </w:p>
        </w:tc>
      </w:tr>
      <w:tr>
        <w:trPr>
          <w:cantSplit w:val="0"/>
          <w:trHeight w:val="608.6694335937499"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200" w:line="300" w:lineRule="auto"/>
              <w:rPr/>
            </w:pPr>
            <w:r w:rsidDel="00000000" w:rsidR="00000000" w:rsidRPr="00000000">
              <w:rPr>
                <w:rtl w:val="0"/>
              </w:rPr>
              <w:t xml:space="preserve">Mental load perception gap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200" w:line="300" w:lineRule="auto"/>
              <w:rPr/>
            </w:pPr>
            <w:r w:rsidDel="00000000" w:rsidR="00000000" w:rsidRPr="00000000">
              <w:rPr>
                <w:rtl w:val="0"/>
              </w:rPr>
              <w:t xml:space="preserve">Difference between father’s and mother’s estimates of father’s housework share; a positive gap indicates the father overestimates his contribution</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200" w:line="300" w:lineRule="auto"/>
              <w:rPr/>
            </w:pPr>
            <w:r w:rsidDel="00000000" w:rsidR="00000000" w:rsidRPr="00000000">
              <w:rPr>
                <w:rtl w:val="0"/>
              </w:rPr>
              <w:t xml:space="preserve">Male gender identity 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200" w:line="300" w:lineRule="auto"/>
              <w:rPr/>
            </w:pPr>
            <w:r w:rsidDel="00000000" w:rsidR="00000000" w:rsidRPr="00000000">
              <w:rPr>
                <w:rtl w:val="0"/>
              </w:rPr>
              <w:t xml:space="preserve">Change in egalitarian gender role attitudes, measured via validated scale (Week 0 and Week 5)</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200" w:line="300" w:lineRule="auto"/>
              <w:rPr/>
            </w:pPr>
            <w:r w:rsidDel="00000000" w:rsidR="00000000" w:rsidRPr="00000000">
              <w:rPr>
                <w:rtl w:val="0"/>
              </w:rPr>
              <w:t xml:space="preserve">Perceived fairness 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200" w:line="300" w:lineRule="auto"/>
              <w:rPr/>
            </w:pPr>
            <w:r w:rsidDel="00000000" w:rsidR="00000000" w:rsidRPr="00000000">
              <w:rPr>
                <w:rtl w:val="0"/>
              </w:rPr>
              <w:t xml:space="preserve">Whether the female partner perceives the division of labor as fair (Week 0, 5, a nd 24)</w:t>
            </w:r>
          </w:p>
        </w:tc>
      </w:tr>
    </w:tbl>
    <w:p w:rsidR="00000000" w:rsidDel="00000000" w:rsidP="00000000" w:rsidRDefault="00000000" w:rsidRPr="00000000" w14:paraId="00000048">
      <w:pPr>
        <w:spacing w:after="200" w:line="300" w:lineRule="auto"/>
        <w:rPr/>
      </w:pPr>
      <w:r w:rsidDel="00000000" w:rsidR="00000000" w:rsidRPr="00000000">
        <w:rPr>
          <w:rtl w:val="0"/>
        </w:rPr>
        <w:t xml:space="preserve"> </w:t>
      </w:r>
    </w:p>
    <w:p w:rsidR="00000000" w:rsidDel="00000000" w:rsidP="00000000" w:rsidRDefault="00000000" w:rsidRPr="00000000" w14:paraId="00000049">
      <w:pPr>
        <w:spacing w:after="200" w:line="300" w:lineRule="auto"/>
        <w:rPr>
          <w:b w:val="1"/>
          <w:bCs w:val="1"/>
        </w:rPr>
      </w:pPr>
      <w:r w:rsidDel="00000000" w:rsidR="00000000" w:rsidRPr="00000000">
        <w:rPr>
          <w:b w:val="1"/>
          <w:bCs w:val="1"/>
          <w:rtl w:val="0"/>
        </w:rPr>
        <w:t xml:space="preserve">3.2 Data Collection Strategy and Data Sources</w:t>
      </w:r>
    </w:p>
    <w:p w:rsidR="00000000" w:rsidDel="00000000" w:rsidP="00000000" w:rsidRDefault="00000000" w:rsidRPr="00000000" w14:paraId="0000004A">
      <w:pPr>
        <w:spacing w:after="200" w:line="300" w:lineRule="auto"/>
        <w:rPr>
          <w:b w:val="1"/>
          <w:bCs w:val="1"/>
        </w:rPr>
      </w:pPr>
      <w:r w:rsidDel="00000000" w:rsidR="00000000" w:rsidRPr="00000000">
        <w:rPr>
          <w:b w:val="1"/>
          <w:bCs w:val="1"/>
          <w:rtl w:val="0"/>
        </w:rPr>
        <w:t xml:space="preserve">3.2.1 Data Sources and Data Collection Timeline</w:t>
      </w:r>
    </w:p>
    <w:p w:rsidR="00000000" w:rsidDel="00000000" w:rsidP="00000000" w:rsidRDefault="00000000" w:rsidRPr="00000000" w14:paraId="0000004B">
      <w:pPr>
        <w:spacing w:after="200" w:line="300" w:lineRule="auto"/>
        <w:rPr/>
      </w:pPr>
      <w:r w:rsidDel="00000000" w:rsidR="00000000" w:rsidRPr="00000000">
        <w:rPr>
          <w:rtl w:val="0"/>
        </w:rPr>
        <w:t xml:space="preserve">All surveys are delivered via SurveyCTO, with both partners receiving separate, simultaneous links to ensure independence of responses.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00"/>
        <w:gridCol w:w="1935"/>
        <w:gridCol w:w="1320"/>
        <w:gridCol w:w="3045"/>
        <w:tblGridChange w:id="0">
          <w:tblGrid>
            <w:gridCol w:w="1545"/>
            <w:gridCol w:w="1500"/>
            <w:gridCol w:w="1935"/>
            <w:gridCol w:w="1320"/>
            <w:gridCol w:w="304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Instrument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Collected From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Timing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Key Content</w:t>
            </w:r>
          </w:p>
        </w:tc>
      </w:tr>
      <w:tr>
        <w:trPr>
          <w:cantSplit w:val="0"/>
          <w:trHeight w:val="9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Baseline survey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Self-reported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Both partners independently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Week 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Housework hours, wages, gender attitudes, demographics</w:t>
            </w:r>
          </w:p>
        </w:tc>
      </w:tr>
      <w:tr>
        <w:trPr>
          <w:cantSplit w:val="0"/>
          <w:trHeight w:val="908.7011718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Weekly check-in + partner verification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Self-reported + behavioral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Both partners independently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Weeks 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Task hours, initiation (independent vs. prompted), nudge confirmation</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Mid-point survey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Self-reported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Both partners independently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Week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Compliance monitoring, mental load perception update</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Endline survey + 2-day time diary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Self-reported + behavioral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Both partners independently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Week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Primary outcome: male housework share, female work hours, wages, perceived fairness</w:t>
            </w:r>
          </w:p>
        </w:tc>
      </w:tr>
      <w:tr>
        <w:trPr>
          <w:cantSplit w:val="0"/>
          <w:trHeight w:val="1634.62646484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Follow-up survey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Self-reported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Both partners independently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Week 24, 48, 96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Persistence of housework share, wages, within-household gender wage gap, labor market outcomes</w:t>
            </w:r>
          </w:p>
        </w:tc>
      </w:tr>
    </w:tbl>
    <w:p w:rsidR="00000000" w:rsidDel="00000000" w:rsidP="00000000" w:rsidRDefault="00000000" w:rsidRPr="00000000" w14:paraId="0000006A">
      <w:pPr>
        <w:spacing w:after="200" w:line="300" w:lineRule="auto"/>
        <w:rPr/>
      </w:pPr>
      <w:r w:rsidDel="00000000" w:rsidR="00000000" w:rsidRPr="00000000">
        <w:rPr>
          <w:rtl w:val="0"/>
        </w:rPr>
        <w:t xml:space="preserve"> </w:t>
      </w:r>
    </w:p>
    <w:p w:rsidR="00000000" w:rsidDel="00000000" w:rsidP="00000000" w:rsidRDefault="00000000" w:rsidRPr="00000000" w14:paraId="0000006B">
      <w:pPr>
        <w:spacing w:after="200" w:line="300" w:lineRule="auto"/>
        <w:rPr>
          <w:b w:val="1"/>
          <w:bCs w:val="1"/>
        </w:rPr>
      </w:pPr>
      <w:r w:rsidDel="00000000" w:rsidR="00000000" w:rsidRPr="00000000">
        <w:rPr>
          <w:b w:val="1"/>
          <w:bCs w:val="1"/>
          <w:rtl w:val="0"/>
        </w:rPr>
        <w:t xml:space="preserve">3.2.2 Baseline Survey Content (Week 0)</w:t>
      </w:r>
    </w:p>
    <w:p w:rsidR="00000000" w:rsidDel="00000000" w:rsidP="00000000" w:rsidRDefault="00000000" w:rsidRPr="00000000" w14:paraId="0000006C">
      <w:pPr>
        <w:spacing w:after="200" w:line="300" w:lineRule="auto"/>
        <w:rPr/>
      </w:pPr>
      <w:r w:rsidDel="00000000" w:rsidR="00000000" w:rsidRPr="00000000">
        <w:rPr>
          <w:rtl w:val="0"/>
        </w:rPr>
        <w:t xml:space="preserve">The baseline survey (Week 0) establishes all pre-treatment measures, including each partner's weekly housework hours, mental load distribution, paid work hours and hourly wage, demographic characteristics, gender role attitudes, and relationship quality. These variables serve as both control variables and baseline values for computing change scores.</w:t>
      </w:r>
    </w:p>
    <w:p w:rsidR="00000000" w:rsidDel="00000000" w:rsidP="00000000" w:rsidRDefault="00000000" w:rsidRPr="00000000" w14:paraId="0000006D">
      <w:pPr>
        <w:spacing w:after="200" w:line="300" w:lineRule="auto"/>
        <w:rPr>
          <w:b w:val="1"/>
          <w:bCs w:val="1"/>
        </w:rPr>
      </w:pPr>
      <w:r w:rsidDel="00000000" w:rsidR="00000000" w:rsidRPr="00000000">
        <w:rPr>
          <w:b w:val="1"/>
          <w:bCs w:val="1"/>
          <w:rtl w:val="0"/>
        </w:rPr>
        <w:t xml:space="preserve">3.2.3 Attrition Management</w:t>
      </w:r>
    </w:p>
    <w:p w:rsidR="00000000" w:rsidDel="00000000" w:rsidP="00000000" w:rsidRDefault="00000000" w:rsidRPr="00000000" w14:paraId="0000006E">
      <w:pPr>
        <w:spacing w:after="200" w:line="300" w:lineRule="auto"/>
        <w:ind w:left="0" w:firstLine="0"/>
        <w:rPr/>
      </w:pPr>
      <w:r w:rsidDel="00000000" w:rsidR="00000000" w:rsidRPr="00000000">
        <w:rPr>
          <w:rtl w:val="0"/>
        </w:rPr>
        <w:t xml:space="preserve">We anticipate approximately 20% attrition over the five-week intervention period and have adjusted target sample sizes accordingly. To mitigate dropout, participants will receive a small financial incentive for each completed survey wave and automated reminders if surveys are not completed within 12 hours. Differential attrition across treatment arms will be tracked and reported, and intention-to-treat (ITT) analysis will be used as the primary specification to account for non-compliance.</w:t>
      </w:r>
      <w:r w:rsidDel="00000000" w:rsidR="00000000" w:rsidRPr="00000000">
        <w:rPr>
          <w:rtl w:val="0"/>
        </w:rPr>
      </w:r>
    </w:p>
    <w:p w:rsidR="00000000" w:rsidDel="00000000" w:rsidP="00000000" w:rsidRDefault="00000000" w:rsidRPr="00000000" w14:paraId="0000006F">
      <w:pPr>
        <w:spacing w:after="200" w:line="300" w:lineRule="auto"/>
        <w:rPr>
          <w:b w:val="1"/>
          <w:bCs w:val="1"/>
        </w:rPr>
      </w:pPr>
      <w:r w:rsidDel="00000000" w:rsidR="00000000" w:rsidRPr="00000000">
        <w:rPr>
          <w:b w:val="1"/>
          <w:bCs w:val="1"/>
          <w:rtl w:val="0"/>
        </w:rPr>
        <w:t xml:space="preserve">3.3 Hypotheses and Outcomes</w:t>
      </w:r>
    </w:p>
    <w:p w:rsidR="00000000" w:rsidDel="00000000" w:rsidP="00000000" w:rsidRDefault="00000000" w:rsidRPr="00000000" w14:paraId="00000070">
      <w:pPr>
        <w:spacing w:after="200" w:line="300" w:lineRule="auto"/>
        <w:rPr>
          <w:b w:val="1"/>
          <w:bCs w:val="1"/>
        </w:rPr>
      </w:pPr>
      <w:r w:rsidDel="00000000" w:rsidR="00000000" w:rsidRPr="00000000">
        <w:rPr>
          <w:b w:val="1"/>
          <w:bCs w:val="1"/>
          <w:rtl w:val="0"/>
        </w:rPr>
        <w:t xml:space="preserve">3.3.1 Variable Construction</w:t>
      </w:r>
    </w:p>
    <w:p w:rsidR="00000000" w:rsidDel="00000000" w:rsidP="00000000" w:rsidRDefault="00000000" w:rsidRPr="00000000" w14:paraId="00000071">
      <w:pPr>
        <w:spacing w:after="200" w:line="300" w:lineRule="auto"/>
        <w:rPr>
          <w:b w:val="1"/>
          <w:bCs w:val="1"/>
        </w:rPr>
      </w:pPr>
      <w:r w:rsidDel="00000000" w:rsidR="00000000" w:rsidRPr="00000000">
        <w:rPr>
          <w:b w:val="1"/>
          <w:bCs w:val="1"/>
          <w:rtl w:val="0"/>
        </w:rPr>
        <w:t xml:space="preserve">Variable 1: Male Routine Housework Share (Primary Outcome)</w:t>
      </w:r>
    </w:p>
    <w:p w:rsidR="00000000" w:rsidDel="00000000" w:rsidP="00000000" w:rsidRDefault="00000000" w:rsidRPr="00000000" w14:paraId="00000072">
      <w:pPr>
        <w:spacing w:after="200" w:line="300" w:lineRule="auto"/>
        <w:rPr/>
      </w:pPr>
      <w:r w:rsidDel="00000000" w:rsidR="00000000" w:rsidRPr="00000000">
        <w:rPr>
          <w:rtl w:val="0"/>
        </w:rPr>
        <w:t xml:space="preserve">Collect weekly hours for each routine task from both partners independently. Construct two versions of male share, then use the average of both versions as the primary outcome variable to reduce individual reporting bias.</w:t>
      </w:r>
    </w:p>
    <w:p w:rsidR="00000000" w:rsidDel="00000000" w:rsidP="00000000" w:rsidRDefault="00000000" w:rsidRPr="00000000" w14:paraId="00000073">
      <w:pPr>
        <w:spacing w:after="200" w:line="300" w:lineRule="auto"/>
        <w:jc w:val="center"/>
        <w:rPr>
          <w:i w:val="1"/>
          <w:iCs w:val="1"/>
        </w:rPr>
      </w:pPr>
      <w:r w:rsidDel="00000000" w:rsidR="00000000" w:rsidRPr="00000000">
        <w:rPr>
          <w:i w:val="1"/>
          <w:iCs w:val="1"/>
          <w:rtl w:val="0"/>
        </w:rPr>
        <w:t xml:space="preserve">Male Share (self-report) = Father's reported hours / (Father's hours + Mother's self-reported hours) x 100</w:t>
      </w:r>
    </w:p>
    <w:p w:rsidR="00000000" w:rsidDel="00000000" w:rsidP="00000000" w:rsidRDefault="00000000" w:rsidRPr="00000000" w14:paraId="00000074">
      <w:pPr>
        <w:spacing w:after="200" w:line="300" w:lineRule="auto"/>
        <w:jc w:val="center"/>
        <w:rPr/>
      </w:pPr>
      <w:r w:rsidDel="00000000" w:rsidR="00000000" w:rsidRPr="00000000">
        <w:rPr>
          <w:i w:val="1"/>
          <w:iCs w:val="1"/>
          <w:rtl w:val="0"/>
        </w:rPr>
        <w:t xml:space="preserve">Male Share (partner-verified) = Mother's estimate of father's hours / (Mother's estimate of father + Mother's own hours) x 100</w:t>
      </w:r>
      <w:r w:rsidDel="00000000" w:rsidR="00000000" w:rsidRPr="00000000">
        <w:rPr>
          <w:rtl w:val="0"/>
        </w:rPr>
      </w:r>
    </w:p>
    <w:p w:rsidR="00000000" w:rsidDel="00000000" w:rsidP="00000000" w:rsidRDefault="00000000" w:rsidRPr="00000000" w14:paraId="00000075">
      <w:pPr>
        <w:spacing w:after="200" w:line="300" w:lineRule="auto"/>
        <w:rPr>
          <w:b w:val="1"/>
          <w:bCs w:val="1"/>
        </w:rPr>
      </w:pPr>
      <w:r w:rsidDel="00000000" w:rsidR="00000000" w:rsidRPr="00000000">
        <w:rPr>
          <w:b w:val="1"/>
          <w:bCs w:val="1"/>
          <w:rtl w:val="0"/>
        </w:rPr>
        <w:t xml:space="preserve">Variable 2: Within-Household Gender Wage Gap</w:t>
      </w:r>
    </w:p>
    <w:p w:rsidR="00000000" w:rsidDel="00000000" w:rsidP="00000000" w:rsidRDefault="00000000" w:rsidRPr="00000000" w14:paraId="00000076">
      <w:pPr>
        <w:spacing w:after="200" w:line="300" w:lineRule="auto"/>
        <w:jc w:val="center"/>
        <w:rPr/>
      </w:pPr>
      <w:r w:rsidDel="00000000" w:rsidR="00000000" w:rsidRPr="00000000">
        <w:rPr>
          <w:i w:val="1"/>
          <w:iCs w:val="1"/>
          <w:rtl w:val="0"/>
        </w:rPr>
        <w:t xml:space="preserve">Wage Gap = Father's hourly wage - Mother's hourly wage</w:t>
      </w:r>
      <w:r w:rsidDel="00000000" w:rsidR="00000000" w:rsidRPr="00000000">
        <w:rPr>
          <w:rtl w:val="0"/>
        </w:rPr>
      </w:r>
    </w:p>
    <w:p w:rsidR="00000000" w:rsidDel="00000000" w:rsidP="00000000" w:rsidRDefault="00000000" w:rsidRPr="00000000" w14:paraId="00000077">
      <w:pPr>
        <w:spacing w:after="200" w:line="300" w:lineRule="auto"/>
        <w:rPr/>
      </w:pPr>
      <w:r w:rsidDel="00000000" w:rsidR="00000000" w:rsidRPr="00000000">
        <w:rPr>
          <w:rtl w:val="0"/>
        </w:rPr>
        <w:t xml:space="preserve">Measured at Week 0 (baseline), Week 5 (endline), and at follow-up waves (Week 24, Week 48, and Week 96) to track long-term labor market convergence. The change from baseline is the secondary labor market outcome. </w:t>
      </w:r>
    </w:p>
    <w:p w:rsidR="00000000" w:rsidDel="00000000" w:rsidP="00000000" w:rsidRDefault="00000000" w:rsidRPr="00000000" w14:paraId="00000078">
      <w:pPr>
        <w:spacing w:after="200" w:line="300" w:lineRule="auto"/>
        <w:rPr>
          <w:b w:val="1"/>
          <w:bCs w:val="1"/>
        </w:rPr>
      </w:pPr>
      <w:r w:rsidDel="00000000" w:rsidR="00000000" w:rsidRPr="00000000">
        <w:rPr>
          <w:b w:val="1"/>
          <w:bCs w:val="1"/>
          <w:rtl w:val="0"/>
        </w:rPr>
        <w:t xml:space="preserve">Variable 3: Task Initiation Rate</w:t>
      </w:r>
    </w:p>
    <w:p w:rsidR="00000000" w:rsidDel="00000000" w:rsidP="00000000" w:rsidRDefault="00000000" w:rsidRPr="00000000" w14:paraId="00000079">
      <w:pPr>
        <w:spacing w:after="200" w:line="300" w:lineRule="auto"/>
        <w:jc w:val="center"/>
        <w:rPr/>
      </w:pPr>
      <w:r w:rsidDel="00000000" w:rsidR="00000000" w:rsidRPr="00000000">
        <w:rPr>
          <w:i w:val="1"/>
          <w:iCs w:val="1"/>
          <w:rtl w:val="0"/>
        </w:rPr>
        <w:t xml:space="preserve">Initiation Rate (%) = Tasks father initiated independently / Total tasks completed by father x 100</w:t>
      </w:r>
      <w:r w:rsidDel="00000000" w:rsidR="00000000" w:rsidRPr="00000000">
        <w:rPr>
          <w:rtl w:val="0"/>
        </w:rPr>
      </w:r>
    </w:p>
    <w:p w:rsidR="00000000" w:rsidDel="00000000" w:rsidP="00000000" w:rsidRDefault="00000000" w:rsidRPr="00000000" w14:paraId="0000007A">
      <w:pPr>
        <w:spacing w:after="200" w:line="300" w:lineRule="auto"/>
        <w:rPr/>
      </w:pPr>
      <w:r w:rsidDel="00000000" w:rsidR="00000000" w:rsidRPr="00000000">
        <w:rPr>
          <w:rtl w:val="0"/>
        </w:rPr>
        <w:t xml:space="preserve">Constructed from weekly partner verification forms. The mother independently reports for each completed task whether it was initiated by the father without a reminder.</w:t>
      </w:r>
    </w:p>
    <w:p w:rsidR="00000000" w:rsidDel="00000000" w:rsidP="00000000" w:rsidRDefault="00000000" w:rsidRPr="00000000" w14:paraId="0000007B">
      <w:pPr>
        <w:spacing w:after="200" w:line="300" w:lineRule="auto"/>
        <w:rPr>
          <w:b w:val="1"/>
          <w:bCs w:val="1"/>
        </w:rPr>
      </w:pPr>
      <w:r w:rsidDel="00000000" w:rsidR="00000000" w:rsidRPr="00000000">
        <w:rPr>
          <w:b w:val="1"/>
          <w:bCs w:val="1"/>
          <w:rtl w:val="0"/>
        </w:rPr>
        <w:t xml:space="preserve">Variable 4: Mental Load Perception Gap</w:t>
      </w:r>
    </w:p>
    <w:p w:rsidR="00000000" w:rsidDel="00000000" w:rsidP="00000000" w:rsidRDefault="00000000" w:rsidRPr="00000000" w14:paraId="0000007C">
      <w:pPr>
        <w:spacing w:after="200" w:line="300" w:lineRule="auto"/>
        <w:jc w:val="center"/>
        <w:rPr>
          <w:i w:val="1"/>
          <w:iCs w:val="1"/>
        </w:rPr>
      </w:pPr>
      <w:r w:rsidDel="00000000" w:rsidR="00000000" w:rsidRPr="00000000">
        <w:rPr>
          <w:i w:val="1"/>
          <w:iCs w:val="1"/>
          <w:rtl w:val="0"/>
        </w:rPr>
        <w:t xml:space="preserve">Perception Gap = Father's estimate of his own share - Mother's estimate of father's share</w:t>
      </w:r>
    </w:p>
    <w:p w:rsidR="00000000" w:rsidDel="00000000" w:rsidP="00000000" w:rsidRDefault="00000000" w:rsidRPr="00000000" w14:paraId="0000007D">
      <w:pPr>
        <w:spacing w:after="200" w:line="300" w:lineRule="auto"/>
        <w:rPr/>
      </w:pPr>
      <w:r w:rsidDel="00000000" w:rsidR="00000000" w:rsidRPr="00000000">
        <w:rPr>
          <w:rtl w:val="0"/>
        </w:rPr>
        <w:t xml:space="preserve">A positive score indicates the father overestimates his contribution relative to the mother's assessment — a common finding in the housework literature (Shelton &amp; John, 1996). This gap is expected to narrow in the Training Program arms.</w:t>
      </w:r>
    </w:p>
    <w:p w:rsidR="00000000" w:rsidDel="00000000" w:rsidP="00000000" w:rsidRDefault="00000000" w:rsidRPr="00000000" w14:paraId="0000007E">
      <w:pPr>
        <w:spacing w:after="200" w:line="300" w:lineRule="auto"/>
        <w:rPr>
          <w:b w:val="1"/>
          <w:bCs w:val="1"/>
        </w:rPr>
      </w:pPr>
      <w:r w:rsidDel="00000000" w:rsidR="00000000" w:rsidRPr="00000000">
        <w:rPr>
          <w:b w:val="1"/>
          <w:bCs w:val="1"/>
          <w:rtl w:val="0"/>
        </w:rPr>
        <w:t xml:space="preserve">Variable 5: Change Scores (Pre-Post)</w:t>
      </w:r>
    </w:p>
    <w:p w:rsidR="00000000" w:rsidDel="00000000" w:rsidP="00000000" w:rsidRDefault="00000000" w:rsidRPr="00000000" w14:paraId="0000007F">
      <w:pPr>
        <w:spacing w:after="200" w:line="300" w:lineRule="auto"/>
        <w:rPr/>
      </w:pPr>
      <w:r w:rsidDel="00000000" w:rsidR="00000000" w:rsidRPr="00000000">
        <w:rPr>
          <w:rtl w:val="0"/>
        </w:rPr>
        <w:t xml:space="preserve">For all primary and secondary outcomes, the main variable of interest is the change from baseline:</w:t>
      </w:r>
    </w:p>
    <w:p w:rsidR="00000000" w:rsidDel="00000000" w:rsidP="00000000" w:rsidRDefault="00000000" w:rsidRPr="00000000" w14:paraId="00000080">
      <w:pPr>
        <w:spacing w:after="200" w:line="300" w:lineRule="auto"/>
        <w:jc w:val="center"/>
        <w:rPr>
          <w:i w:val="1"/>
          <w:iCs w:val="1"/>
        </w:rPr>
      </w:pPr>
      <w:r w:rsidDel="00000000" w:rsidR="00000000" w:rsidRPr="00000000">
        <w:rPr>
          <w:rFonts w:ascii="Arial Unicode MS" w:cs="Arial Unicode MS" w:eastAsia="Arial Unicode MS" w:hAnsi="Arial Unicode MS"/>
          <w:i w:val="1"/>
          <w:iCs w:val="1"/>
          <w:rtl w:val="0"/>
        </w:rPr>
        <w:t xml:space="preserve">∆Y = Y (Week 5) - Y (Week 0)</w:t>
      </w:r>
    </w:p>
    <w:p w:rsidR="00000000" w:rsidDel="00000000" w:rsidP="00000000" w:rsidRDefault="00000000" w:rsidRPr="00000000" w14:paraId="00000081">
      <w:pPr>
        <w:spacing w:after="200" w:line="300" w:lineRule="auto"/>
        <w:rPr/>
      </w:pPr>
      <w:r w:rsidDel="00000000" w:rsidR="00000000" w:rsidRPr="00000000">
        <w:rPr>
          <w:rtl w:val="0"/>
        </w:rPr>
        <w:t xml:space="preserve">This specification is more statistically powerful than using endline values alone, as it accounts for pre-existing differences between couples. Including the baseline value as a covariate in the regression also improves precision.</w:t>
      </w:r>
    </w:p>
    <w:p w:rsidR="00000000" w:rsidDel="00000000" w:rsidP="00000000" w:rsidRDefault="00000000" w:rsidRPr="00000000" w14:paraId="00000082">
      <w:pPr>
        <w:spacing w:after="200" w:line="300" w:lineRule="auto"/>
        <w:rPr>
          <w:b w:val="1"/>
          <w:bCs w:val="1"/>
        </w:rPr>
      </w:pPr>
      <w:r w:rsidDel="00000000" w:rsidR="00000000" w:rsidRPr="00000000">
        <w:rPr>
          <w:b w:val="1"/>
          <w:bCs w:val="1"/>
          <w:rtl w:val="0"/>
        </w:rPr>
        <w:t xml:space="preserve">3.3.2 Control Variables</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730"/>
        <w:tblGridChange w:id="0">
          <w:tblGrid>
            <w:gridCol w:w="3600"/>
            <w:gridCol w:w="573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200" w:line="300" w:lineRule="auto"/>
              <w:rPr>
                <w:b w:val="1"/>
                <w:bCs w:val="1"/>
              </w:rPr>
            </w:pPr>
            <w:r w:rsidDel="00000000" w:rsidR="00000000" w:rsidRPr="00000000">
              <w:rPr>
                <w:b w:val="1"/>
                <w:bCs w:val="1"/>
                <w:rtl w:val="0"/>
              </w:rPr>
              <w:t xml:space="preserve">Control Variable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200" w:line="300" w:lineRule="auto"/>
              <w:rPr>
                <w:b w:val="1"/>
                <w:bCs w:val="1"/>
              </w:rPr>
            </w:pPr>
            <w:r w:rsidDel="00000000" w:rsidR="00000000" w:rsidRPr="00000000">
              <w:rPr>
                <w:b w:val="1"/>
                <w:bCs w:val="1"/>
                <w:rtl w:val="0"/>
              </w:rPr>
              <w:t xml:space="preserve">Rationale</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200" w:line="300" w:lineRule="auto"/>
              <w:rPr/>
            </w:pPr>
            <w:r w:rsidDel="00000000" w:rsidR="00000000" w:rsidRPr="00000000">
              <w:rPr>
                <w:rtl w:val="0"/>
              </w:rPr>
              <w:t xml:space="preserve">Baseline housework share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200" w:line="300" w:lineRule="auto"/>
              <w:rPr/>
            </w:pPr>
            <w:r w:rsidDel="00000000" w:rsidR="00000000" w:rsidRPr="00000000">
              <w:rPr>
                <w:rtl w:val="0"/>
              </w:rPr>
              <w:t xml:space="preserve">Most important control, accounting for pre-treatment household labor division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200" w:line="300" w:lineRule="auto"/>
              <w:rPr/>
            </w:pPr>
            <w:r w:rsidDel="00000000" w:rsidR="00000000" w:rsidRPr="00000000">
              <w:rPr>
                <w:rtl w:val="0"/>
              </w:rPr>
              <w:t xml:space="preserve">Both partners' weekly work hours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200" w:line="300" w:lineRule="auto"/>
              <w:rPr/>
            </w:pPr>
            <w:r w:rsidDel="00000000" w:rsidR="00000000" w:rsidRPr="00000000">
              <w:rPr>
                <w:rtl w:val="0"/>
              </w:rPr>
              <w:t xml:space="preserve">Time availability directly affects how much housework each partner can do</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200" w:line="300" w:lineRule="auto"/>
              <w:rPr/>
            </w:pPr>
            <w:r w:rsidDel="00000000" w:rsidR="00000000" w:rsidRPr="00000000">
              <w:rPr>
                <w:rtl w:val="0"/>
              </w:rPr>
              <w:t xml:space="preserve">Household income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200" w:line="300" w:lineRule="auto"/>
              <w:rPr/>
            </w:pPr>
            <w:r w:rsidDel="00000000" w:rsidR="00000000" w:rsidRPr="00000000">
              <w:rPr>
                <w:rtl w:val="0"/>
              </w:rPr>
              <w:t xml:space="preserve">Higher income households may outsource more housework; affects bargaining power</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200" w:line="300" w:lineRule="auto"/>
              <w:rPr/>
            </w:pPr>
            <w:r w:rsidDel="00000000" w:rsidR="00000000" w:rsidRPr="00000000">
              <w:rPr>
                <w:rtl w:val="0"/>
              </w:rPr>
              <w:t xml:space="preserve">Age of newborn / gestational stage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200" w:line="300" w:lineRule="auto"/>
              <w:rPr/>
            </w:pPr>
            <w:r w:rsidDel="00000000" w:rsidR="00000000" w:rsidRPr="00000000">
              <w:rPr>
                <w:rtl w:val="0"/>
              </w:rPr>
              <w:t xml:space="preserve">Stage of pregnancy or newborn age affects immediate caregiving demands and shapes how household labor is divided during the critical early period</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200" w:line="300" w:lineRule="auto"/>
              <w:rPr/>
            </w:pPr>
            <w:r w:rsidDel="00000000" w:rsidR="00000000" w:rsidRPr="00000000">
              <w:rPr>
                <w:rtl w:val="0"/>
              </w:rPr>
              <w:t xml:space="preserve">Education level (both partners)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200" w:line="300" w:lineRule="auto"/>
              <w:rPr/>
            </w:pPr>
            <w:r w:rsidDel="00000000" w:rsidR="00000000" w:rsidRPr="00000000">
              <w:rPr>
                <w:rtl w:val="0"/>
              </w:rPr>
              <w:t xml:space="preserve">Correlated with egalitarian gender attitudes and labor market outcomes</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200" w:line="300" w:lineRule="auto"/>
              <w:rPr/>
            </w:pPr>
            <w:r w:rsidDel="00000000" w:rsidR="00000000" w:rsidRPr="00000000">
              <w:rPr>
                <w:rtl w:val="0"/>
              </w:rPr>
              <w:t xml:space="preserve">Gender role attitudes (baseline)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200" w:line="300" w:lineRule="auto"/>
              <w:rPr/>
            </w:pPr>
            <w:r w:rsidDel="00000000" w:rsidR="00000000" w:rsidRPr="00000000">
              <w:rPr>
                <w:rtl w:val="0"/>
              </w:rPr>
              <w:t xml:space="preserve">May moderate treatment effect because more traditional couples may respond differently</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200" w:line="300" w:lineRule="auto"/>
              <w:rPr/>
            </w:pPr>
            <w:r w:rsidDel="00000000" w:rsidR="00000000" w:rsidRPr="00000000">
              <w:rPr>
                <w:rtl w:val="0"/>
              </w:rPr>
              <w:t xml:space="preserve">Years together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200" w:line="300" w:lineRule="auto"/>
              <w:rPr/>
            </w:pPr>
            <w:r w:rsidDel="00000000" w:rsidR="00000000" w:rsidRPr="00000000">
              <w:rPr>
                <w:rtl w:val="0"/>
              </w:rPr>
              <w:t xml:space="preserve">Longer relationships have more entrenched behavioral patterns, harder to shift</w:t>
            </w:r>
          </w:p>
        </w:tc>
      </w:tr>
    </w:tbl>
    <w:p w:rsidR="00000000" w:rsidDel="00000000" w:rsidP="00000000" w:rsidRDefault="00000000" w:rsidRPr="00000000" w14:paraId="00000093">
      <w:pPr>
        <w:spacing w:after="200" w:line="300" w:lineRule="auto"/>
        <w:rPr/>
      </w:pPr>
      <w:r w:rsidDel="00000000" w:rsidR="00000000" w:rsidRPr="00000000">
        <w:rPr>
          <w:rtl w:val="0"/>
        </w:rPr>
      </w:r>
    </w:p>
    <w:p w:rsidR="00000000" w:rsidDel="00000000" w:rsidP="00000000" w:rsidRDefault="00000000" w:rsidRPr="00000000" w14:paraId="00000094">
      <w:pPr>
        <w:spacing w:after="200" w:line="300" w:lineRule="auto"/>
        <w:rPr>
          <w:b w:val="1"/>
          <w:bCs w:val="1"/>
        </w:rPr>
      </w:pPr>
      <w:r w:rsidDel="00000000" w:rsidR="00000000" w:rsidRPr="00000000">
        <w:rPr>
          <w:b w:val="1"/>
          <w:bCs w:val="1"/>
          <w:rtl w:val="0"/>
        </w:rPr>
        <w:t xml:space="preserve">3.3.3 Pre-Registered Hypotheses</w:t>
      </w:r>
    </w:p>
    <w:p w:rsidR="00000000" w:rsidDel="00000000" w:rsidP="00000000" w:rsidRDefault="00000000" w:rsidRPr="00000000" w14:paraId="00000095">
      <w:pPr>
        <w:spacing w:after="200" w:line="300" w:lineRule="auto"/>
        <w:rPr/>
      </w:pPr>
      <w:r w:rsidDel="00000000" w:rsidR="00000000" w:rsidRPr="00000000">
        <w:rPr>
          <w:rtl w:val="0"/>
        </w:rPr>
        <w:t xml:space="preserve">All hypotheses below are pre-registered prior to data collection. We will report results for all hypotheses regardless of statistical significance.</w:t>
      </w:r>
    </w:p>
    <w:p w:rsidR="00000000" w:rsidDel="00000000" w:rsidP="00000000" w:rsidRDefault="00000000" w:rsidRPr="00000000" w14:paraId="00000096">
      <w:pPr>
        <w:spacing w:after="200" w:line="300" w:lineRule="auto"/>
        <w:rPr/>
      </w:pPr>
      <w:r w:rsidDel="00000000" w:rsidR="00000000" w:rsidRPr="00000000">
        <w:rPr>
          <w:b w:val="1"/>
          <w:bCs w:val="1"/>
          <w:rtl w:val="0"/>
        </w:rPr>
        <w:t xml:space="preserve">H1 (Father Quota — primary): </w:t>
      </w:r>
      <w:r w:rsidDel="00000000" w:rsidR="00000000" w:rsidRPr="00000000">
        <w:rPr>
          <w:rtl w:val="0"/>
        </w:rPr>
        <w:t xml:space="preserve">Couples assigned to the Father Quota arm (T2) will show a significantly higher male share of routine housework at Week 5 compared to the control group (T1).</w:t>
      </w:r>
    </w:p>
    <w:p w:rsidR="00000000" w:rsidDel="00000000" w:rsidP="00000000" w:rsidRDefault="00000000" w:rsidRPr="00000000" w14:paraId="00000097">
      <w:pPr>
        <w:spacing w:after="200" w:line="300" w:lineRule="auto"/>
        <w:rPr/>
      </w:pPr>
      <w:r w:rsidDel="00000000" w:rsidR="00000000" w:rsidRPr="00000000">
        <w:rPr>
          <w:b w:val="1"/>
          <w:bCs w:val="1"/>
          <w:rtl w:val="0"/>
        </w:rPr>
        <w:t xml:space="preserve">H2 (Training Program — primary):</w:t>
      </w:r>
      <w:r w:rsidDel="00000000" w:rsidR="00000000" w:rsidRPr="00000000">
        <w:rPr>
          <w:rtl w:val="0"/>
        </w:rPr>
        <w:t xml:space="preserve"> Couples assigned to the Training Program arm (T3) will show a significantly higher male share of routine housework at Week 5 compared to the control group (T1).</w:t>
      </w:r>
    </w:p>
    <w:p w:rsidR="00000000" w:rsidDel="00000000" w:rsidP="00000000" w:rsidRDefault="00000000" w:rsidRPr="00000000" w14:paraId="00000098">
      <w:pPr>
        <w:spacing w:after="200" w:line="300" w:lineRule="auto"/>
        <w:rPr/>
      </w:pPr>
      <w:r w:rsidDel="00000000" w:rsidR="00000000" w:rsidRPr="00000000">
        <w:rPr>
          <w:b w:val="1"/>
          <w:bCs w:val="1"/>
          <w:rtl w:val="0"/>
        </w:rPr>
        <w:t xml:space="preserve">H3 (Interaction effect): </w:t>
      </w:r>
      <w:r w:rsidDel="00000000" w:rsidR="00000000" w:rsidRPr="00000000">
        <w:rPr>
          <w:rtl w:val="0"/>
        </w:rPr>
        <w:t xml:space="preserve">Couples assigned to both interventions (T4) will show a larger increase in male housework share than either T3 or T2 alone, indicating a positive interaction (complementarity) between the two interventions.</w:t>
      </w:r>
    </w:p>
    <w:p w:rsidR="00000000" w:rsidDel="00000000" w:rsidP="00000000" w:rsidRDefault="00000000" w:rsidRPr="00000000" w14:paraId="00000099">
      <w:pPr>
        <w:spacing w:after="200" w:line="300" w:lineRule="auto"/>
        <w:rPr/>
      </w:pPr>
      <w:r w:rsidDel="00000000" w:rsidR="00000000" w:rsidRPr="00000000">
        <w:rPr>
          <w:b w:val="1"/>
          <w:bCs w:val="1"/>
          <w:rtl w:val="0"/>
        </w:rPr>
        <w:t xml:space="preserve">H4 (Labor market — secondary): </w:t>
      </w:r>
      <w:r w:rsidDel="00000000" w:rsidR="00000000" w:rsidRPr="00000000">
        <w:rPr>
          <w:rtl w:val="0"/>
        </w:rPr>
        <w:t xml:space="preserve">Women in T2, T3, and T4 will report significantly more weekly paid work hours at Week 24, Week 48, and Week 96 compared to T1, reflecting the sustained labor market returns of reduced housework burden over time.</w:t>
      </w:r>
      <w:r w:rsidDel="00000000" w:rsidR="00000000" w:rsidRPr="00000000">
        <w:rPr>
          <w:rtl w:val="0"/>
        </w:rPr>
      </w:r>
    </w:p>
    <w:p w:rsidR="00000000" w:rsidDel="00000000" w:rsidP="00000000" w:rsidRDefault="00000000" w:rsidRPr="00000000" w14:paraId="0000009A">
      <w:pPr>
        <w:spacing w:after="200" w:line="300" w:lineRule="auto"/>
        <w:rPr/>
      </w:pPr>
      <w:r w:rsidDel="00000000" w:rsidR="00000000" w:rsidRPr="00000000">
        <w:rPr>
          <w:b w:val="1"/>
          <w:bCs w:val="1"/>
          <w:rtl w:val="0"/>
        </w:rPr>
        <w:t xml:space="preserve">H5 (Housework persistence): </w:t>
      </w:r>
      <w:r w:rsidDel="00000000" w:rsidR="00000000" w:rsidRPr="00000000">
        <w:rPr>
          <w:rtl w:val="0"/>
        </w:rPr>
        <w:t xml:space="preserve">The increase in male housework share in treatment arms will persist at Week 24, Week 48, and Week 96, indicating durable behavioral change beyond the intervention period.</w:t>
      </w:r>
      <w:r w:rsidDel="00000000" w:rsidR="00000000" w:rsidRPr="00000000">
        <w:rPr>
          <w:rtl w:val="0"/>
        </w:rPr>
      </w:r>
    </w:p>
    <w:p w:rsidR="00000000" w:rsidDel="00000000" w:rsidP="00000000" w:rsidRDefault="00000000" w:rsidRPr="00000000" w14:paraId="0000009B">
      <w:pPr>
        <w:spacing w:after="200" w:line="300" w:lineRule="auto"/>
        <w:rPr/>
      </w:pPr>
      <w:r w:rsidDel="00000000" w:rsidR="00000000" w:rsidRPr="00000000">
        <w:rPr>
          <w:b w:val="1"/>
          <w:bCs w:val="1"/>
          <w:rtl w:val="0"/>
        </w:rPr>
        <w:t xml:space="preserve">H6 (Wage gap convergence):</w:t>
      </w:r>
      <w:r w:rsidDel="00000000" w:rsidR="00000000" w:rsidRPr="00000000">
        <w:rPr>
          <w:rtl w:val="0"/>
        </w:rPr>
        <w:t xml:space="preserve"> The within-household gender wage gap will be significantly smaller in treatment arms at Week 24, Week 48, and Week 96 compared to T1, reflecting the longer-term labor market returns to more equal household labor division.</w:t>
      </w:r>
    </w:p>
    <w:p w:rsidR="00000000" w:rsidDel="00000000" w:rsidP="00000000" w:rsidRDefault="00000000" w:rsidRPr="00000000" w14:paraId="0000009C">
      <w:pPr>
        <w:spacing w:after="200" w:line="300" w:lineRule="auto"/>
        <w:rPr>
          <w:b w:val="1"/>
          <w:bCs w:val="1"/>
        </w:rPr>
      </w:pPr>
      <w:r w:rsidDel="00000000" w:rsidR="00000000" w:rsidRPr="00000000">
        <w:rPr>
          <w:b w:val="1"/>
          <w:bCs w:val="1"/>
          <w:rtl w:val="0"/>
        </w:rPr>
        <w:t xml:space="preserve">3.3.4 Regression Specification</w:t>
      </w:r>
    </w:p>
    <w:p w:rsidR="00000000" w:rsidDel="00000000" w:rsidP="00000000" w:rsidRDefault="00000000" w:rsidRPr="00000000" w14:paraId="0000009D">
      <w:pPr>
        <w:spacing w:after="200" w:line="300" w:lineRule="auto"/>
        <w:rPr/>
      </w:pPr>
      <w:r w:rsidDel="00000000" w:rsidR="00000000" w:rsidRPr="00000000">
        <w:rPr>
          <w:rtl w:val="0"/>
        </w:rPr>
        <w:t xml:space="preserve">The primary regression equation is: </w:t>
      </w:r>
    </w:p>
    <w:p w:rsidR="00000000" w:rsidDel="00000000" w:rsidP="00000000" w:rsidRDefault="00000000" w:rsidRPr="00000000" w14:paraId="0000009E">
      <w:pPr>
        <w:spacing w:after="200" w:line="300" w:lineRule="auto"/>
        <w:jc w:val="center"/>
        <w:rPr>
          <w:i w:val="1"/>
          <w:iCs w:val="1"/>
          <w:vertAlign w:val="subscript"/>
        </w:rPr>
      </w:pPr>
      <w:r w:rsidDel="00000000" w:rsidR="00000000" w:rsidRPr="00000000">
        <w:rPr>
          <w:i w:val="1"/>
          <w:iCs w:val="1"/>
          <w:rtl w:val="0"/>
        </w:rPr>
        <w:t xml:space="preserve">Y</w:t>
      </w:r>
      <w:r w:rsidDel="00000000" w:rsidR="00000000" w:rsidRPr="00000000">
        <w:rPr>
          <w:i w:val="1"/>
          <w:iCs w:val="1"/>
          <w:vertAlign w:val="subscript"/>
          <w:rtl w:val="0"/>
        </w:rPr>
        <w:t xml:space="preserve">it</w:t>
      </w:r>
      <w:r w:rsidDel="00000000" w:rsidR="00000000" w:rsidRPr="00000000">
        <w:rPr>
          <w:i w:val="1"/>
          <w:iCs w:val="1"/>
          <w:rtl w:val="0"/>
        </w:rPr>
        <w:t xml:space="preserve">  = α + β</w:t>
      </w:r>
      <w:r w:rsidDel="00000000" w:rsidR="00000000" w:rsidRPr="00000000">
        <w:rPr>
          <w:i w:val="1"/>
          <w:iCs w:val="1"/>
          <w:rtl w:val="0"/>
        </w:rPr>
        <w:t xml:space="preserve">₁</w:t>
      </w:r>
      <w:r w:rsidDel="00000000" w:rsidR="00000000" w:rsidRPr="00000000">
        <w:rPr>
          <w:i w:val="1"/>
          <w:iCs w:val="1"/>
          <w:rtl w:val="0"/>
        </w:rPr>
        <w:t xml:space="preserve">·FQ</w:t>
      </w:r>
      <w:r w:rsidDel="00000000" w:rsidR="00000000" w:rsidRPr="00000000">
        <w:rPr>
          <w:i w:val="1"/>
          <w:iCs w:val="1"/>
          <w:vertAlign w:val="subscript"/>
          <w:rtl w:val="0"/>
        </w:rPr>
        <w:t xml:space="preserve">i</w:t>
      </w:r>
      <w:r w:rsidDel="00000000" w:rsidR="00000000" w:rsidRPr="00000000">
        <w:rPr>
          <w:i w:val="1"/>
          <w:iCs w:val="1"/>
          <w:rtl w:val="0"/>
        </w:rPr>
        <w:t xml:space="preserve">  + β</w:t>
      </w:r>
      <w:r w:rsidDel="00000000" w:rsidR="00000000" w:rsidRPr="00000000">
        <w:rPr>
          <w:i w:val="1"/>
          <w:iCs w:val="1"/>
          <w:rtl w:val="0"/>
        </w:rPr>
        <w:t xml:space="preserve">₂</w:t>
      </w:r>
      <w:r w:rsidDel="00000000" w:rsidR="00000000" w:rsidRPr="00000000">
        <w:rPr>
          <w:i w:val="1"/>
          <w:iCs w:val="1"/>
          <w:rtl w:val="0"/>
        </w:rPr>
        <w:t xml:space="preserve">·TP</w:t>
      </w:r>
      <w:r w:rsidDel="00000000" w:rsidR="00000000" w:rsidRPr="00000000">
        <w:rPr>
          <w:i w:val="1"/>
          <w:iCs w:val="1"/>
          <w:vertAlign w:val="subscript"/>
          <w:rtl w:val="0"/>
        </w:rPr>
        <w:t xml:space="preserve">i</w:t>
      </w:r>
      <w:r w:rsidDel="00000000" w:rsidR="00000000" w:rsidRPr="00000000">
        <w:rPr>
          <w:i w:val="1"/>
          <w:iCs w:val="1"/>
          <w:rtl w:val="0"/>
        </w:rPr>
        <w:t xml:space="preserve">  + β</w:t>
      </w:r>
      <w:r w:rsidDel="00000000" w:rsidR="00000000" w:rsidRPr="00000000">
        <w:rPr>
          <w:i w:val="1"/>
          <w:iCs w:val="1"/>
          <w:rtl w:val="0"/>
        </w:rPr>
        <w:t xml:space="preserve">₃</w:t>
      </w:r>
      <w:r w:rsidDel="00000000" w:rsidR="00000000" w:rsidRPr="00000000">
        <w:rPr>
          <w:i w:val="1"/>
          <w:iCs w:val="1"/>
          <w:rtl w:val="0"/>
        </w:rPr>
        <w:t xml:space="preserve">·(FQ</w:t>
      </w:r>
      <w:r w:rsidDel="00000000" w:rsidR="00000000" w:rsidRPr="00000000">
        <w:rPr>
          <w:i w:val="1"/>
          <w:iCs w:val="1"/>
          <w:vertAlign w:val="subscript"/>
          <w:rtl w:val="0"/>
        </w:rPr>
        <w:t xml:space="preserve">i</w:t>
      </w:r>
      <w:r w:rsidDel="00000000" w:rsidR="00000000" w:rsidRPr="00000000">
        <w:rPr>
          <w:i w:val="1"/>
          <w:iCs w:val="1"/>
          <w:rtl w:val="0"/>
        </w:rPr>
        <w:t xml:space="preserve">  × TP</w:t>
      </w:r>
      <w:r w:rsidDel="00000000" w:rsidR="00000000" w:rsidRPr="00000000">
        <w:rPr>
          <w:i w:val="1"/>
          <w:iCs w:val="1"/>
          <w:vertAlign w:val="subscript"/>
          <w:rtl w:val="0"/>
        </w:rPr>
        <w:t xml:space="preserve">i</w:t>
      </w:r>
      <w:r w:rsidDel="00000000" w:rsidR="00000000" w:rsidRPr="00000000">
        <w:rPr>
          <w:i w:val="1"/>
          <w:iCs w:val="1"/>
          <w:rtl w:val="0"/>
        </w:rPr>
        <w:t xml:space="preserve">) + γ·X</w:t>
      </w:r>
      <w:r w:rsidDel="00000000" w:rsidR="00000000" w:rsidRPr="00000000">
        <w:rPr>
          <w:i w:val="1"/>
          <w:iCs w:val="1"/>
          <w:vertAlign w:val="subscript"/>
          <w:rtl w:val="0"/>
        </w:rPr>
        <w:t xml:space="preserve">it</w:t>
      </w:r>
      <w:r w:rsidDel="00000000" w:rsidR="00000000" w:rsidRPr="00000000">
        <w:rPr>
          <w:i w:val="1"/>
          <w:iCs w:val="1"/>
          <w:rtl w:val="0"/>
        </w:rPr>
        <w:t xml:space="preserve">  + δ</w:t>
      </w:r>
      <w:r w:rsidDel="00000000" w:rsidR="00000000" w:rsidRPr="00000000">
        <w:rPr>
          <w:i w:val="1"/>
          <w:iCs w:val="1"/>
          <w:vertAlign w:val="subscript"/>
          <w:rtl w:val="0"/>
        </w:rPr>
        <w:t xml:space="preserve">t</w:t>
      </w:r>
      <w:r w:rsidDel="00000000" w:rsidR="00000000" w:rsidRPr="00000000">
        <w:rPr>
          <w:i w:val="1"/>
          <w:iCs w:val="1"/>
          <w:rtl w:val="0"/>
        </w:rPr>
        <w:t xml:space="preserve">  + ε</w:t>
      </w:r>
      <w:r w:rsidDel="00000000" w:rsidR="00000000" w:rsidRPr="00000000">
        <w:rPr>
          <w:i w:val="1"/>
          <w:iCs w:val="1"/>
          <w:vertAlign w:val="subscript"/>
          <w:rtl w:val="0"/>
        </w:rPr>
        <w:t xml:space="preserve">it</w:t>
      </w:r>
    </w:p>
    <w:p w:rsidR="00000000" w:rsidDel="00000000" w:rsidP="00000000" w:rsidRDefault="00000000" w:rsidRPr="00000000" w14:paraId="0000009F">
      <w:pPr>
        <w:spacing w:after="200" w:line="300" w:lineRule="auto"/>
        <w:jc w:val="left"/>
        <w:rPr/>
      </w:pPr>
      <w:r w:rsidDel="00000000" w:rsidR="00000000" w:rsidRPr="00000000">
        <w:rPr>
          <w:i w:val="1"/>
          <w:iCs w:val="1"/>
          <w:rtl w:val="0"/>
        </w:rPr>
        <w:t xml:space="preserve">Y</w:t>
      </w:r>
      <w:r w:rsidDel="00000000" w:rsidR="00000000" w:rsidRPr="00000000">
        <w:rPr>
          <w:i w:val="1"/>
          <w:iCs w:val="1"/>
          <w:vertAlign w:val="subscript"/>
          <w:rtl w:val="0"/>
        </w:rPr>
        <w:t xml:space="preserve">it </w:t>
      </w:r>
      <w:r w:rsidDel="00000000" w:rsidR="00000000" w:rsidRPr="00000000">
        <w:rPr>
          <w:rtl w:val="0"/>
        </w:rPr>
        <w:t xml:space="preserve">is the outcome for couple i at time t (primary outcome: male share of routine housework (%); secondary outcomes: female weekly paid work hours, within-household gender wage gap)</w:t>
      </w:r>
    </w:p>
    <w:p w:rsidR="00000000" w:rsidDel="00000000" w:rsidP="00000000" w:rsidRDefault="00000000" w:rsidRPr="00000000" w14:paraId="000000A0">
      <w:pPr>
        <w:spacing w:after="200" w:line="300" w:lineRule="auto"/>
        <w:rPr/>
      </w:pPr>
      <w:r w:rsidDel="00000000" w:rsidR="00000000" w:rsidRPr="00000000">
        <w:rPr>
          <w:i w:val="1"/>
          <w:iCs w:val="1"/>
          <w:rtl w:val="0"/>
        </w:rPr>
        <w:t xml:space="preserve">FQ</w:t>
      </w:r>
      <w:r w:rsidDel="00000000" w:rsidR="00000000" w:rsidRPr="00000000">
        <w:rPr>
          <w:i w:val="1"/>
          <w:iCs w:val="1"/>
          <w:vertAlign w:val="subscript"/>
          <w:rtl w:val="0"/>
        </w:rPr>
        <w:t xml:space="preserve">i</w:t>
      </w:r>
      <w:r w:rsidDel="00000000" w:rsidR="00000000" w:rsidRPr="00000000">
        <w:rPr>
          <w:i w:val="1"/>
          <w:iCs w:val="1"/>
          <w:rtl w:val="0"/>
        </w:rPr>
        <w:t xml:space="preserve"> </w:t>
      </w:r>
      <w:r w:rsidDel="00000000" w:rsidR="00000000" w:rsidRPr="00000000">
        <w:rPr>
          <w:rtl w:val="0"/>
        </w:rPr>
        <w:t xml:space="preserve">is a binary indicator equal to 1 if couple i is assigned to the Father Quota arm (T2 or T4), and 0 otherwise</w:t>
      </w:r>
    </w:p>
    <w:p w:rsidR="00000000" w:rsidDel="00000000" w:rsidP="00000000" w:rsidRDefault="00000000" w:rsidRPr="00000000" w14:paraId="000000A1">
      <w:pPr>
        <w:spacing w:after="200" w:line="300" w:lineRule="auto"/>
        <w:rPr/>
      </w:pPr>
      <w:r w:rsidDel="00000000" w:rsidR="00000000" w:rsidRPr="00000000">
        <w:rPr>
          <w:i w:val="1"/>
          <w:iCs w:val="1"/>
          <w:rtl w:val="0"/>
        </w:rPr>
        <w:t xml:space="preserve">TP</w:t>
      </w:r>
      <w:r w:rsidDel="00000000" w:rsidR="00000000" w:rsidRPr="00000000">
        <w:rPr>
          <w:i w:val="1"/>
          <w:iCs w:val="1"/>
          <w:vertAlign w:val="subscript"/>
          <w:rtl w:val="0"/>
        </w:rPr>
        <w:t xml:space="preserve">i</w:t>
      </w:r>
      <w:r w:rsidDel="00000000" w:rsidR="00000000" w:rsidRPr="00000000">
        <w:rPr>
          <w:rtl w:val="0"/>
        </w:rPr>
        <w:t xml:space="preserve"> is a binary indicator equal to 1 if couple i is assigned to the Training Program arm (T3 or T4), and 0 otherwise</w:t>
      </w:r>
    </w:p>
    <w:p w:rsidR="00000000" w:rsidDel="00000000" w:rsidP="00000000" w:rsidRDefault="00000000" w:rsidRPr="00000000" w14:paraId="000000A2">
      <w:pPr>
        <w:spacing w:after="200" w:line="300" w:lineRule="auto"/>
        <w:rPr/>
      </w:pPr>
      <w:r w:rsidDel="00000000" w:rsidR="00000000" w:rsidRPr="00000000">
        <w:rPr>
          <w:i w:val="1"/>
          <w:iCs w:val="1"/>
          <w:rtl w:val="0"/>
        </w:rPr>
        <w:t xml:space="preserve">FQ</w:t>
      </w:r>
      <w:r w:rsidDel="00000000" w:rsidR="00000000" w:rsidRPr="00000000">
        <w:rPr>
          <w:i w:val="1"/>
          <w:iCs w:val="1"/>
          <w:vertAlign w:val="subscript"/>
          <w:rtl w:val="0"/>
        </w:rPr>
        <w:t xml:space="preserve">i</w:t>
      </w:r>
      <w:r w:rsidDel="00000000" w:rsidR="00000000" w:rsidRPr="00000000">
        <w:rPr>
          <w:i w:val="1"/>
          <w:iCs w:val="1"/>
          <w:rtl w:val="0"/>
        </w:rPr>
        <w:t xml:space="preserve">  × TP</w:t>
      </w:r>
      <w:r w:rsidDel="00000000" w:rsidR="00000000" w:rsidRPr="00000000">
        <w:rPr>
          <w:i w:val="1"/>
          <w:iCs w:val="1"/>
          <w:vertAlign w:val="subscript"/>
          <w:rtl w:val="0"/>
        </w:rPr>
        <w:t xml:space="preserve">i</w:t>
      </w:r>
      <w:r w:rsidDel="00000000" w:rsidR="00000000" w:rsidRPr="00000000">
        <w:rPr>
          <w:rtl w:val="0"/>
        </w:rPr>
        <w:t xml:space="preserve"> is the interaction term equal to 1 only for couples assigned to the combined arm (T4), capturing any additional synergistic effect of receiving both interventions simultaneously</w:t>
      </w:r>
    </w:p>
    <w:p w:rsidR="00000000" w:rsidDel="00000000" w:rsidP="00000000" w:rsidRDefault="00000000" w:rsidRPr="00000000" w14:paraId="000000A3">
      <w:pPr>
        <w:spacing w:after="200" w:line="300" w:lineRule="auto"/>
        <w:rPr/>
      </w:pPr>
      <w:r w:rsidDel="00000000" w:rsidR="00000000" w:rsidRPr="00000000">
        <w:rPr>
          <w:i w:val="1"/>
          <w:iCs w:val="1"/>
          <w:rtl w:val="0"/>
        </w:rPr>
        <w:t xml:space="preserve">β₁</w:t>
      </w:r>
      <w:r w:rsidDel="00000000" w:rsidR="00000000" w:rsidRPr="00000000">
        <w:rPr>
          <w:rtl w:val="0"/>
        </w:rPr>
        <w:t xml:space="preserve"> identifies the independent causal effect of the Father Quota alone (H1)</w:t>
      </w:r>
    </w:p>
    <w:p w:rsidR="00000000" w:rsidDel="00000000" w:rsidP="00000000" w:rsidRDefault="00000000" w:rsidRPr="00000000" w14:paraId="000000A4">
      <w:pPr>
        <w:spacing w:after="200" w:line="300" w:lineRule="auto"/>
        <w:rPr/>
      </w:pPr>
      <w:r w:rsidDel="00000000" w:rsidR="00000000" w:rsidRPr="00000000">
        <w:rPr>
          <w:i w:val="1"/>
          <w:iCs w:val="1"/>
          <w:rtl w:val="0"/>
        </w:rPr>
        <w:t xml:space="preserve">β₂</w:t>
      </w:r>
      <w:r w:rsidDel="00000000" w:rsidR="00000000" w:rsidRPr="00000000">
        <w:rPr>
          <w:rtl w:val="0"/>
        </w:rPr>
        <w:t xml:space="preserve"> identifies the independent causal effect of the Training Program alone (H2)</w:t>
      </w:r>
    </w:p>
    <w:p w:rsidR="00000000" w:rsidDel="00000000" w:rsidP="00000000" w:rsidRDefault="00000000" w:rsidRPr="00000000" w14:paraId="000000A5">
      <w:pPr>
        <w:spacing w:after="200" w:line="300" w:lineRule="auto"/>
        <w:rPr/>
      </w:pPr>
      <w:r w:rsidDel="00000000" w:rsidR="00000000" w:rsidRPr="00000000">
        <w:rPr>
          <w:i w:val="1"/>
          <w:iCs w:val="1"/>
          <w:rtl w:val="0"/>
        </w:rPr>
        <w:t xml:space="preserve">β₃</w:t>
      </w:r>
      <w:r w:rsidDel="00000000" w:rsidR="00000000" w:rsidRPr="00000000">
        <w:rPr>
          <w:rtl w:val="0"/>
        </w:rPr>
        <w:t xml:space="preserve"> captures the interaction effect between the two interventions — a positive β₃ indicates complementarity, while a negative β₃ indicates substitutability (H3)</w:t>
      </w:r>
    </w:p>
    <w:p w:rsidR="00000000" w:rsidDel="00000000" w:rsidP="00000000" w:rsidRDefault="00000000" w:rsidRPr="00000000" w14:paraId="000000A6">
      <w:pPr>
        <w:spacing w:after="200" w:line="300" w:lineRule="auto"/>
        <w:rPr/>
      </w:pPr>
      <w:r w:rsidDel="00000000" w:rsidR="00000000" w:rsidRPr="00000000">
        <w:rPr>
          <w:i w:val="1"/>
          <w:iCs w:val="1"/>
          <w:rtl w:val="0"/>
        </w:rPr>
        <w:t xml:space="preserve">X</w:t>
      </w:r>
      <w:r w:rsidDel="00000000" w:rsidR="00000000" w:rsidRPr="00000000">
        <w:rPr>
          <w:i w:val="1"/>
          <w:iCs w:val="1"/>
          <w:vertAlign w:val="subscript"/>
          <w:rtl w:val="0"/>
        </w:rPr>
        <w:t xml:space="preserve">it</w:t>
      </w:r>
      <w:r w:rsidDel="00000000" w:rsidR="00000000" w:rsidRPr="00000000">
        <w:rPr>
          <w:rtl w:val="0"/>
        </w:rPr>
        <w:t xml:space="preserve"> is a vector of control variables including baseline housework share, both partners' weekly work hours, household income, presence of children, education level, gender role attitudes, and years together</w:t>
      </w:r>
    </w:p>
    <w:p w:rsidR="00000000" w:rsidDel="00000000" w:rsidP="00000000" w:rsidRDefault="00000000" w:rsidRPr="00000000" w14:paraId="000000A7">
      <w:pPr>
        <w:spacing w:after="200" w:line="300" w:lineRule="auto"/>
        <w:rPr/>
      </w:pPr>
      <w:r w:rsidDel="00000000" w:rsidR="00000000" w:rsidRPr="00000000">
        <w:rPr>
          <w:i w:val="1"/>
          <w:iCs w:val="1"/>
          <w:rtl w:val="0"/>
        </w:rPr>
        <w:t xml:space="preserve">δ</w:t>
      </w:r>
      <w:r w:rsidDel="00000000" w:rsidR="00000000" w:rsidRPr="00000000">
        <w:rPr>
          <w:i w:val="1"/>
          <w:iCs w:val="1"/>
          <w:vertAlign w:val="subscript"/>
          <w:rtl w:val="0"/>
        </w:rPr>
        <w:t xml:space="preserve">t</w:t>
      </w:r>
      <w:r w:rsidDel="00000000" w:rsidR="00000000" w:rsidRPr="00000000">
        <w:rPr>
          <w:rtl w:val="0"/>
        </w:rPr>
        <w:t xml:space="preserve"> captures time fixed effects, controlling for common trends across all couples over the study period</w:t>
      </w:r>
    </w:p>
    <w:p w:rsidR="00000000" w:rsidDel="00000000" w:rsidP="00000000" w:rsidRDefault="00000000" w:rsidRPr="00000000" w14:paraId="000000A8">
      <w:pPr>
        <w:spacing w:after="200" w:line="300" w:lineRule="auto"/>
        <w:rPr/>
      </w:pPr>
      <w:r w:rsidDel="00000000" w:rsidR="00000000" w:rsidRPr="00000000">
        <w:rPr>
          <w:i w:val="1"/>
          <w:iCs w:val="1"/>
          <w:rtl w:val="0"/>
        </w:rPr>
        <w:t xml:space="preserve">ε</w:t>
      </w:r>
      <w:r w:rsidDel="00000000" w:rsidR="00000000" w:rsidRPr="00000000">
        <w:rPr>
          <w:i w:val="1"/>
          <w:iCs w:val="1"/>
          <w:vertAlign w:val="subscript"/>
          <w:rtl w:val="0"/>
        </w:rPr>
        <w:t xml:space="preserve">it</w:t>
      </w:r>
      <w:r w:rsidDel="00000000" w:rsidR="00000000" w:rsidRPr="00000000">
        <w:rPr>
          <w:rtl w:val="0"/>
        </w:rPr>
        <w:t xml:space="preserve"> is the error term</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170"/>
        <w:gridCol w:w="1065"/>
        <w:gridCol w:w="1350"/>
        <w:gridCol w:w="3180"/>
        <w:tblGridChange w:id="0">
          <w:tblGrid>
            <w:gridCol w:w="2565"/>
            <w:gridCol w:w="1170"/>
            <w:gridCol w:w="1065"/>
            <w:gridCol w:w="1350"/>
            <w:gridCol w:w="3180"/>
          </w:tblGrid>
        </w:tblGridChange>
      </w:tblGrid>
      <w:tr>
        <w:trPr>
          <w:cantSplit w:val="0"/>
          <w:trHeight w:val="516.22314453124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200" w:line="300" w:lineRule="auto"/>
              <w:rPr/>
            </w:pPr>
            <w:r w:rsidDel="00000000" w:rsidR="00000000" w:rsidRPr="00000000">
              <w:rPr>
                <w:rtl w:val="0"/>
              </w:rPr>
              <w:t xml:space="preserve">Arm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200" w:line="300" w:lineRule="auto"/>
              <w:rPr/>
            </w:pPr>
            <w:r w:rsidDel="00000000" w:rsidR="00000000" w:rsidRPr="00000000">
              <w:rPr>
                <w:i w:val="1"/>
                <w:iCs w:val="1"/>
                <w:rtl w:val="0"/>
              </w:rPr>
              <w:t xml:space="preserve">FQ</w:t>
            </w:r>
            <w:r w:rsidDel="00000000" w:rsidR="00000000" w:rsidRPr="00000000">
              <w:rPr>
                <w:i w:val="1"/>
                <w:iCs w:val="1"/>
                <w:vertAlign w:val="subscript"/>
                <w:rtl w:val="0"/>
              </w:rPr>
              <w:t xml:space="preserve">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200" w:line="300" w:lineRule="auto"/>
              <w:rPr/>
            </w:pPr>
            <w:r w:rsidDel="00000000" w:rsidR="00000000" w:rsidRPr="00000000">
              <w:rPr>
                <w:i w:val="1"/>
                <w:iCs w:val="1"/>
                <w:rtl w:val="0"/>
              </w:rPr>
              <w:t xml:space="preserve">TP</w:t>
            </w:r>
            <w:r w:rsidDel="00000000" w:rsidR="00000000" w:rsidRPr="00000000">
              <w:rPr>
                <w:i w:val="1"/>
                <w:iCs w:val="1"/>
                <w:vertAlign w:val="subscript"/>
                <w:rtl w:val="0"/>
              </w:rPr>
              <w:t xml:space="preserve">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200" w:line="300" w:lineRule="auto"/>
              <w:rPr/>
            </w:pPr>
            <w:r w:rsidDel="00000000" w:rsidR="00000000" w:rsidRPr="00000000">
              <w:rPr>
                <w:i w:val="1"/>
                <w:iCs w:val="1"/>
                <w:rtl w:val="0"/>
              </w:rPr>
              <w:t xml:space="preserve">FQ</w:t>
            </w:r>
            <w:r w:rsidDel="00000000" w:rsidR="00000000" w:rsidRPr="00000000">
              <w:rPr>
                <w:i w:val="1"/>
                <w:iCs w:val="1"/>
                <w:vertAlign w:val="subscript"/>
                <w:rtl w:val="0"/>
              </w:rPr>
              <w:t xml:space="preserve">i</w:t>
            </w:r>
            <w:r w:rsidDel="00000000" w:rsidR="00000000" w:rsidRPr="00000000">
              <w:rPr>
                <w:i w:val="1"/>
                <w:iCs w:val="1"/>
                <w:rtl w:val="0"/>
              </w:rPr>
              <w:t xml:space="preserve">  × TP</w:t>
            </w:r>
            <w:r w:rsidDel="00000000" w:rsidR="00000000" w:rsidRPr="00000000">
              <w:rPr>
                <w:i w:val="1"/>
                <w:iCs w:val="1"/>
                <w:vertAlign w:val="subscript"/>
                <w:rtl w:val="0"/>
              </w:rPr>
              <w:t xml:space="preserve">i</w:t>
            </w: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200" w:line="300" w:lineRule="auto"/>
              <w:rPr/>
            </w:pPr>
            <w:r w:rsidDel="00000000" w:rsidR="00000000" w:rsidRPr="00000000">
              <w:rPr>
                <w:rtl w:val="0"/>
              </w:rPr>
              <w:t xml:space="preserve">Expected outcome</w:t>
            </w:r>
          </w:p>
        </w:tc>
      </w:tr>
      <w:tr>
        <w:trPr>
          <w:cantSplit w:val="0"/>
          <w:trHeight w:val="516.2231445312499"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200" w:line="300" w:lineRule="auto"/>
              <w:rPr/>
            </w:pPr>
            <w:r w:rsidDel="00000000" w:rsidR="00000000" w:rsidRPr="00000000">
              <w:rPr>
                <w:rtl w:val="0"/>
              </w:rPr>
              <w:t xml:space="preserve">T1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200" w:line="300" w:lineRule="auto"/>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200" w:line="300" w:lineRule="auto"/>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200" w:line="300" w:lineRule="auto"/>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200" w:line="300" w:lineRule="auto"/>
              <w:rPr/>
            </w:pPr>
            <w:r w:rsidDel="00000000" w:rsidR="00000000" w:rsidRPr="00000000">
              <w:rPr>
                <w:rtl w:val="0"/>
              </w:rPr>
              <w:t xml:space="preserve">α</w:t>
            </w:r>
          </w:p>
        </w:tc>
      </w:tr>
      <w:tr>
        <w:trPr>
          <w:cantSplit w:val="0"/>
          <w:trHeight w:val="516.2231445312499"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200" w:line="300" w:lineRule="auto"/>
              <w:rPr/>
            </w:pPr>
            <w:r w:rsidDel="00000000" w:rsidR="00000000" w:rsidRPr="00000000">
              <w:rPr>
                <w:rtl w:val="0"/>
              </w:rPr>
              <w:t xml:space="preserve">T2 Father Quota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200" w:line="30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200" w:line="300" w:lineRule="auto"/>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200" w:line="300" w:lineRule="auto"/>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200" w:line="300" w:lineRule="auto"/>
              <w:rPr/>
            </w:pPr>
            <w:r w:rsidDel="00000000" w:rsidR="00000000" w:rsidRPr="00000000">
              <w:rPr>
                <w:rtl w:val="0"/>
              </w:rPr>
              <w:t xml:space="preserve">α + β₁</w:t>
            </w:r>
          </w:p>
        </w:tc>
      </w:tr>
      <w:tr>
        <w:trPr>
          <w:cantSplit w:val="0"/>
          <w:trHeight w:val="516.2231445312499"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200" w:line="300" w:lineRule="auto"/>
              <w:rPr/>
            </w:pPr>
            <w:r w:rsidDel="00000000" w:rsidR="00000000" w:rsidRPr="00000000">
              <w:rPr>
                <w:rtl w:val="0"/>
              </w:rPr>
              <w:t xml:space="preserve">T3 Training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200" w:line="300" w:lineRule="auto"/>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200" w:line="30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200" w:line="300" w:lineRule="auto"/>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200" w:line="300" w:lineRule="auto"/>
              <w:rPr/>
            </w:pPr>
            <w:r w:rsidDel="00000000" w:rsidR="00000000" w:rsidRPr="00000000">
              <w:rPr>
                <w:rtl w:val="0"/>
              </w:rPr>
              <w:t xml:space="preserve">α + β₂</w:t>
            </w:r>
          </w:p>
        </w:tc>
      </w:tr>
      <w:tr>
        <w:trPr>
          <w:cantSplit w:val="0"/>
          <w:trHeight w:val="516.2231445312499"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200" w:line="300" w:lineRule="auto"/>
              <w:rPr/>
            </w:pPr>
            <w:r w:rsidDel="00000000" w:rsidR="00000000" w:rsidRPr="00000000">
              <w:rPr>
                <w:rtl w:val="0"/>
              </w:rPr>
              <w:t xml:space="preserve">T4 Both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200" w:line="30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200" w:line="30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200" w:line="30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200" w:line="300" w:lineRule="auto"/>
              <w:rPr/>
            </w:pPr>
            <w:r w:rsidDel="00000000" w:rsidR="00000000" w:rsidRPr="00000000">
              <w:rPr>
                <w:rtl w:val="0"/>
              </w:rPr>
              <w:t xml:space="preserve">α + β₁ + β₂ + β₃</w:t>
            </w:r>
          </w:p>
        </w:tc>
      </w:tr>
    </w:tbl>
    <w:p w:rsidR="00000000" w:rsidDel="00000000" w:rsidP="00000000" w:rsidRDefault="00000000" w:rsidRPr="00000000" w14:paraId="000000C2">
      <w:pPr>
        <w:spacing w:after="200" w:line="300" w:lineRule="auto"/>
        <w:rPr/>
      </w:pPr>
      <w:r w:rsidDel="00000000" w:rsidR="00000000" w:rsidRPr="00000000">
        <w:rPr>
          <w:rtl w:val="0"/>
        </w:rPr>
        <w:t xml:space="preserve"> </w:t>
      </w:r>
    </w:p>
    <w:p w:rsidR="00000000" w:rsidDel="00000000" w:rsidP="00000000" w:rsidRDefault="00000000" w:rsidRPr="00000000" w14:paraId="000000C3">
      <w:pPr>
        <w:shd w:fill="ffffff" w:val="clear"/>
        <w:spacing w:after="160" w:before="320" w:line="299.99945454545457" w:lineRule="auto"/>
        <w:rPr>
          <w:b w:val="1"/>
          <w:bCs w:val="1"/>
        </w:rPr>
      </w:pPr>
      <w:r w:rsidDel="00000000" w:rsidR="00000000" w:rsidRPr="00000000">
        <w:rPr>
          <w:b w:val="1"/>
          <w:bCs w:val="1"/>
          <w:rtl w:val="0"/>
        </w:rPr>
        <w:t xml:space="preserve">4. Power Calculations (Setup)</w:t>
      </w:r>
    </w:p>
    <w:p w:rsidR="00000000" w:rsidDel="00000000" w:rsidP="00000000" w:rsidRDefault="00000000" w:rsidRPr="00000000" w14:paraId="000000C4">
      <w:pPr>
        <w:shd w:fill="ffffff" w:val="clear"/>
        <w:spacing w:after="200" w:line="276.0005454545455" w:lineRule="auto"/>
        <w:rPr/>
      </w:pPr>
      <w:r w:rsidDel="00000000" w:rsidR="00000000" w:rsidRPr="00000000">
        <w:rPr>
          <w:rtl w:val="0"/>
        </w:rPr>
        <w:t xml:space="preserve">This section establishes the setup for power calculations that will be finalized in the next check-in. The primary outcome for power calculations is male share of routine housework (%) at Week 5 (endline). All other outcomes—female paid work hours, task initiation rate, and the within-household wage gap—are secondary or exploratory and will require separate power calculations; these are noted where relevant below.</w:t>
      </w:r>
    </w:p>
    <w:p w:rsidR="00000000" w:rsidDel="00000000" w:rsidP="00000000" w:rsidRDefault="00000000" w:rsidRPr="00000000" w14:paraId="000000C5">
      <w:pPr>
        <w:shd w:fill="ffffff" w:val="clear"/>
        <w:spacing w:after="120" w:before="240" w:line="276.0005454545455" w:lineRule="auto"/>
        <w:rPr>
          <w:b w:val="1"/>
          <w:bCs w:val="1"/>
        </w:rPr>
      </w:pPr>
      <w:r w:rsidDel="00000000" w:rsidR="00000000" w:rsidRPr="00000000">
        <w:rPr>
          <w:b w:val="1"/>
          <w:bCs w:val="1"/>
          <w:rtl w:val="0"/>
        </w:rPr>
        <w:t xml:space="preserve">4.1 Study Design Parameters</w:t>
      </w:r>
    </w:p>
    <w:p w:rsidR="00000000" w:rsidDel="00000000" w:rsidP="00000000" w:rsidRDefault="00000000" w:rsidRPr="00000000" w14:paraId="000000C6">
      <w:pPr>
        <w:shd w:fill="ffffff" w:val="clear"/>
        <w:spacing w:after="200" w:line="276.0005454545455" w:lineRule="auto"/>
        <w:rPr/>
      </w:pPr>
      <w:r w:rsidDel="00000000" w:rsidR="00000000" w:rsidRPr="00000000">
        <w:rPr>
          <w:rtl w:val="0"/>
        </w:rPr>
        <w:t xml:space="preserve">The study uses a 2×2 factorial RCT with four arms assigned in a 1:1:1:1 ratio at the couple level. The two treatment factors are the Father Quota (FQ) and the Training Program (TP). This design allows estimation of three effects from a single sample: the main effect of FQ, the main effect of TP, and their interaction. Because each main effect is estimated using half the sample (all FQ arms vs. all non-FQ arms, and all TP arms vs. all non-TP arms), the factorial design is more statistically efficient than running four separate two-arm trials.</w:t>
      </w:r>
    </w:p>
    <w:p w:rsidR="00000000" w:rsidDel="00000000" w:rsidP="00000000" w:rsidRDefault="00000000" w:rsidRPr="00000000" w14:paraId="000000C7">
      <w:pPr>
        <w:numPr>
          <w:ilvl w:val="0"/>
          <w:numId w:val="1"/>
        </w:numPr>
        <w:shd w:fill="ffffff" w:val="clear"/>
        <w:spacing w:after="0" w:afterAutospacing="0" w:line="276.0005454545455" w:lineRule="auto"/>
        <w:ind w:left="720" w:hanging="360"/>
      </w:pPr>
      <w:r w:rsidDel="00000000" w:rsidR="00000000" w:rsidRPr="00000000">
        <w:rPr>
          <w:b w:val="1"/>
          <w:bCs w:val="1"/>
          <w:rtl w:val="0"/>
        </w:rPr>
        <w:t xml:space="preserve">Unit of randomization: </w:t>
      </w:r>
      <w:r w:rsidDel="00000000" w:rsidR="00000000" w:rsidRPr="00000000">
        <w:rPr>
          <w:rtl w:val="0"/>
        </w:rPr>
        <w:t xml:space="preserve">Couple (household). Both partners are always in the same arm.</w:t>
      </w:r>
    </w:p>
    <w:p w:rsidR="00000000" w:rsidDel="00000000" w:rsidP="00000000" w:rsidRDefault="00000000" w:rsidRPr="00000000" w14:paraId="000000C8">
      <w:pPr>
        <w:numPr>
          <w:ilvl w:val="0"/>
          <w:numId w:val="1"/>
        </w:numPr>
        <w:shd w:fill="ffffff" w:val="clear"/>
        <w:spacing w:after="0" w:afterAutospacing="0" w:line="276.0005454545455" w:lineRule="auto"/>
        <w:ind w:left="720" w:hanging="360"/>
      </w:pPr>
      <w:r w:rsidDel="00000000" w:rsidR="00000000" w:rsidRPr="00000000">
        <w:rPr>
          <w:b w:val="1"/>
          <w:bCs w:val="1"/>
          <w:rtl w:val="0"/>
        </w:rPr>
        <w:t xml:space="preserve">Number of arms: </w:t>
      </w:r>
      <w:r w:rsidDel="00000000" w:rsidR="00000000" w:rsidRPr="00000000">
        <w:rPr>
          <w:rtl w:val="0"/>
        </w:rPr>
        <w:t xml:space="preserve">4 (T1 control, T2 Father Quota only, T3 Training only, T4 both), assigned 1:1:1:1.</w:t>
      </w:r>
    </w:p>
    <w:p w:rsidR="00000000" w:rsidDel="00000000" w:rsidP="00000000" w:rsidRDefault="00000000" w:rsidRPr="00000000" w14:paraId="000000C9">
      <w:pPr>
        <w:numPr>
          <w:ilvl w:val="0"/>
          <w:numId w:val="1"/>
        </w:numPr>
        <w:shd w:fill="ffffff" w:val="clear"/>
        <w:spacing w:after="0" w:afterAutospacing="0" w:line="276.0005454545455" w:lineRule="auto"/>
        <w:ind w:left="720" w:hanging="360"/>
      </w:pPr>
      <w:r w:rsidDel="00000000" w:rsidR="00000000" w:rsidRPr="00000000">
        <w:rPr>
          <w:b w:val="1"/>
          <w:bCs w:val="1"/>
          <w:rtl w:val="0"/>
        </w:rPr>
        <w:t xml:space="preserve">Significance level: </w:t>
      </w:r>
      <w:r w:rsidDel="00000000" w:rsidR="00000000" w:rsidRPr="00000000">
        <w:rPr>
          <w:rtl w:val="0"/>
        </w:rPr>
        <w:t xml:space="preserve">α = 0.05 (two-sided) for each main effect hypothesis (H1, H2). For the interaction test (H3), we will also use α = 0.05 but note that interaction effects are typically harder to detect and may require larger samples.</w:t>
      </w:r>
    </w:p>
    <w:p w:rsidR="00000000" w:rsidDel="00000000" w:rsidP="00000000" w:rsidRDefault="00000000" w:rsidRPr="00000000" w14:paraId="000000CA">
      <w:pPr>
        <w:numPr>
          <w:ilvl w:val="0"/>
          <w:numId w:val="1"/>
        </w:numPr>
        <w:shd w:fill="ffffff" w:val="clear"/>
        <w:spacing w:after="200" w:line="276.0005454545455" w:lineRule="auto"/>
        <w:ind w:left="720" w:hanging="360"/>
      </w:pPr>
      <w:r w:rsidDel="00000000" w:rsidR="00000000" w:rsidRPr="00000000">
        <w:rPr>
          <w:b w:val="1"/>
          <w:bCs w:val="1"/>
          <w:rtl w:val="0"/>
        </w:rPr>
        <w:t xml:space="preserve">Power: </w:t>
      </w:r>
      <w:r w:rsidDel="00000000" w:rsidR="00000000" w:rsidRPr="00000000">
        <w:rPr>
          <w:rFonts w:ascii="Arial Unicode MS" w:cs="Arial Unicode MS" w:eastAsia="Arial Unicode MS" w:hAnsi="Arial Unicode MS"/>
          <w:rtl w:val="0"/>
        </w:rPr>
        <w:t xml:space="preserve">1 − β = 0.80 (standard minimum). We will also report the sample size required for 0.90 power as a robustness benchmark.</w:t>
      </w:r>
    </w:p>
    <w:p w:rsidR="00000000" w:rsidDel="00000000" w:rsidP="00000000" w:rsidRDefault="00000000" w:rsidRPr="00000000" w14:paraId="000000CB">
      <w:pPr>
        <w:shd w:fill="ffffff" w:val="clear"/>
        <w:spacing w:after="120" w:before="240" w:line="276.0005454545455" w:lineRule="auto"/>
        <w:rPr>
          <w:b w:val="1"/>
          <w:bCs w:val="1"/>
        </w:rPr>
      </w:pPr>
      <w:r w:rsidDel="00000000" w:rsidR="00000000" w:rsidRPr="00000000">
        <w:rPr>
          <w:b w:val="1"/>
          <w:bCs w:val="1"/>
          <w:rtl w:val="0"/>
        </w:rPr>
        <w:t xml:space="preserve">4.2 Minimum Detectable Effect (MDE)</w:t>
      </w:r>
    </w:p>
    <w:p w:rsidR="00000000" w:rsidDel="00000000" w:rsidP="00000000" w:rsidRDefault="00000000" w:rsidRPr="00000000" w14:paraId="000000CC">
      <w:pPr>
        <w:shd w:fill="ffffff" w:val="clear"/>
        <w:spacing w:after="200" w:line="276.0005454545455" w:lineRule="auto"/>
        <w:rPr/>
      </w:pPr>
      <w:r w:rsidDel="00000000" w:rsidR="00000000" w:rsidRPr="00000000">
        <w:rPr>
          <w:rtl w:val="0"/>
        </w:rPr>
        <w:t xml:space="preserve">We target a minimum detectable effect (MDE) of 8–12 percentage points in male routine housework share for the main effects of FQ and TP. This range is grounded in the empirical literature: Patnaik (2019) finds that Canada’s five-week daddy quota increased fathers’ share of childcare and household tasks by approximately 10–15 percentage points, while Bünning (2015) documents effects of similar magnitude from Germany’s “daddy months” reform. An 8-point MDE is therefore a conservative lower bound that we expect to be detectable even if our intervention produces more modest effects than institutional policy reforms.</w:t>
      </w:r>
    </w:p>
    <w:p w:rsidR="00000000" w:rsidDel="00000000" w:rsidP="00000000" w:rsidRDefault="00000000" w:rsidRPr="00000000" w14:paraId="000000CD">
      <w:pPr>
        <w:shd w:fill="ffffff" w:val="clear"/>
        <w:spacing w:after="200" w:line="276.0005454545455" w:lineRule="auto"/>
        <w:rPr/>
      </w:pPr>
      <w:r w:rsidDel="00000000" w:rsidR="00000000" w:rsidRPr="00000000">
        <w:rPr>
          <w:rtl w:val="0"/>
        </w:rPr>
        <w:t xml:space="preserve">For the interaction effect (H3), detecting a positive complementarity between FQ and TP requires approximately four times the sample needed to detect either main effect alone at equivalent power (Gelman &amp; Hill, 2007). We will report the interaction test as exploratory and will not inflate the primary sample size target to power it specifically.</w:t>
      </w:r>
    </w:p>
    <w:p w:rsidR="00000000" w:rsidDel="00000000" w:rsidP="00000000" w:rsidRDefault="00000000" w:rsidRPr="00000000" w14:paraId="000000CE">
      <w:pPr>
        <w:shd w:fill="ffffff" w:val="clear"/>
        <w:spacing w:after="120" w:before="240" w:line="276.0005454545455" w:lineRule="auto"/>
        <w:rPr>
          <w:b w:val="1"/>
          <w:bCs w:val="1"/>
        </w:rPr>
      </w:pPr>
      <w:r w:rsidDel="00000000" w:rsidR="00000000" w:rsidRPr="00000000">
        <w:rPr>
          <w:b w:val="1"/>
          <w:bCs w:val="1"/>
          <w:rtl w:val="0"/>
        </w:rPr>
        <w:t xml:space="preserve">4.3 Baseline Mean and Variance Assumptions</w:t>
      </w:r>
    </w:p>
    <w:p w:rsidR="00000000" w:rsidDel="00000000" w:rsidP="00000000" w:rsidRDefault="00000000" w:rsidRPr="00000000" w14:paraId="000000CF">
      <w:pPr>
        <w:shd w:fill="ffffff" w:val="clear"/>
        <w:spacing w:after="200" w:line="276.0005454545455" w:lineRule="auto"/>
        <w:rPr/>
      </w:pPr>
      <w:r w:rsidDel="00000000" w:rsidR="00000000" w:rsidRPr="00000000">
        <w:rPr>
          <w:rtl w:val="0"/>
        </w:rPr>
        <w:t xml:space="preserve">The primary outcome is male housework share (%), a bounded continuous variable. Based on data from the American Time Use Survey (ATUS) for dual-earner couples with a newborn or infant, men perform approximately 30–35% of routine household tasks (cooking, laundry, cleaning, shopping) in this population. We will use a baseline mean of 32% and a standard deviation of approximately 18–22 percentage points, consistent with the observed variance in ATUS housework shares for this demographic. These figures will be validated against our own baseline survey data before finalizing calculations.</w:t>
      </w:r>
    </w:p>
    <w:p w:rsidR="00000000" w:rsidDel="00000000" w:rsidP="00000000" w:rsidRDefault="00000000" w:rsidRPr="00000000" w14:paraId="000000D0">
      <w:pPr>
        <w:shd w:fill="ffffff" w:val="clear"/>
        <w:spacing w:after="120" w:before="240" w:line="276.0005454545455" w:lineRule="auto"/>
        <w:rPr>
          <w:b w:val="1"/>
          <w:bCs w:val="1"/>
        </w:rPr>
      </w:pPr>
      <w:r w:rsidDel="00000000" w:rsidR="00000000" w:rsidRPr="00000000">
        <w:rPr>
          <w:b w:val="1"/>
          <w:bCs w:val="1"/>
          <w:rtl w:val="0"/>
        </w:rPr>
        <w:t xml:space="preserve">4.4 Attrition Assumptions and Enrollment Inflation</w:t>
      </w:r>
    </w:p>
    <w:p w:rsidR="00000000" w:rsidDel="00000000" w:rsidP="00000000" w:rsidRDefault="00000000" w:rsidRPr="00000000" w14:paraId="000000D1">
      <w:pPr>
        <w:shd w:fill="ffffff" w:val="clear"/>
        <w:spacing w:after="200" w:line="276.0005454545455" w:lineRule="auto"/>
        <w:rPr/>
      </w:pPr>
      <w:r w:rsidDel="00000000" w:rsidR="00000000" w:rsidRPr="00000000">
        <w:rPr>
          <w:rFonts w:ascii="Arial Unicode MS" w:cs="Arial Unicode MS" w:eastAsia="Arial Unicode MS" w:hAnsi="Arial Unicode MS"/>
          <w:rtl w:val="0"/>
        </w:rPr>
        <w:t xml:space="preserve">As noted in Section 3.2.3, we anticipate approximately 20% attrition over the five-week intervention period (Week 0 to Week 5). The enrollment target will be inflated by 1/(1 − 0.20) = 1.25 to ensure the analysis sample meets the minimum powered size. For longer-run follow-up waves (Week 24, 48, 96), we anticipate substantially higher cumulative attrition of 35–50%, particularly given that couples with a newborn may relocate, separate, or become unreachable. Power for secondary and exploratory outcomes at these waves will be assessed separately in the final PAP.</w:t>
      </w:r>
    </w:p>
    <w:p w:rsidR="00000000" w:rsidDel="00000000" w:rsidP="00000000" w:rsidRDefault="00000000" w:rsidRPr="00000000" w14:paraId="000000D2">
      <w:pPr>
        <w:shd w:fill="ffffff" w:val="clear"/>
        <w:spacing w:after="200" w:line="276.0005454545455" w:lineRule="auto"/>
        <w:rPr/>
      </w:pPr>
      <w:r w:rsidDel="00000000" w:rsidR="00000000" w:rsidRPr="00000000">
        <w:rPr>
          <w:rtl w:val="0"/>
        </w:rPr>
        <w:t xml:space="preserve">Differential attrition across arms is a key threat to internal validity. If attrition is higher in, for example, the Father Quota arm (where behavioral demands are greater), the analysis sample may no longer be balanced at baseline. We will test for differential attrition by regressing attrition indicators on treatment assignment and report this as a pre-specified validity check.</w:t>
      </w:r>
    </w:p>
    <w:p w:rsidR="00000000" w:rsidDel="00000000" w:rsidP="00000000" w:rsidRDefault="00000000" w:rsidRPr="00000000" w14:paraId="000000D3">
      <w:pPr>
        <w:shd w:fill="ffffff" w:val="clear"/>
        <w:spacing w:after="120" w:before="240" w:line="276.0005454545455" w:lineRule="auto"/>
        <w:rPr>
          <w:b w:val="1"/>
          <w:bCs w:val="1"/>
        </w:rPr>
      </w:pPr>
      <w:r w:rsidDel="00000000" w:rsidR="00000000" w:rsidRPr="00000000">
        <w:rPr>
          <w:b w:val="1"/>
          <w:bCs w:val="1"/>
          <w:rtl w:val="0"/>
        </w:rPr>
        <w:t xml:space="preserve">4.5 Power for Secondary and Exploratory Outcomes</w:t>
      </w:r>
    </w:p>
    <w:p w:rsidR="00000000" w:rsidDel="00000000" w:rsidP="00000000" w:rsidRDefault="00000000" w:rsidRPr="00000000" w14:paraId="000000D4">
      <w:pPr>
        <w:shd w:fill="ffffff" w:val="clear"/>
        <w:spacing w:after="80" w:line="276.0005454545455" w:lineRule="auto"/>
        <w:rPr/>
      </w:pPr>
      <w:r w:rsidDel="00000000" w:rsidR="00000000" w:rsidRPr="00000000">
        <w:rPr>
          <w:b w:val="1"/>
          <w:bCs w:val="1"/>
          <w:rtl w:val="0"/>
        </w:rPr>
        <w:t xml:space="preserve">Female paid work hours (H4): </w:t>
      </w:r>
      <w:r w:rsidDel="00000000" w:rsidR="00000000" w:rsidRPr="00000000">
        <w:rPr>
          <w:rtl w:val="0"/>
        </w:rPr>
        <w:t xml:space="preserve">Effects on women’s labor market outcomes are expected to emerge slowly and may only be detectable at Week 24 and beyond. Power for this outcome will depend on the variance of paid work hours in the study population (to be estimated from ATUS) and the expected effect size, which we conservatively estimate at 1–2 additional hours per week based on the mechanism through which reduced domestic burden frees time for paid work. This will be formally calculated at the final PAP stage.</w:t>
      </w:r>
    </w:p>
    <w:p w:rsidR="00000000" w:rsidDel="00000000" w:rsidP="00000000" w:rsidRDefault="00000000" w:rsidRPr="00000000" w14:paraId="000000D5">
      <w:pPr>
        <w:shd w:fill="ffffff" w:val="clear"/>
        <w:spacing w:after="80" w:line="276.0005454545455" w:lineRule="auto"/>
        <w:rPr/>
      </w:pPr>
      <w:r w:rsidDel="00000000" w:rsidR="00000000" w:rsidRPr="00000000">
        <w:rPr>
          <w:b w:val="1"/>
          <w:bCs w:val="1"/>
          <w:rtl w:val="0"/>
        </w:rPr>
        <w:t xml:space="preserve">Within-household wage gap (H6): </w:t>
      </w:r>
      <w:r w:rsidDel="00000000" w:rsidR="00000000" w:rsidRPr="00000000">
        <w:rPr>
          <w:rtl w:val="0"/>
        </w:rPr>
        <w:t xml:space="preserve">Wage effects are treated as a distal, exploratory outcome. The within-couple wage gap is measured at Week 48 and Week 96 (approximately 1 and 2 years post-intervention). Wages are sticky, and detectable shifts in the wage gap require both sustained behavioral change and sufficient time for labor market returns to accumulate. We will not inflate the primary sample size to power this outcome, and results at these waves will be reported descriptively alongside confidence intervals. A formal power calculation for wage outcomes will be conducted using variance estimates from CPS data on dual-earner couples in Virginia.</w:t>
      </w:r>
    </w:p>
    <w:p w:rsidR="00000000" w:rsidDel="00000000" w:rsidP="00000000" w:rsidRDefault="00000000" w:rsidRPr="00000000" w14:paraId="000000D6">
      <w:pPr>
        <w:shd w:fill="ffffff" w:val="clear"/>
        <w:spacing w:after="200" w:line="276.0005454545455" w:lineRule="auto"/>
        <w:rPr/>
      </w:pPr>
      <w:r w:rsidDel="00000000" w:rsidR="00000000" w:rsidRPr="00000000">
        <w:rPr>
          <w:b w:val="1"/>
          <w:bCs w:val="1"/>
          <w:rtl w:val="0"/>
        </w:rPr>
        <w:t xml:space="preserve">Housework persistence (H5): </w:t>
      </w:r>
      <w:r w:rsidDel="00000000" w:rsidR="00000000" w:rsidRPr="00000000">
        <w:rPr>
          <w:rtl w:val="0"/>
        </w:rPr>
        <w:t xml:space="preserve">Power for persistence of housework share at Week 24 will be similar to the Week 5 primary outcome calculation, adjusted upward for the higher expected attrition by that wave. We anticipate the same sample will be adequately powered at Week 24 under optimistic attrition assumptions, but will confirm this in the final PAP.</w:t>
      </w:r>
    </w:p>
    <w:p w:rsidR="00000000" w:rsidDel="00000000" w:rsidP="00000000" w:rsidRDefault="00000000" w:rsidRPr="00000000" w14:paraId="000000D7">
      <w:pPr>
        <w:spacing w:after="160" w:line="301.09090909090907" w:lineRule="auto"/>
        <w:rPr/>
      </w:pPr>
      <w:r w:rsidDel="00000000" w:rsidR="00000000" w:rsidRPr="00000000">
        <w:rPr>
          <w:rtl w:val="0"/>
        </w:rPr>
      </w:r>
    </w:p>
    <w:p w:rsidR="00000000" w:rsidDel="00000000" w:rsidP="00000000" w:rsidRDefault="00000000" w:rsidRPr="00000000" w14:paraId="000000D8">
      <w:pPr>
        <w:spacing w:after="160" w:line="301.09090909090907" w:lineRule="auto"/>
        <w:jc w:val="center"/>
        <w:rPr/>
      </w:pPr>
      <w:r w:rsidDel="00000000" w:rsidR="00000000" w:rsidRPr="00000000">
        <w:rPr>
          <w:b w:val="1"/>
          <w:bCs w:val="1"/>
          <w:rtl w:val="0"/>
        </w:rPr>
        <w:t xml:space="preserve">Bibliography</w:t>
      </w:r>
      <w:r w:rsidDel="00000000" w:rsidR="00000000" w:rsidRPr="00000000">
        <w:rPr>
          <w:rtl w:val="0"/>
        </w:rPr>
      </w:r>
    </w:p>
    <w:p w:rsidR="00000000" w:rsidDel="00000000" w:rsidP="00000000" w:rsidRDefault="00000000" w:rsidRPr="00000000" w14:paraId="000000D9">
      <w:pPr>
        <w:spacing w:after="240" w:before="240" w:line="276" w:lineRule="auto"/>
        <w:ind w:left="720"/>
        <w:rPr/>
      </w:pPr>
      <w:r w:rsidDel="00000000" w:rsidR="00000000" w:rsidRPr="00000000">
        <w:rPr>
          <w:rtl w:val="0"/>
        </w:rPr>
        <w:t xml:space="preserve">Beblo, M., &amp; Robledo, J. R. (2008). The wage gap and the leisure gap for double-earner couples. </w:t>
      </w:r>
      <w:r w:rsidDel="00000000" w:rsidR="00000000" w:rsidRPr="00000000">
        <w:rPr>
          <w:i w:val="1"/>
          <w:iCs w:val="1"/>
          <w:rtl w:val="0"/>
        </w:rPr>
        <w:t xml:space="preserve">Journal of Population Economics, 21</w:t>
      </w:r>
      <w:r w:rsidDel="00000000" w:rsidR="00000000" w:rsidRPr="00000000">
        <w:rPr>
          <w:rtl w:val="0"/>
        </w:rPr>
        <w:t xml:space="preserve">, 281–304.</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https://doi.org/10.1007/s00148-006-0132-5</w:t>
        </w:r>
      </w:hyperlink>
      <w:r w:rsidDel="00000000" w:rsidR="00000000" w:rsidRPr="00000000">
        <w:rPr>
          <w:rtl w:val="0"/>
        </w:rPr>
        <w:t xml:space="preserve">  </w:t>
      </w:r>
    </w:p>
    <w:p w:rsidR="00000000" w:rsidDel="00000000" w:rsidP="00000000" w:rsidRDefault="00000000" w:rsidRPr="00000000" w14:paraId="000000DA">
      <w:pPr>
        <w:spacing w:after="240" w:before="240" w:line="276" w:lineRule="auto"/>
        <w:ind w:left="720"/>
        <w:rPr/>
      </w:pPr>
      <w:r w:rsidDel="00000000" w:rsidR="00000000" w:rsidRPr="00000000">
        <w:rPr>
          <w:rtl w:val="0"/>
        </w:rPr>
        <w:t xml:space="preserve">Hersch, J. (2009). Home production and wages: Evidence from the American Time Use Survey. </w:t>
      </w:r>
      <w:r w:rsidDel="00000000" w:rsidR="00000000" w:rsidRPr="00000000">
        <w:rPr>
          <w:i w:val="1"/>
          <w:iCs w:val="1"/>
          <w:rtl w:val="0"/>
        </w:rPr>
        <w:t xml:space="preserve">Review of Economics of the Household, 7</w:t>
      </w:r>
      <w:r w:rsidDel="00000000" w:rsidR="00000000" w:rsidRPr="00000000">
        <w:rPr>
          <w:rtl w:val="0"/>
        </w:rPr>
        <w:t xml:space="preserve">, 159–178.</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https://doi.org/10.1007/s11150-009-9051-z</w:t>
        </w:r>
      </w:hyperlink>
      <w:r w:rsidDel="00000000" w:rsidR="00000000" w:rsidRPr="00000000">
        <w:rPr>
          <w:rtl w:val="0"/>
        </w:rPr>
      </w:r>
    </w:p>
    <w:p w:rsidR="00000000" w:rsidDel="00000000" w:rsidP="00000000" w:rsidRDefault="00000000" w:rsidRPr="00000000" w14:paraId="000000DB">
      <w:pPr>
        <w:spacing w:after="240" w:before="240" w:line="276" w:lineRule="auto"/>
        <w:ind w:left="720"/>
        <w:rPr>
          <w:color w:val="1155cc"/>
          <w:u w:val="single"/>
        </w:rPr>
      </w:pPr>
      <w:r w:rsidDel="00000000" w:rsidR="00000000" w:rsidRPr="00000000">
        <w:rPr>
          <w:rtl w:val="0"/>
        </w:rPr>
        <w:t xml:space="preserve">Matteazzi, E., &amp; Scherer, S. (2021). Gender wage gap and the involvement of partners in household work. </w:t>
      </w:r>
      <w:r w:rsidDel="00000000" w:rsidR="00000000" w:rsidRPr="00000000">
        <w:rPr>
          <w:i w:val="1"/>
          <w:iCs w:val="1"/>
          <w:rtl w:val="0"/>
        </w:rPr>
        <w:t xml:space="preserve">Work, Employment and Society, 35</w:t>
      </w:r>
      <w:r w:rsidDel="00000000" w:rsidR="00000000" w:rsidRPr="00000000">
        <w:rPr>
          <w:rtl w:val="0"/>
        </w:rPr>
        <w:t xml:space="preserve">(3), 490–508.</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https://doi.org/10.1177/0950017020937936</w:t>
        </w:r>
      </w:hyperlink>
      <w:r w:rsidDel="00000000" w:rsidR="00000000" w:rsidRPr="00000000">
        <w:rPr>
          <w:rtl w:val="0"/>
        </w:rPr>
      </w:r>
    </w:p>
    <w:p w:rsidR="00000000" w:rsidDel="00000000" w:rsidP="00000000" w:rsidRDefault="00000000" w:rsidRPr="00000000" w14:paraId="000000DC">
      <w:pPr>
        <w:spacing w:after="160" w:line="301.09090909090907" w:lineRule="auto"/>
        <w:ind w:left="720" w:hanging="720"/>
        <w:rPr/>
      </w:pPr>
      <w:r w:rsidDel="00000000" w:rsidR="00000000" w:rsidRPr="00000000">
        <w:rPr>
          <w:rtl w:val="0"/>
        </w:rPr>
        <w:t xml:space="preserve">Patnaik, A. (2019). Reserving Time for Daddy: The Consequences of Fathers’ Quotas. Journal of Labor Economics, 37, 1009 - 1059. </w:t>
      </w:r>
      <w:hyperlink r:id="rId12">
        <w:r w:rsidDel="00000000" w:rsidR="00000000" w:rsidRPr="00000000">
          <w:rPr>
            <w:color w:val="1155cc"/>
            <w:u w:val="single"/>
            <w:rtl w:val="0"/>
          </w:rPr>
          <w:t xml:space="preserve">https://papers.ssrn.com/sol3/papers.cfm?abstract_id=3225239</w:t>
        </w:r>
      </w:hyperlink>
      <w:r w:rsidDel="00000000" w:rsidR="00000000" w:rsidRPr="00000000">
        <w:rPr>
          <w:rtl w:val="0"/>
        </w:rPr>
      </w:r>
    </w:p>
    <w:p w:rsidR="00000000" w:rsidDel="00000000" w:rsidP="00000000" w:rsidRDefault="00000000" w:rsidRPr="00000000" w14:paraId="000000DD">
      <w:pPr>
        <w:spacing w:after="240" w:before="240" w:line="276" w:lineRule="auto"/>
        <w:ind w:left="720"/>
        <w:rPr>
          <w:color w:val="1155cc"/>
          <w:u w:val="single"/>
        </w:rPr>
      </w:pPr>
      <w:r w:rsidDel="00000000" w:rsidR="00000000" w:rsidRPr="00000000">
        <w:rPr>
          <w:rtl w:val="0"/>
        </w:rPr>
        <w:t xml:space="preserve">Petts, R. J., Carlson, D. L., &amp; Knoester, C. (2025). Paternity leave-taking and US fathers’ participation in housework. </w:t>
      </w:r>
      <w:r w:rsidDel="00000000" w:rsidR="00000000" w:rsidRPr="00000000">
        <w:rPr>
          <w:i w:val="1"/>
          <w:iCs w:val="1"/>
          <w:rtl w:val="0"/>
        </w:rPr>
        <w:t xml:space="preserve">Journal of Social Policy</w:t>
      </w:r>
      <w:r w:rsidDel="00000000" w:rsidR="00000000" w:rsidRPr="00000000">
        <w:rPr>
          <w:rtl w:val="0"/>
        </w:rPr>
        <w:t xml:space="preserve">, 1–24.</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https://doi.org/10.1017/S0047279425100901</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left"/>
        <w:rPr>
          <w:color w:val="1155cc"/>
          <w:u w:val="single"/>
        </w:rPr>
      </w:pPr>
      <w:r w:rsidDel="00000000" w:rsidR="00000000" w:rsidRPr="00000000">
        <w:rPr>
          <w:rtl w:val="0"/>
        </w:rPr>
        <w:t xml:space="preserve">Shelton, B. A., &amp; John, D. (1996). The division of household labor. </w:t>
      </w:r>
      <w:r w:rsidDel="00000000" w:rsidR="00000000" w:rsidRPr="00000000">
        <w:rPr>
          <w:rtl w:val="0"/>
        </w:rPr>
        <w:t xml:space="preserve">Annual Review of Sociology</w:t>
      </w:r>
      <w:r w:rsidDel="00000000" w:rsidR="00000000" w:rsidRPr="00000000">
        <w:rPr>
          <w:rtl w:val="0"/>
        </w:rPr>
        <w:t xml:space="preserve">, </w:t>
      </w:r>
      <w:r w:rsidDel="00000000" w:rsidR="00000000" w:rsidRPr="00000000">
        <w:rPr>
          <w:rtl w:val="0"/>
        </w:rPr>
        <w:t xml:space="preserve">22</w:t>
      </w:r>
      <w:r w:rsidDel="00000000" w:rsidR="00000000" w:rsidRPr="00000000">
        <w:rPr>
          <w:rtl w:val="0"/>
        </w:rPr>
        <w:t xml:space="preserve">, 299–322. </w:t>
      </w:r>
      <w:hyperlink r:id="rId15">
        <w:r w:rsidDel="00000000" w:rsidR="00000000" w:rsidRPr="00000000">
          <w:rPr>
            <w:color w:val="1155cc"/>
            <w:u w:val="single"/>
            <w:rtl w:val="0"/>
          </w:rPr>
          <w:t xml:space="preserve">https://www.jstor.org/stable/2083433</w:t>
        </w:r>
      </w:hyperlink>
      <w:r w:rsidDel="00000000" w:rsidR="00000000" w:rsidRPr="00000000">
        <w:rPr>
          <w:rtl w:val="0"/>
        </w:rPr>
      </w:r>
    </w:p>
    <w:p w:rsidR="00000000" w:rsidDel="00000000" w:rsidP="00000000" w:rsidRDefault="00000000" w:rsidRPr="00000000" w14:paraId="000000DF">
      <w:pPr>
        <w:spacing w:after="240" w:before="240" w:line="276" w:lineRule="auto"/>
        <w:ind w:left="720"/>
        <w:rPr/>
      </w:pPr>
      <w:r w:rsidDel="00000000" w:rsidR="00000000" w:rsidRPr="00000000">
        <w:rPr>
          <w:rtl w:val="0"/>
        </w:rPr>
        <w:t xml:space="preserve">Swim, J. K., Aikin, K. J., Hall, W. S., &amp; Hunter, B. A. (1995). Sexism and racism: Old-fashioned and modern prejudices. </w:t>
      </w:r>
      <w:r w:rsidDel="00000000" w:rsidR="00000000" w:rsidRPr="00000000">
        <w:rPr>
          <w:i w:val="1"/>
          <w:iCs w:val="1"/>
          <w:rtl w:val="0"/>
        </w:rPr>
        <w:t xml:space="preserve">Journal of Personality and Social Psychology</w:t>
      </w:r>
      <w:r w:rsidDel="00000000" w:rsidR="00000000" w:rsidRPr="00000000">
        <w:rPr>
          <w:rtl w:val="0"/>
        </w:rPr>
        <w:t xml:space="preserve">, </w:t>
      </w:r>
      <w:r w:rsidDel="00000000" w:rsidR="00000000" w:rsidRPr="00000000">
        <w:rPr>
          <w:i w:val="1"/>
          <w:iCs w:val="1"/>
          <w:rtl w:val="0"/>
        </w:rPr>
        <w:t xml:space="preserve">68</w:t>
      </w:r>
      <w:r w:rsidDel="00000000" w:rsidR="00000000" w:rsidRPr="00000000">
        <w:rPr>
          <w:rtl w:val="0"/>
        </w:rPr>
        <w:t xml:space="preserve">(2), 199–214.</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https://doi.org/10.1037/0022-3514.68.2.199</w:t>
        </w:r>
      </w:hyperlink>
      <w:r w:rsidDel="00000000" w:rsidR="00000000" w:rsidRPr="00000000">
        <w:rPr>
          <w:rtl w:val="0"/>
        </w:rPr>
      </w:r>
    </w:p>
    <w:p w:rsidR="00000000" w:rsidDel="00000000" w:rsidP="00000000" w:rsidRDefault="00000000" w:rsidRPr="00000000" w14:paraId="000000E0">
      <w:pPr>
        <w:spacing w:after="160" w:line="301.09090909090907" w:lineRule="auto"/>
        <w:ind w:left="720" w:hanging="720"/>
        <w:jc w:val="left"/>
        <w:rPr>
          <w:color w:val="1155cc"/>
          <w:u w:val="single"/>
        </w:rPr>
      </w:pPr>
      <w:r w:rsidDel="00000000" w:rsidR="00000000" w:rsidRPr="00000000">
        <w:rPr>
          <w:rtl w:val="0"/>
        </w:rPr>
        <w:t xml:space="preserve">Thébaud, S., Kornrich, S., &amp; Ruppanner, L. (2021). Good Housekeeping, Great Expectations: Gender and Housework Norms. Sociological Methods &amp; Research, 50(3), 1186-1214. </w:t>
      </w:r>
      <w:hyperlink r:id="rId18">
        <w:r w:rsidDel="00000000" w:rsidR="00000000" w:rsidRPr="00000000">
          <w:rPr>
            <w:color w:val="1155cc"/>
            <w:u w:val="single"/>
            <w:rtl w:val="0"/>
          </w:rPr>
          <w:t xml:space="preserve">https://doi.org/10.1177/0049124119852395</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1.09090909090907"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77/0950017020937936" TargetMode="External"/><Relationship Id="rId10" Type="http://schemas.openxmlformats.org/officeDocument/2006/relationships/hyperlink" Target="https://doi.org/10.1177/0950017020937936" TargetMode="External"/><Relationship Id="rId13" Type="http://schemas.openxmlformats.org/officeDocument/2006/relationships/hyperlink" Target="https://doi.org/10.1017/S0047279425100901" TargetMode="External"/><Relationship Id="rId12" Type="http://schemas.openxmlformats.org/officeDocument/2006/relationships/hyperlink" Target="https://papers.ssrn.com/sol3/papers.cfm?abstract_id=32252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11150-009-9051-z" TargetMode="External"/><Relationship Id="rId15" Type="http://schemas.openxmlformats.org/officeDocument/2006/relationships/hyperlink" Target="https://www.jstor.org/stable/2083433" TargetMode="External"/><Relationship Id="rId14" Type="http://schemas.openxmlformats.org/officeDocument/2006/relationships/hyperlink" Target="https://doi.org/10.1017/S0047279425100901" TargetMode="External"/><Relationship Id="rId17" Type="http://schemas.openxmlformats.org/officeDocument/2006/relationships/hyperlink" Target="https://doi.org/10.1037/0022-3514.68.2.199" TargetMode="External"/><Relationship Id="rId16" Type="http://schemas.openxmlformats.org/officeDocument/2006/relationships/hyperlink" Target="https://doi.org/10.1037/0022-3514.68.2.199" TargetMode="External"/><Relationship Id="rId5" Type="http://schemas.openxmlformats.org/officeDocument/2006/relationships/styles" Target="styles.xml"/><Relationship Id="rId6" Type="http://schemas.openxmlformats.org/officeDocument/2006/relationships/hyperlink" Target="https://doi.org/10.1007/s00148-006-0132-5" TargetMode="External"/><Relationship Id="rId18" Type="http://schemas.openxmlformats.org/officeDocument/2006/relationships/hyperlink" Target="https://doi.org/10.1177/0049124119852395" TargetMode="External"/><Relationship Id="rId7" Type="http://schemas.openxmlformats.org/officeDocument/2006/relationships/hyperlink" Target="https://doi.org/10.1007/s00148-006-0132-5" TargetMode="External"/><Relationship Id="rId8" Type="http://schemas.openxmlformats.org/officeDocument/2006/relationships/hyperlink" Target="https://doi.org/10.1007/s11150-009-9051-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