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-3467099</wp:posOffset>
                </wp:positionH>
                <wp:positionV relativeFrom="paragraph">
                  <wp:posOffset>-1536699</wp:posOffset>
                </wp:positionV>
                <wp:extent cx="3603740" cy="12440285"/>
                <wp:effectExtent b="0" l="0" r="0" t="0"/>
                <wp:wrapNone/>
                <wp:docPr id="20465701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31425" y="0"/>
                          <a:ext cx="3603740" cy="12440285"/>
                          <a:chOff x="3531425" y="0"/>
                          <a:chExt cx="3616450" cy="7560000"/>
                        </a:xfrm>
                      </wpg:grpSpPr>
                      <wpg:grpSp>
                        <wpg:cNvGrpSpPr/>
                        <wpg:grpSpPr>
                          <a:xfrm>
                            <a:off x="3544130" y="0"/>
                            <a:ext cx="3603740" cy="7560000"/>
                            <a:chOff x="0" y="0"/>
                            <a:chExt cx="3603913" cy="124402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603900" cy="12440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486150" cy="12440285"/>
                            </a:xfrm>
                            <a:prstGeom prst="rect">
                              <a:avLst/>
                            </a:prstGeom>
                            <a:solidFill>
                              <a:srgbClr val="9D0B0E"/>
                            </a:solidFill>
                            <a:ln cap="flat" cmpd="sng" w="25400">
                              <a:solidFill>
                                <a:srgbClr val="395E89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Uma imagem com desenho&#10;&#10;Descrição gerada automaticamente"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53628" t="0"/>
                            <a:stretch/>
                          </pic:blipFill>
                          <pic:spPr>
                            <a:xfrm>
                              <a:off x="1413163" y="8622715"/>
                              <a:ext cx="2190750" cy="2362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1401288" y="10533387"/>
                              <a:ext cx="1969229" cy="1108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INSTITUTO POLITÉCNICO DE COIMBRA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INSTITUTO SUPERIOR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DE ENGENHARIA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0"/>
                                    <w:vertAlign w:val="baseline"/>
                                  </w:rPr>
                                  <w:t xml:space="preserve">DE COIMBRA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-3467099</wp:posOffset>
                </wp:positionH>
                <wp:positionV relativeFrom="paragraph">
                  <wp:posOffset>-1536699</wp:posOffset>
                </wp:positionV>
                <wp:extent cx="3603740" cy="12440285"/>
                <wp:effectExtent b="0" l="0" r="0" t="0"/>
                <wp:wrapNone/>
                <wp:docPr id="204657013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740" cy="12440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105411</wp:posOffset>
            </wp:positionH>
            <wp:positionV relativeFrom="paragraph">
              <wp:posOffset>70909</wp:posOffset>
            </wp:positionV>
            <wp:extent cx="2357755" cy="1612265"/>
            <wp:effectExtent b="0" l="0" r="0" t="0"/>
            <wp:wrapNone/>
            <wp:docPr descr="A picture containing text&#10;&#10;Description automatically generated" id="2046570146" name="image6.pn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2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2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DEPARTAMENTO DE / DEPARTMENT OF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INFORMÁTICA 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2" w:firstLine="0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Métodos Numéricos para EDO e PVI</w:t>
      </w:r>
    </w:p>
    <w:p w:rsidR="00000000" w:rsidDel="00000000" w:rsidP="00000000" w:rsidRDefault="00000000" w:rsidRPr="00000000" w14:paraId="0000000A">
      <w:pPr>
        <w:spacing w:after="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88" w:lineRule="auto"/>
        <w:ind w:left="14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 / Author</w:t>
      </w:r>
    </w:p>
    <w:p w:rsidR="00000000" w:rsidDel="00000000" w:rsidP="00000000" w:rsidRDefault="00000000" w:rsidRPr="00000000" w14:paraId="0000000D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Tiago Fernandes Lopes – a2023144639,</w:t>
      </w:r>
    </w:p>
    <w:p w:rsidR="00000000" w:rsidDel="00000000" w:rsidP="00000000" w:rsidRDefault="00000000" w:rsidRPr="00000000" w14:paraId="0000000E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Engenharia Informática</w:t>
      </w:r>
    </w:p>
    <w:p w:rsidR="00000000" w:rsidDel="00000000" w:rsidP="00000000" w:rsidRDefault="00000000" w:rsidRPr="00000000" w14:paraId="0000000F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88" w:lineRule="auto"/>
        <w:ind w:left="14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 / Author</w:t>
      </w:r>
    </w:p>
    <w:p w:rsidR="00000000" w:rsidDel="00000000" w:rsidP="00000000" w:rsidRDefault="00000000" w:rsidRPr="00000000" w14:paraId="00000011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Daniel Duarte Silva – a2023144551,</w:t>
      </w:r>
    </w:p>
    <w:p w:rsidR="00000000" w:rsidDel="00000000" w:rsidP="00000000" w:rsidRDefault="00000000" w:rsidRPr="00000000" w14:paraId="00000012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Engenharia Informática</w:t>
      </w:r>
    </w:p>
    <w:p w:rsidR="00000000" w:rsidDel="00000000" w:rsidP="00000000" w:rsidRDefault="00000000" w:rsidRPr="00000000" w14:paraId="00000013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88" w:lineRule="auto"/>
        <w:ind w:left="14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 / Author</w:t>
      </w:r>
    </w:p>
    <w:p w:rsidR="00000000" w:rsidDel="00000000" w:rsidP="00000000" w:rsidRDefault="00000000" w:rsidRPr="00000000" w14:paraId="00000015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Guilherme Alexandre Neves Martins – a2023144573,</w:t>
      </w:r>
    </w:p>
    <w:p w:rsidR="00000000" w:rsidDel="00000000" w:rsidP="00000000" w:rsidRDefault="00000000" w:rsidRPr="00000000" w14:paraId="00000016">
      <w:pPr>
        <w:spacing w:after="120" w:line="288" w:lineRule="auto"/>
        <w:ind w:left="142" w:firstLine="0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Engenharia Informática</w:t>
      </w:r>
    </w:p>
    <w:p w:rsidR="00000000" w:rsidDel="00000000" w:rsidP="00000000" w:rsidRDefault="00000000" w:rsidRPr="00000000" w14:paraId="00000017">
      <w:pPr>
        <w:spacing w:after="0" w:line="288" w:lineRule="auto"/>
        <w:ind w:left="14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88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88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88" w:lineRule="auto"/>
        <w:ind w:left="142" w:firstLine="0"/>
        <w:jc w:val="both"/>
        <w:rPr>
          <w:rFonts w:ascii="Arial" w:cs="Arial" w:eastAsia="Arial" w:hAnsi="Arial"/>
        </w:rPr>
        <w:sectPr>
          <w:headerReference r:id="rId10" w:type="default"/>
          <w:footerReference r:id="rId11" w:type="first"/>
          <w:pgSz w:h="16838" w:w="11906" w:orient="portrait"/>
          <w:pgMar w:bottom="0" w:top="709" w:left="3828" w:right="849" w:header="0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Coimbra, abril de 2024</w:t>
        <w:tab/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432" w:right="0" w:hanging="432"/>
        <w:jc w:val="both"/>
        <w:rPr>
          <w:rFonts w:ascii="Helvetica Neue" w:cs="Helvetica Neue" w:eastAsia="Helvetica Neue" w:hAnsi="Helvetica Neue"/>
          <w:b w:val="1"/>
          <w:i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Equação diferencial: definição e propriedades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Definição de PVI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Métodos numéricos para a resolução de um PVI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Método de Euler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2.1.1 Fórmulas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2.1.2 Algoritmo/Função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Método de Euler Melhorado ou Modificado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2.2.1 Fórmulas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2.2.2 Algoritmo/Função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Método de RK2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2.3.1 Fórmulas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2.3.2 Algoritmo/Função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Método de RK4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2.4.1 Fórmulas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2.4.2 Algoritmo/Função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Função ODE45 do MATLAB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Exemplos de aplicação e teste dos métodos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Exercício 3 do Teste Farol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3.1.1 PVI - Equação Diferencial de 1ª ordem e Condições Iniciais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3.1.2 Exemplos de output - App com gráfico e tabela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Problemas de aplicação do livro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3.2.1 Modelação matemática do problema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3.2.2 Resolução através da App desenvolvida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Problemas de aplicação da alínea 2.b do teste Farol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3.3.1 Modelação matemática do problema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3.3.2 Resolução através da App desenvolvida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Conclusão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Bibliografia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Autoavaliação e heteroavaliação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pStyle w:val="Heading1"/>
        <w:numPr>
          <w:ilvl w:val="0"/>
          <w:numId w:val="10"/>
        </w:numPr>
        <w:ind w:left="432" w:hanging="43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Este relatório tem como objetivo explicar o que são equações diferenciais, os diferentes tipos de equações diferenciais e métodos numéricos utilizados para resolver as equações. Ao longo deste relatório são dados exemplos que demonstram os diferentes tipos de equações diferenciais bem como as fórmulas e algoritmos utilizados nos métodos numéricos. Para além de exemplos gerais há resoluções de exercícios onde são testados os métodos numéricos através de uma aplicação em MATLAB.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Equação diferencial: definição e propriedades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equação diferencial é uma equação com derivadas de uma ou mais incógnitas em relação a uma ou mais incógnitas independentes.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Exemplos:</w:t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dy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dx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=2xy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(1.1)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-3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+y= 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(1.2)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equações diferenciais são classificadas através das suas propriedades: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quantidade de variáveis independentes da função incógnita;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número de funções incógnitas;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estrutura da equação;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ordem da equação.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quantidade de variáveis independentes define se a equação diferencial é ordinária (EDO) se apenas tiver uma variável independente, ou parcial (EDP) se houver duas ou mais variáveis independentes. (Yartey &amp; Ribeiro, sem data)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Uma EDO de 1ª ordem pode ter 3 tipos: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Equação de variáveis separáveis, que tem a seguinte estrutura:</w:t>
      </w:r>
    </w:p>
    <w:tbl>
      <w:tblPr>
        <w:tblStyle w:val="Table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=h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×g(x)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(1.3)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Equação de variáveis separadas, com a seguinte estrutura:</w:t>
      </w:r>
    </w:p>
    <w:tbl>
      <w:tblPr>
        <w:tblStyle w:val="Table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×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=g(x)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(1.4)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Equação linear, com a seguinte estrutura:</w:t>
      </w:r>
    </w:p>
    <w:tbl>
      <w:tblPr>
        <w:tblStyle w:val="Table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+p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×y=q(x)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(1.5)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seguinte exemplo é uma EDP, pois a variável dependente é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v=v(s,t)</m:t>
        </m:r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com relação a mais de uma variável independente,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</m:t>
        </m:r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(Vilhena, sem data)</w:t>
      </w:r>
    </w:p>
    <w:tbl>
      <w:tblPr>
        <w:tblStyle w:val="Table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∂v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∂s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∂v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∂t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=v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(1.6)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 houver apenas uma função incógnita então temos apenas uma equação diferencial que pode ser ordinária ou parcial, mas se houver duas ou mais incógnitas temos um sistema de equações diferenciais.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ordem de uma equação diferencial é a maior das ordens das derivadas que nela aparecem.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equação (2.1) é de 1ª ordem;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equação (2.2) é uma equação de 2ª ordem.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estrutura da equação diferencial permite-nos classificar a equação como linear ou não linear. Uma equação diferencial linear de ordem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terá a seguinte estrutura:</w:t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(n)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+…+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</m:sSub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</m:sSub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y=f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(1.7)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Caso não tenha essa estrutura é considerada não linear. As equações diferenciais lineares podem ser completas ou homogéneas. São homogéneas quando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=0</m:t>
        </m:r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caso contrário são completas.</w:t>
      </w:r>
    </w:p>
    <w:p w:rsidR="00000000" w:rsidDel="00000000" w:rsidP="00000000" w:rsidRDefault="00000000" w:rsidRPr="00000000" w14:paraId="00000064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Definição de PVI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Problema de Valor Inicial (PVI) é composto por uma equação diferencial e uma condição. A condição é um valor da função em um ponto inicial, denotado como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Exemplo de um PVI:</w:t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PVI: </m:t>
              </m:r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{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+ay=b</m:t>
              </m:r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t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0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</m:sSub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(1.8)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numPr>
          <w:ilvl w:val="0"/>
          <w:numId w:val="10"/>
        </w:numPr>
        <w:ind w:left="432" w:hanging="43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Métodos numéricos para a resolução de um PVI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Método de Euler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Método de Euler é um procedimento numérico de primeira ordem amplamente utilizado para resolver equações diferenciais ordinárias (EDOs) quando um valor inicial é especificado. Este método serve como uma das abordagens mais básicas e fundamentais para a integração numérica de equações diferenciais, oferecendo uma introdução acessível aos conceitos de soluções numéricas.</w:t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Fórmulas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fórmula do Método de Euler para resolver uma equação diferencial ordinária (EDO) de primeira ordem da forma:</w:t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y'(t)=f(t,y(t))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(2.1)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 uma condição inicial dada por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é dada por:</w:t>
      </w:r>
    </w:p>
    <w:tbl>
      <w:tblPr>
        <w:tblStyle w:val="Table9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+1=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+h⋅f(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(2.2)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Algoritmo/Função</w:t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[t, y] = NEuler(f, a, b, n, y0)</w:t>
      </w:r>
    </w:p>
    <w:p w:rsidR="00000000" w:rsidDel="00000000" w:rsidP="00000000" w:rsidRDefault="00000000" w:rsidRPr="00000000" w14:paraId="00000076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NEULER Método de Euler para resolução numérica de EDO/PVI</w:t>
      </w:r>
    </w:p>
    <w:p w:rsidR="00000000" w:rsidDel="00000000" w:rsidP="00000000" w:rsidRDefault="00000000" w:rsidRPr="00000000" w14:paraId="00000077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y' = f(t, y), t = [a, b], y(a) = y0</w:t>
      </w:r>
    </w:p>
    <w:p w:rsidR="00000000" w:rsidDel="00000000" w:rsidP="00000000" w:rsidRDefault="00000000" w:rsidRPr="00000000" w14:paraId="00000078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y(i+1) = y(i) + h * f(t(i), y(i)), i = 0, 1, 2, ..., n</w:t>
      </w:r>
    </w:p>
    <w:p w:rsidR="00000000" w:rsidDel="00000000" w:rsidP="00000000" w:rsidRDefault="00000000" w:rsidRPr="00000000" w14:paraId="00000079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INPUT:</w:t>
      </w:r>
    </w:p>
    <w:p w:rsidR="00000000" w:rsidDel="00000000" w:rsidP="00000000" w:rsidRDefault="00000000" w:rsidRPr="00000000" w14:paraId="0000007A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f - função da EDO y' = f(t, y)</w:t>
      </w:r>
    </w:p>
    <w:p w:rsidR="00000000" w:rsidDel="00000000" w:rsidP="00000000" w:rsidRDefault="00000000" w:rsidRPr="00000000" w14:paraId="0000007B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[a, b] - intervalo de valores da variável independente t</w:t>
      </w:r>
    </w:p>
    <w:p w:rsidR="00000000" w:rsidDel="00000000" w:rsidP="00000000" w:rsidRDefault="00000000" w:rsidRPr="00000000" w14:paraId="0000007C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n - número de subintervalos ou iterações do método</w:t>
      </w:r>
    </w:p>
    <w:p w:rsidR="00000000" w:rsidDel="00000000" w:rsidP="00000000" w:rsidRDefault="00000000" w:rsidRPr="00000000" w14:paraId="0000007D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y0 - aproximação inicial y(a) = y0</w:t>
      </w:r>
    </w:p>
    <w:p w:rsidR="00000000" w:rsidDel="00000000" w:rsidP="00000000" w:rsidRDefault="00000000" w:rsidRPr="00000000" w14:paraId="0000007E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OUTPUT:</w:t>
      </w:r>
    </w:p>
    <w:p w:rsidR="00000000" w:rsidDel="00000000" w:rsidP="00000000" w:rsidRDefault="00000000" w:rsidRPr="00000000" w14:paraId="0000007F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t - vetor do intervalo [a, b] discretizado </w:t>
      </w:r>
    </w:p>
    <w:p w:rsidR="00000000" w:rsidDel="00000000" w:rsidP="00000000" w:rsidRDefault="00000000" w:rsidRPr="00000000" w14:paraId="00000080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 - vetor das soluções aproximadas do PVI em cada um dos t(i)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h = (b - a) / n;</w:t>
      </w:r>
    </w:p>
    <w:p w:rsidR="00000000" w:rsidDel="00000000" w:rsidP="00000000" w:rsidRDefault="00000000" w:rsidRPr="00000000" w14:paraId="00000082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t = a:h:b;</w:t>
      </w:r>
    </w:p>
    <w:p w:rsidR="00000000" w:rsidDel="00000000" w:rsidP="00000000" w:rsidRDefault="00000000" w:rsidRPr="00000000" w14:paraId="00000083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y = zeros(1, n + 1);</w:t>
      </w:r>
    </w:p>
    <w:p w:rsidR="00000000" w:rsidDel="00000000" w:rsidP="00000000" w:rsidRDefault="00000000" w:rsidRPr="00000000" w14:paraId="00000084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y(1) = y0;</w:t>
      </w:r>
    </w:p>
    <w:p w:rsidR="00000000" w:rsidDel="00000000" w:rsidP="00000000" w:rsidRDefault="00000000" w:rsidRPr="00000000" w14:paraId="00000085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i = 1:n</w:t>
      </w:r>
    </w:p>
    <w:p w:rsidR="00000000" w:rsidDel="00000000" w:rsidP="00000000" w:rsidRDefault="00000000" w:rsidRPr="00000000" w14:paraId="00000086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y(i + 1) = y(i) + h * f(t(i), y(i));</w:t>
      </w:r>
    </w:p>
    <w:p w:rsidR="00000000" w:rsidDel="00000000" w:rsidP="00000000" w:rsidRDefault="00000000" w:rsidRPr="00000000" w14:paraId="00000087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4a86e8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Método de Euler Melhorado ou Modificado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Método de Euler Melhorado é uma técnica numérica usada para resolver equações diferenciais ordinárias (EDOs) de primeira ordem. Ele é uma extensão do Método de Euler clássico, desenvolvido para melhorar a precisão das soluções.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ideia principal do Método de Euler Melhorado é utilizar uma estimativa mais precisa para o valor da derivada da função desconhecida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em cada passo de iteração.</w:t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Fórmulas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resolver uma equação diferencial ordinária (EDO) de primeira ordem da forma:</w:t>
      </w:r>
    </w:p>
    <w:tbl>
      <w:tblPr>
        <w:tblStyle w:val="Table10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y'(t)=f(t,y(t))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(2.3)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 uma condição inicial dada por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y(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​)=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y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fórmula do Método de Euler Melhorado é dada por:</w:t>
      </w:r>
    </w:p>
    <w:tbl>
      <w:tblPr>
        <w:tblStyle w:val="Table1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i+1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( f(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 )+f(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 + 1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​+f(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​) ⋅ h ) 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(2.4)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Algoritmo/Função</w:t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 [t, y] = NEulerMelhorado(f, a, b, n, y0)</w:t>
      </w:r>
    </w:p>
    <w:p w:rsidR="00000000" w:rsidDel="00000000" w:rsidP="00000000" w:rsidRDefault="00000000" w:rsidRPr="00000000" w14:paraId="00000095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NEulerMelhorado Método de Euler Melhorado para resolução numérica de EDO/PVI</w:t>
      </w:r>
    </w:p>
    <w:p w:rsidR="00000000" w:rsidDel="00000000" w:rsidP="00000000" w:rsidRDefault="00000000" w:rsidRPr="00000000" w14:paraId="00000096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y' = f(t, y), t = [a, b], y(a) = y0</w:t>
      </w:r>
    </w:p>
    <w:p w:rsidR="00000000" w:rsidDel="00000000" w:rsidP="00000000" w:rsidRDefault="00000000" w:rsidRPr="00000000" w14:paraId="00000097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y(i+1) = y(i) + h * ((f(t(i), y(i)) + f(t(i+1), y(i) + k1 * h)) / 2)</w:t>
      </w:r>
    </w:p>
    <w:p w:rsidR="00000000" w:rsidDel="00000000" w:rsidP="00000000" w:rsidRDefault="00000000" w:rsidRPr="00000000" w14:paraId="00000098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INPUT:</w:t>
      </w:r>
    </w:p>
    <w:p w:rsidR="00000000" w:rsidDel="00000000" w:rsidP="00000000" w:rsidRDefault="00000000" w:rsidRPr="00000000" w14:paraId="00000099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f - função da EDO y' = f(t, y)</w:t>
      </w:r>
    </w:p>
    <w:p w:rsidR="00000000" w:rsidDel="00000000" w:rsidP="00000000" w:rsidRDefault="00000000" w:rsidRPr="00000000" w14:paraId="0000009A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[a, b] - intervalo de valores da variável independente t</w:t>
      </w:r>
    </w:p>
    <w:p w:rsidR="00000000" w:rsidDel="00000000" w:rsidP="00000000" w:rsidRDefault="00000000" w:rsidRPr="00000000" w14:paraId="0000009B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n - número de subintervalos ou iterações do método</w:t>
      </w:r>
    </w:p>
    <w:p w:rsidR="00000000" w:rsidDel="00000000" w:rsidP="00000000" w:rsidRDefault="00000000" w:rsidRPr="00000000" w14:paraId="0000009C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y0 - aproximação inicial y(a) = y0</w:t>
      </w:r>
    </w:p>
    <w:p w:rsidR="00000000" w:rsidDel="00000000" w:rsidP="00000000" w:rsidRDefault="00000000" w:rsidRPr="00000000" w14:paraId="0000009D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OUTPUT:</w:t>
      </w:r>
    </w:p>
    <w:p w:rsidR="00000000" w:rsidDel="00000000" w:rsidP="00000000" w:rsidRDefault="00000000" w:rsidRPr="00000000" w14:paraId="0000009E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t - vetor do intervalo [a, b] discretizado </w:t>
      </w:r>
    </w:p>
    <w:p w:rsidR="00000000" w:rsidDel="00000000" w:rsidP="00000000" w:rsidRDefault="00000000" w:rsidRPr="00000000" w14:paraId="0000009F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0"/>
          <w:szCs w:val="20"/>
          <w:rtl w:val="0"/>
        </w:rPr>
        <w:t xml:space="preserve">%   y - vetor das soluções aproximadas do PVI em cada um dos t(i)</w:t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h = (b - a) / n;</w:t>
      </w:r>
    </w:p>
    <w:p w:rsidR="00000000" w:rsidDel="00000000" w:rsidP="00000000" w:rsidRDefault="00000000" w:rsidRPr="00000000" w14:paraId="000000A2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t = a:h:b;</w:t>
      </w:r>
    </w:p>
    <w:p w:rsidR="00000000" w:rsidDel="00000000" w:rsidP="00000000" w:rsidRDefault="00000000" w:rsidRPr="00000000" w14:paraId="000000A3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y = zeros(1, n + 1);</w:t>
      </w:r>
    </w:p>
    <w:p w:rsidR="00000000" w:rsidDel="00000000" w:rsidP="00000000" w:rsidRDefault="00000000" w:rsidRPr="00000000" w14:paraId="000000A4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y(1) = y0;</w:t>
      </w:r>
    </w:p>
    <w:p w:rsidR="00000000" w:rsidDel="00000000" w:rsidP="00000000" w:rsidRDefault="00000000" w:rsidRPr="00000000" w14:paraId="000000A5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 i = 1:n</w:t>
      </w:r>
    </w:p>
    <w:p w:rsidR="00000000" w:rsidDel="00000000" w:rsidP="00000000" w:rsidRDefault="00000000" w:rsidRPr="00000000" w14:paraId="000000A6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    k1 = f(t(i), y(i));</w:t>
      </w:r>
    </w:p>
    <w:p w:rsidR="00000000" w:rsidDel="00000000" w:rsidP="00000000" w:rsidRDefault="00000000" w:rsidRPr="00000000" w14:paraId="000000A7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    k2 = f(t(i+1), y(i) + k1 * h);</w:t>
      </w:r>
    </w:p>
    <w:p w:rsidR="00000000" w:rsidDel="00000000" w:rsidP="00000000" w:rsidRDefault="00000000" w:rsidRPr="00000000" w14:paraId="000000A8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sz w:val="20"/>
          <w:szCs w:val="20"/>
          <w:rtl w:val="0"/>
        </w:rPr>
        <w:t xml:space="preserve">    y(i+1) = y(i) + (h / 2) * (k1 + k2);</w:t>
      </w:r>
    </w:p>
    <w:p w:rsidR="00000000" w:rsidDel="00000000" w:rsidP="00000000" w:rsidRDefault="00000000" w:rsidRPr="00000000" w14:paraId="000000A9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4a86e8"/>
          <w:sz w:val="20"/>
          <w:szCs w:val="20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Método de RK2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Método de Runge-Kutta de segunda ordem, frequentemente abreviado como RK2, é um procedimento numérico mais sofisticado e preciso para resolver equações diferenciais ordinárias (EDOs) do que o Método de Euler. Este método proporciona uma aproximação melhorada ao considerar não apenas a inclinação no ponto inicial, mas também em um ponto intermédio entre os passos, o que resulta em uma estimativa mais precisa da linha tangente e, portanto, da solução.</w:t>
      </w:r>
    </w:p>
    <w:p w:rsidR="00000000" w:rsidDel="00000000" w:rsidP="00000000" w:rsidRDefault="00000000" w:rsidRPr="00000000" w14:paraId="000000AD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Fórmulas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fórmula do RK2 pode ser escrita da seguinte forma:</w:t>
      </w:r>
    </w:p>
    <w:tbl>
      <w:tblPr>
        <w:tblStyle w:val="Table12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k1 = hf(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k2 = </m:t>
              </m:r>
              <m:r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h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f(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 + 1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+ k1)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 + 1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k1 + k2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(2.5)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Algoritmo/Função</w:t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[t,y] = NRK2(f,a,b,n,y0)</w:t>
      </w:r>
    </w:p>
    <w:p w:rsidR="00000000" w:rsidDel="00000000" w:rsidP="00000000" w:rsidRDefault="00000000" w:rsidRPr="00000000" w14:paraId="000000B5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%NRK2 Método de Runge-Kutta de ordem 2 para resolução numérica de EDO/PVI</w:t>
      </w:r>
    </w:p>
    <w:p w:rsidR="00000000" w:rsidDel="00000000" w:rsidP="00000000" w:rsidRDefault="00000000" w:rsidRPr="00000000" w14:paraId="000000B6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y'=f(t,y), t=[a,b], y(a)=y0</w:t>
      </w:r>
    </w:p>
    <w:p w:rsidR="00000000" w:rsidDel="00000000" w:rsidP="00000000" w:rsidRDefault="00000000" w:rsidRPr="00000000" w14:paraId="000000B7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y(i+1)=y(i)+1/2(k1+k2)</w:t>
      </w:r>
    </w:p>
    <w:p w:rsidR="00000000" w:rsidDel="00000000" w:rsidP="00000000" w:rsidRDefault="00000000" w:rsidRPr="00000000" w14:paraId="000000B8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%INPUT:</w:t>
      </w:r>
    </w:p>
    <w:p w:rsidR="00000000" w:rsidDel="00000000" w:rsidP="00000000" w:rsidRDefault="00000000" w:rsidRPr="00000000" w14:paraId="000000B9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f - função da EDO y'=f(t,y)</w:t>
      </w:r>
    </w:p>
    <w:p w:rsidR="00000000" w:rsidDel="00000000" w:rsidP="00000000" w:rsidRDefault="00000000" w:rsidRPr="00000000" w14:paraId="000000BA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[a,b] - intervalo de valores da variável independente t</w:t>
      </w:r>
    </w:p>
    <w:p w:rsidR="00000000" w:rsidDel="00000000" w:rsidP="00000000" w:rsidRDefault="00000000" w:rsidRPr="00000000" w14:paraId="000000BB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n - número de subintervalos ou iterações do método</w:t>
      </w:r>
    </w:p>
    <w:p w:rsidR="00000000" w:rsidDel="00000000" w:rsidP="00000000" w:rsidRDefault="00000000" w:rsidRPr="00000000" w14:paraId="000000BC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y0 - aproximação inicial y(a)=y0</w:t>
      </w:r>
    </w:p>
    <w:p w:rsidR="00000000" w:rsidDel="00000000" w:rsidP="00000000" w:rsidRDefault="00000000" w:rsidRPr="00000000" w14:paraId="000000BD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%OUTPUT:</w:t>
      </w:r>
    </w:p>
    <w:p w:rsidR="00000000" w:rsidDel="00000000" w:rsidP="00000000" w:rsidRDefault="00000000" w:rsidRPr="00000000" w14:paraId="000000BE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t - vetor do intervalo [a,b] discretizado </w:t>
      </w:r>
    </w:p>
    <w:p w:rsidR="00000000" w:rsidDel="00000000" w:rsidP="00000000" w:rsidRDefault="00000000" w:rsidRPr="00000000" w14:paraId="000000BF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 - vetor das soluções aproximadas do PVI em cada um dos t(i)</w:t>
      </w:r>
    </w:p>
    <w:p w:rsidR="00000000" w:rsidDel="00000000" w:rsidP="00000000" w:rsidRDefault="00000000" w:rsidRPr="00000000" w14:paraId="000000C0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h = (b-a)/n;</w:t>
      </w:r>
    </w:p>
    <w:p w:rsidR="00000000" w:rsidDel="00000000" w:rsidP="00000000" w:rsidRDefault="00000000" w:rsidRPr="00000000" w14:paraId="000000C3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t = a:h:b;</w:t>
      </w:r>
    </w:p>
    <w:p w:rsidR="00000000" w:rsidDel="00000000" w:rsidP="00000000" w:rsidRDefault="00000000" w:rsidRPr="00000000" w14:paraId="000000C4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y = zeros(1,n+1);</w:t>
      </w:r>
    </w:p>
    <w:p w:rsidR="00000000" w:rsidDel="00000000" w:rsidP="00000000" w:rsidRDefault="00000000" w:rsidRPr="00000000" w14:paraId="000000C5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y(1) = y0;</w:t>
      </w:r>
    </w:p>
    <w:p w:rsidR="00000000" w:rsidDel="00000000" w:rsidP="00000000" w:rsidRDefault="00000000" w:rsidRPr="00000000" w14:paraId="000000C6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i = 1:n</w:t>
      </w:r>
    </w:p>
    <w:p w:rsidR="00000000" w:rsidDel="00000000" w:rsidP="00000000" w:rsidRDefault="00000000" w:rsidRPr="00000000" w14:paraId="000000C7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k1 = h*f(t(i),y(i));</w:t>
      </w:r>
    </w:p>
    <w:p w:rsidR="00000000" w:rsidDel="00000000" w:rsidP="00000000" w:rsidRDefault="00000000" w:rsidRPr="00000000" w14:paraId="000000C8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k2 = h*f(t(i+1),y(i)+k1);</w:t>
      </w:r>
    </w:p>
    <w:p w:rsidR="00000000" w:rsidDel="00000000" w:rsidP="00000000" w:rsidRDefault="00000000" w:rsidRPr="00000000" w14:paraId="000000C9">
      <w:pPr>
        <w:spacing w:after="0" w:line="360" w:lineRule="auto"/>
        <w:ind w:left="720" w:firstLine="0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y(i+1) = y(i)+(k1+k2)/2;</w:t>
      </w:r>
    </w:p>
    <w:p w:rsidR="00000000" w:rsidDel="00000000" w:rsidP="00000000" w:rsidRDefault="00000000" w:rsidRPr="00000000" w14:paraId="000000CA">
      <w:pPr>
        <w:spacing w:after="0" w:line="360" w:lineRule="auto"/>
        <w:ind w:left="720" w:firstLine="0"/>
        <w:rPr>
          <w:rFonts w:ascii="Cascadia Code" w:cs="Cascadia Code" w:eastAsia="Cascadia Code" w:hAnsi="Cascadia Code"/>
          <w:color w:val="4a86e8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left"/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Code" w:cs="Cascadia Code" w:eastAsia="Cascadia Code" w:hAnsi="Cascadia Code"/>
          <w:b w:val="0"/>
          <w:i w:val="0"/>
          <w:smallCaps w:val="0"/>
          <w:strike w:val="0"/>
          <w:color w:val="4a86e8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CC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Método de RK4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Método de Runge-Kutta de quarta ordem, comumente referido como RK4, é um dos métodos numéricos mais utilizados para resolver equações diferenciais ordinárias (EDOs) devido à sua eficácia e precisão. Este método proporciona uma excelente precisão com um aumento moderado na complexidade computacional, tornando-o ideal para uma ampla gama de aplicações científicas e de engenharia.</w:t>
      </w:r>
    </w:p>
    <w:p w:rsidR="00000000" w:rsidDel="00000000" w:rsidP="00000000" w:rsidRDefault="00000000" w:rsidRPr="00000000" w14:paraId="000000CE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Fórmulas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fórmula do RK4 pode ser escrita da seguinte forma:</w:t>
      </w:r>
    </w:p>
    <w:tbl>
      <w:tblPr>
        <w:tblStyle w:val="Table13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k1​=h⋅f(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k2​=h⋅f(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​​)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k3​=h⋅f(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​,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k2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​​)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k4​=h⋅f( 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+h ,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+k3 ​)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 + 1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h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​(k1​+2k2​+2k3​+k4​)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(2.6)</w:t>
            </w:r>
          </w:p>
        </w:tc>
      </w:tr>
    </w:tbl>
    <w:p w:rsidR="00000000" w:rsidDel="00000000" w:rsidP="00000000" w:rsidRDefault="00000000" w:rsidRPr="00000000" w14:paraId="000000D6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Algoritmo/Função</w:t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[t,y] = NRK4(f,a,b,n,y0)</w:t>
      </w:r>
    </w:p>
    <w:p w:rsidR="00000000" w:rsidDel="00000000" w:rsidP="00000000" w:rsidRDefault="00000000" w:rsidRPr="00000000" w14:paraId="000000D8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%NRK4 Método de Runge-Kutta de ordem 4 para resolução numérica de EDO/PVI</w:t>
      </w:r>
    </w:p>
    <w:p w:rsidR="00000000" w:rsidDel="00000000" w:rsidP="00000000" w:rsidRDefault="00000000" w:rsidRPr="00000000" w14:paraId="000000D9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%y'=f(t,y), t=[a,b], y(a)=y0</w:t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y(i+1)=y(i)+1/6(k1+2k2+2k3+k4), i=0,1,…,n−1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%INPUT:</w: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f - função da EDO y'=f(t,y)</w:t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[a,b] - intervalo de valores da variável independente t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n - número de subintervalos ou iterações do método</w:t>
      </w:r>
    </w:p>
    <w:p w:rsidR="00000000" w:rsidDel="00000000" w:rsidP="00000000" w:rsidRDefault="00000000" w:rsidRPr="00000000" w14:paraId="000000DF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y0 - aproximação inicial y(a)=y0</w:t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%OUTPUT:</w:t>
      </w:r>
    </w:p>
    <w:p w:rsidR="00000000" w:rsidDel="00000000" w:rsidP="00000000" w:rsidRDefault="00000000" w:rsidRPr="00000000" w14:paraId="000000E1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t - vetor do intervalo [a,b] discretizado </w:t>
      </w:r>
    </w:p>
    <w:p w:rsidR="00000000" w:rsidDel="00000000" w:rsidP="00000000" w:rsidRDefault="00000000" w:rsidRPr="00000000" w14:paraId="000000E2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%   y - vetor das soluções aproximadas do PVI em cada um dos t(i)</w:t>
      </w:r>
    </w:p>
    <w:p w:rsidR="00000000" w:rsidDel="00000000" w:rsidP="00000000" w:rsidRDefault="00000000" w:rsidRPr="00000000" w14:paraId="000000E3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h = (b-a)/n;</w:t>
      </w:r>
    </w:p>
    <w:p w:rsidR="00000000" w:rsidDel="00000000" w:rsidP="00000000" w:rsidRDefault="00000000" w:rsidRPr="00000000" w14:paraId="000000E4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t = a:h:b;</w:t>
      </w:r>
    </w:p>
    <w:p w:rsidR="00000000" w:rsidDel="00000000" w:rsidP="00000000" w:rsidRDefault="00000000" w:rsidRPr="00000000" w14:paraId="000000E5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y = zeros(1,n+1);</w:t>
      </w:r>
    </w:p>
    <w:p w:rsidR="00000000" w:rsidDel="00000000" w:rsidP="00000000" w:rsidRDefault="00000000" w:rsidRPr="00000000" w14:paraId="000000E6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38761d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38761d"/>
          <w:sz w:val="22"/>
          <w:szCs w:val="22"/>
          <w:rtl w:val="0"/>
        </w:rPr>
        <w:t xml:space="preserve">y(1) = y0;</w:t>
      </w:r>
    </w:p>
    <w:p w:rsidR="00000000" w:rsidDel="00000000" w:rsidP="00000000" w:rsidRDefault="00000000" w:rsidRPr="00000000" w14:paraId="000000E7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i=1:n</w:t>
      </w:r>
    </w:p>
    <w:p w:rsidR="00000000" w:rsidDel="00000000" w:rsidP="00000000" w:rsidRDefault="00000000" w:rsidRPr="00000000" w14:paraId="000000E9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k1 = h*f(t(i),y(i));</w:t>
      </w:r>
    </w:p>
    <w:p w:rsidR="00000000" w:rsidDel="00000000" w:rsidP="00000000" w:rsidRDefault="00000000" w:rsidRPr="00000000" w14:paraId="000000EA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k2 = h*f(t(i) + (h/2) , y(i) + (k1/2));</w:t>
      </w:r>
    </w:p>
    <w:p w:rsidR="00000000" w:rsidDel="00000000" w:rsidP="00000000" w:rsidRDefault="00000000" w:rsidRPr="00000000" w14:paraId="000000EB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k3 = h*f(t(i) + (h/2) , y(i) + (k2/2));</w:t>
      </w:r>
    </w:p>
    <w:p w:rsidR="00000000" w:rsidDel="00000000" w:rsidP="00000000" w:rsidRDefault="00000000" w:rsidRPr="00000000" w14:paraId="000000EC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k4 = h*f(t(i + 1) , y(i) + k3);</w:t>
      </w:r>
    </w:p>
    <w:p w:rsidR="00000000" w:rsidDel="00000000" w:rsidP="00000000" w:rsidRDefault="00000000" w:rsidRPr="00000000" w14:paraId="000000ED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sz w:val="22"/>
          <w:szCs w:val="22"/>
          <w:rtl w:val="0"/>
        </w:rPr>
        <w:t xml:space="preserve">    y(i+1) = y(i) + (k1 + 2*k2 + 2*k3 + k4)/6;</w:t>
      </w:r>
    </w:p>
    <w:p w:rsidR="00000000" w:rsidDel="00000000" w:rsidP="00000000" w:rsidRDefault="00000000" w:rsidRPr="00000000" w14:paraId="000000EE">
      <w:pPr>
        <w:spacing w:after="0" w:line="360" w:lineRule="auto"/>
        <w:ind w:left="720" w:firstLine="0"/>
        <w:jc w:val="both"/>
        <w:rPr>
          <w:rFonts w:ascii="Cascadia Code" w:cs="Cascadia Code" w:eastAsia="Cascadia Code" w:hAnsi="Cascadia Code"/>
          <w:color w:val="4a86e8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0EF">
      <w:pPr>
        <w:spacing w:after="0" w:line="360" w:lineRule="auto"/>
        <w:jc w:val="both"/>
        <w:rPr>
          <w:rFonts w:ascii="Cascadia Code" w:cs="Cascadia Code" w:eastAsia="Cascadia Code" w:hAnsi="Cascadia Code"/>
          <w:color w:val="4a86e8"/>
          <w:sz w:val="22"/>
          <w:szCs w:val="22"/>
        </w:rPr>
      </w:pPr>
      <w:r w:rsidDel="00000000" w:rsidR="00000000" w:rsidRPr="00000000">
        <w:rPr>
          <w:rFonts w:ascii="Cascadia Code" w:cs="Cascadia Code" w:eastAsia="Cascadia Code" w:hAnsi="Cascadia Code"/>
          <w:color w:val="4a86e8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0F0">
      <w:pPr>
        <w:rPr>
          <w:rFonts w:ascii="Garamond" w:cs="Garamond" w:eastAsia="Garamond" w:hAnsi="Garamond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Função ODE45 do MATLAB</w:t>
      </w:r>
    </w:p>
    <w:p w:rsidR="00000000" w:rsidDel="00000000" w:rsidP="00000000" w:rsidRDefault="00000000" w:rsidRPr="00000000" w14:paraId="000000F2">
      <w:pPr>
        <w:jc w:val="both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A função ode45 é uma ferramenta muito utilizada no MATLAB para resolver numericamente equações diferenciais ordinárias (EDOs). Ela é especialmente útil para problemas que exigem uma integração precisa ao longo do tempo. O ode45 baseia-se no método de Dormand-Prince, que é um solucionador Runge-Kutta de quarta e quinta ordem.</w:t>
      </w:r>
    </w:p>
    <w:p w:rsidR="00000000" w:rsidDel="00000000" w:rsidP="00000000" w:rsidRDefault="00000000" w:rsidRPr="00000000" w14:paraId="000000F3">
      <w:pPr>
        <w:jc w:val="both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Aqui estão algumas características importantes do ode45: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jc w:val="both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Método Adaptativo: O ode45 ajusta automaticamente o tamanho do passo de integração. Ele usa uma fórmula de quarta ordem para estimar a solução e uma de quinta ordem para estimar o erro. A diferença entre essas duas estimativas fornece uma medida da precisão da solução em cada passo.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jc w:val="both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Eficiência: O algoritmo é eficiente para a maioria das EDOs não rígidas, ou seja, para problemas onde a solução não apresenta variações abruptas que exigiram passos de tempo extremamente pequenos para uma integração precisa.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jc w:val="both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Facilidade de Uso: A função é simples de usar, requerendo apenas a função da derivada, as condições iniciais e o intervalo de integração. O MATLAB cuida do restante, incluindo a seleção do tamanho do passo e a estimativa de erro.</w:t>
      </w:r>
    </w:p>
    <w:p w:rsidR="00000000" w:rsidDel="00000000" w:rsidP="00000000" w:rsidRDefault="00000000" w:rsidRPr="00000000" w14:paraId="000000F7">
      <w:pPr>
        <w:jc w:val="both"/>
        <w:rPr>
          <w:rFonts w:ascii="Garamond" w:cs="Garamond" w:eastAsia="Garamond" w:hAnsi="Garamond"/>
          <w:color w:val="ececec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sz w:val="28"/>
          <w:szCs w:val="28"/>
          <w:rtl w:val="0"/>
        </w:rPr>
        <w:t xml:space="preserve">Essas características fazem do ode45 uma ferramenta poderosa e conveniente para resolver uma ampla gama de problemas de EDOs de forma eficiente e precisa.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10"/>
        </w:numPr>
        <w:ind w:left="432" w:hanging="432"/>
        <w:rPr>
          <w:rFonts w:ascii="Garamond" w:cs="Garamond" w:eastAsia="Garamond" w:hAnsi="Garamond"/>
          <w:sz w:val="28"/>
          <w:szCs w:val="28"/>
        </w:rPr>
      </w:pPr>
      <w:bookmarkStart w:colFirst="0" w:colLast="0" w:name="_heading=h.1y810tw" w:id="20"/>
      <w:bookmarkEnd w:id="20"/>
      <w:r w:rsidDel="00000000" w:rsidR="00000000" w:rsidRPr="00000000">
        <w:rPr>
          <w:rtl w:val="0"/>
        </w:rPr>
        <w:t xml:space="preserve"> Exemplos de aplicação e teste dos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4i7ojhp" w:id="21"/>
      <w:bookmarkEnd w:id="21"/>
      <w:r w:rsidDel="00000000" w:rsidR="00000000" w:rsidRPr="00000000">
        <w:rPr>
          <w:rtl w:val="0"/>
        </w:rPr>
        <w:t xml:space="preserve">Exercício 3 do Teste Farol </w:t>
      </w:r>
    </w:p>
    <w:p w:rsidR="00000000" w:rsidDel="00000000" w:rsidP="00000000" w:rsidRDefault="00000000" w:rsidRPr="00000000" w14:paraId="000000FB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PVI - Equação Diferencial de 1ª ordem e Condições Iniciais </w:t>
      </w:r>
    </w:p>
    <w:tbl>
      <w:tblPr>
        <w:tblStyle w:val="Table14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{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y' = -2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×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t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>×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y</m:t>
              </m:r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y(0)= 2</m:t>
              </m:r>
              <m:r>
                <w:rPr>
                  <w:rFonts w:ascii="Garamond" w:cs="Garamond" w:eastAsia="Garamond" w:hAnsi="Garamond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(3.1)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1ci93xb" w:id="23"/>
      <w:bookmarkEnd w:id="23"/>
      <w:r w:rsidDel="00000000" w:rsidR="00000000" w:rsidRPr="00000000">
        <w:rPr>
          <w:rtl w:val="0"/>
        </w:rPr>
        <w:t xml:space="preserve">Exemplos de output - App com gráfico e tabela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4252913" cy="3523842"/>
            <wp:effectExtent b="0" l="0" r="0" t="0"/>
            <wp:docPr id="20465701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52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Método de Euler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4243388" cy="3540198"/>
            <wp:effectExtent b="0" l="0" r="0" t="0"/>
            <wp:docPr descr="A screenshot of a computer&#10;&#10;Description automatically generated" id="2046570135" name="image1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3540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Método RK2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4274947" cy="3567113"/>
            <wp:effectExtent b="0" l="0" r="0" t="0"/>
            <wp:docPr descr="A screenshot of a computer&#10;&#10;Description automatically generated" id="2046570138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947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Todos os métodos: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4264622" cy="3549129"/>
            <wp:effectExtent b="0" l="0" r="0" t="0"/>
            <wp:docPr descr="A screenshot of a computer&#10;&#10;Description automatically generated" id="2046570137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622" cy="3549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3whwml4" w:id="24"/>
      <w:bookmarkEnd w:id="24"/>
      <w:r w:rsidDel="00000000" w:rsidR="00000000" w:rsidRPr="00000000">
        <w:rPr>
          <w:rtl w:val="0"/>
        </w:rPr>
        <w:t xml:space="preserve">Problemas de aplicação do livro </w:t>
      </w:r>
    </w:p>
    <w:p w:rsidR="00000000" w:rsidDel="00000000" w:rsidP="00000000" w:rsidRDefault="00000000" w:rsidRPr="00000000" w14:paraId="00000109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2bn6wsx" w:id="25"/>
      <w:bookmarkEnd w:id="25"/>
      <w:r w:rsidDel="00000000" w:rsidR="00000000" w:rsidRPr="00000000">
        <w:rPr>
          <w:rtl w:val="0"/>
        </w:rPr>
        <w:t xml:space="preserve">Modelação matemática do problema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Exercicio 1:</w:t>
      </w:r>
    </w:p>
    <w:tbl>
      <w:tblPr>
        <w:tblStyle w:val="Table15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=32- 0.125×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Utilizando o WolframAlpha:</w:t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v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-35.7771 + 35.7771</m:t>
                  </m:r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>×</m:t>
                  </m:r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1.78885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>×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 t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1.78885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>×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t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(3.2)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Exercicio 2:</w:t>
      </w:r>
    </w:p>
    <w:tbl>
      <w:tblPr>
        <w:tblStyle w:val="Table1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'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=A×2.128-0.0432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Utilizando o WolframAlpha: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A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t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8"/>
                  <w:szCs w:val="28"/>
                  <w:u w:val="none"/>
                  <w:shd w:fill="auto" w:val="clear"/>
                  <w:vertAlign w:val="baseline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49.2593</m:t>
                  </m:r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>×</m:t>
                  </m:r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2.128×t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  <m:t xml:space="preserve">204.247 + 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2.128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>×</m:t>
                      </m:r>
                      <m:r>
                        <w:rPr>
                          <w:rFonts w:ascii="Cambria Math" w:cs="Cambria Math" w:eastAsia="Cambria Math" w:hAnsi="Cambria Math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szCs w:val="28"/>
                          <w:u w:val="none"/>
                          <w:shd w:fill="auto" w:val="clear"/>
                          <w:vertAlign w:val="baseline"/>
                        </w:rPr>
                        <m:t xml:space="preserve">t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rFonts w:ascii="Cambria Math" w:cs="Cambria Math" w:eastAsia="Cambria Math" w:hAnsi="Cambria Math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(3.3)</w:t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qsh70q" w:id="26"/>
      <w:bookmarkEnd w:id="26"/>
      <w:r w:rsidDel="00000000" w:rsidR="00000000" w:rsidRPr="00000000">
        <w:rPr>
          <w:rtl w:val="0"/>
        </w:rPr>
        <w:t xml:space="preserve">Resolução através da App desenvolvida</w:t>
      </w:r>
    </w:p>
    <w:p w:rsidR="00000000" w:rsidDel="00000000" w:rsidP="00000000" w:rsidRDefault="00000000" w:rsidRPr="00000000" w14:paraId="00000117">
      <w:pPr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sz w:val="28"/>
          <w:szCs w:val="28"/>
          <w:rtl w:val="0"/>
        </w:rPr>
        <w:t xml:space="preserve">Exercicio 1: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68030" cy="2888673"/>
            <wp:effectExtent b="0" l="0" r="0" t="0"/>
            <wp:docPr descr="A screen shot of a graph&#10;&#10;Description automatically generated" id="2046570140" name="image9.png"/>
            <a:graphic>
              <a:graphicData uri="http://schemas.openxmlformats.org/drawingml/2006/picture">
                <pic:pic>
                  <pic:nvPicPr>
                    <pic:cNvPr descr="A screen shot of a graph&#10;&#10;Description automatically generated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030" cy="288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Valor aproximado utilizando o método RK2: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148.4114, erro=2.7533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Gráfico da função utilizando a função ode45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4918075" cy="2441575"/>
            <wp:effectExtent b="0" l="0" r="0" t="0"/>
            <wp:docPr descr="A graph with a line and dots&#10;&#10;Description automatically generated" id="2046570139" name="image8.png"/>
            <a:graphic>
              <a:graphicData uri="http://schemas.openxmlformats.org/drawingml/2006/picture">
                <pic:pic>
                  <pic:nvPicPr>
                    <pic:cNvPr descr="A graph with a line and dots&#10;&#10;Description automatically generated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244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 exato de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v(5)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41255" cy="3022671"/>
            <wp:effectExtent b="0" l="0" r="0" t="0"/>
            <wp:docPr descr="A screen shot of a graph&#10;&#10;Description automatically generated" id="2046570143" name="image7.png"/>
            <a:graphic>
              <a:graphicData uri="http://schemas.openxmlformats.org/drawingml/2006/picture">
                <pic:pic>
                  <pic:nvPicPr>
                    <pic:cNvPr descr="A screen shot of a graph&#10;&#10;Description automatically generated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1255" cy="302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=151.1648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Exercicio 2: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Tabela</w:t>
      </w:r>
    </w:p>
    <w:tbl>
      <w:tblPr>
        <w:tblStyle w:val="Table17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7"/>
        <w:gridCol w:w="1149"/>
        <w:gridCol w:w="1149"/>
        <w:gridCol w:w="1270"/>
        <w:gridCol w:w="1270"/>
        <w:gridCol w:w="1391"/>
        <w:tblGridChange w:id="0">
          <w:tblGrid>
            <w:gridCol w:w="2067"/>
            <w:gridCol w:w="1149"/>
            <w:gridCol w:w="1149"/>
            <w:gridCol w:w="1270"/>
            <w:gridCol w:w="1270"/>
            <w:gridCol w:w="1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t(dias)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A(observado)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2.78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13.53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36.30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47.50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49.40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A(aproximado)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1.0637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6.9915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31.6288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74.9669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123.4036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Gráfico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06659" cy="2059845"/>
            <wp:effectExtent b="0" l="0" r="0" t="0"/>
            <wp:docPr descr="A graph with a line and a red dot&#10;&#10;Description automatically generated" id="2046570142" name="image4.png"/>
            <a:graphic>
              <a:graphicData uri="http://schemas.openxmlformats.org/drawingml/2006/picture">
                <pic:pic>
                  <pic:nvPicPr>
                    <pic:cNvPr descr="A graph with a line and a red dot&#10;&#10;Description automatically generated"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659" cy="205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Valores exatos de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A(5)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73842" cy="912917"/>
            <wp:effectExtent b="0" l="0" r="0" t="0"/>
            <wp:docPr descr="A screenshot of a computer&#10;&#10;Description automatically generated" id="2046570145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2" cy="912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10"/>
        </w:numPr>
        <w:ind w:left="576" w:hanging="576"/>
        <w:rPr/>
      </w:pPr>
      <w:bookmarkStart w:colFirst="0" w:colLast="0" w:name="_heading=h.3as4poj" w:id="27"/>
      <w:bookmarkEnd w:id="27"/>
      <w:r w:rsidDel="00000000" w:rsidR="00000000" w:rsidRPr="00000000">
        <w:rPr>
          <w:rtl w:val="0"/>
        </w:rPr>
        <w:t xml:space="preserve">Problemas de aplicação da alínea 2.b do teste Farol</w:t>
      </w:r>
    </w:p>
    <w:p w:rsidR="00000000" w:rsidDel="00000000" w:rsidP="00000000" w:rsidRDefault="00000000" w:rsidRPr="00000000" w14:paraId="00000138">
      <w:pPr>
        <w:pStyle w:val="Heading3"/>
        <w:numPr>
          <w:ilvl w:val="2"/>
          <w:numId w:val="10"/>
        </w:numPr>
        <w:ind w:left="720" w:hanging="720"/>
        <w:rPr/>
      </w:pPr>
      <w:bookmarkStart w:colFirst="0" w:colLast="0" w:name="_heading=h.1pxezwc" w:id="28"/>
      <w:bookmarkEnd w:id="28"/>
      <w:r w:rsidDel="00000000" w:rsidR="00000000" w:rsidRPr="00000000">
        <w:rPr>
          <w:rtl w:val="0"/>
        </w:rPr>
        <w:t xml:space="preserve">Modelação matemática do problema</w:t>
      </w:r>
    </w:p>
    <w:tbl>
      <w:tblPr>
        <w:tblStyle w:val="Table1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084"/>
        <w:gridCol w:w="942"/>
        <w:tblGridChange w:id="0">
          <w:tblGrid>
            <w:gridCol w:w="8084"/>
            <w:gridCol w:w="942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left"/>
              <w:rPr>
                <w:rFonts w:ascii="Garamond" w:cs="Garamond" w:eastAsia="Garamond" w:hAnsi="Garamond"/>
                <w:sz w:val="28"/>
                <w:szCs w:val="28"/>
              </w:rPr>
            </w:pPr>
            <m:oMath>
              <m:r>
                <w:rPr>
                  <w:rFonts w:ascii="Garamond" w:cs="Garamond" w:eastAsia="Garamond" w:hAnsi="Garamond"/>
                  <w:sz w:val="28"/>
                  <w:szCs w:val="28"/>
                </w:rPr>
                <m:t xml:space="preserve">e = </m:t>
              </m:r>
              <m:sSub>
                <m:sSubPr>
                  <m:ctrlPr>
                    <w:rPr>
                      <w:rFonts w:ascii="Garamond" w:cs="Garamond" w:eastAsia="Garamond" w:hAnsi="Garamond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Garamond" w:cs="Garamond" w:eastAsia="Garamond" w:hAnsi="Garamond"/>
                      <w:sz w:val="28"/>
                      <w:szCs w:val="28"/>
                    </w:rPr>
                    <m:t xml:space="preserve"> R</m:t>
                  </m:r>
                </m:e>
                <m:sub>
                  <m:r>
                    <w:rPr>
                      <w:rFonts w:ascii="Garamond" w:cs="Garamond" w:eastAsia="Garamond" w:hAnsi="Garamond"/>
                      <w:sz w:val="28"/>
                      <w:szCs w:val="28"/>
                    </w:rPr>
                    <m:t xml:space="preserve">i</m:t>
                  </m:r>
                </m:sub>
              </m:sSub>
              <m:r>
                <w:rPr>
                  <w:rFonts w:ascii="Garamond" w:cs="Garamond" w:eastAsia="Garamond" w:hAnsi="Garamond"/>
                  <w:sz w:val="28"/>
                  <w:szCs w:val="28"/>
                </w:rPr>
                <m:t xml:space="preserve"> + l</m:t>
              </m:r>
              <m:f>
                <m:fPr>
                  <m:ctrlPr>
                    <w:rPr>
                      <w:rFonts w:ascii="Garamond" w:cs="Garamond" w:eastAsia="Garamond" w:hAnsi="Garamond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Garamond" w:cs="Garamond" w:eastAsia="Garamond" w:hAnsi="Garamond"/>
                      <w:sz w:val="28"/>
                      <w:szCs w:val="28"/>
                    </w:rPr>
                    <m:t xml:space="preserve">Di</m:t>
                  </m:r>
                </m:num>
                <m:den>
                  <m:r>
                    <w:rPr>
                      <w:rFonts w:ascii="Garamond" w:cs="Garamond" w:eastAsia="Garamond" w:hAnsi="Garamond"/>
                      <w:sz w:val="28"/>
                      <w:szCs w:val="28"/>
                    </w:rPr>
                    <m:t xml:space="preserve">Dt</m:t>
                  </m:r>
                </m:den>
              </m:f>
              <m:r>
                <w:rPr>
                  <w:rFonts w:ascii="Garamond" w:cs="Garamond" w:eastAsia="Garamond" w:hAnsi="Garamond"/>
                  <w:sz w:val="28"/>
                  <w:szCs w:val="28"/>
                </w:rPr>
                <m:t xml:space="preserve"> </m:t>
              </m:r>
              <m:r>
                <w:rPr>
                  <w:rFonts w:ascii="Garamond" w:cs="Garamond" w:eastAsia="Garamond" w:hAnsi="Garamond"/>
                  <w:sz w:val="28"/>
                  <w:szCs w:val="28"/>
                </w:rPr>
                <m:t>⇔</m:t>
              </m:r>
              <m:r>
                <w:rPr>
                  <w:rFonts w:ascii="Garamond" w:cs="Garamond" w:eastAsia="Garamond" w:hAnsi="Garamond"/>
                  <w:sz w:val="28"/>
                  <w:szCs w:val="28"/>
                </w:rPr>
                <m:t xml:space="preserve">3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sin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(2t) = 0.5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Di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8"/>
                      <w:szCs w:val="28"/>
                    </w:rPr>
                    <m:t xml:space="preserve">Dt</m:t>
                  </m:r>
                </m:den>
              </m:f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 + 10i</m:t>
              </m:r>
            </m:oMath>
            <w:r w:rsidDel="00000000" w:rsidR="00000000" w:rsidRPr="00000000">
              <w:rPr>
                <w:rFonts w:ascii="Garamond" w:cs="Garamond" w:eastAsia="Garamond" w:hAnsi="Garamond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m:oMath>
              <m:r>
                <m:t>⇔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y' + 20y =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6sin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(2t)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>⇔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y' =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6sin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(2t) - 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20y</m:t>
              </m:r>
              <m:r>
                <w:rPr>
                  <w:rFonts w:ascii="Cambria Math" w:cs="Cambria Math" w:eastAsia="Cambria Math" w:hAnsi="Cambria Math"/>
                  <w:sz w:val="28"/>
                  <w:szCs w:val="28"/>
                </w:rPr>
                <m:t xml:space="preserve"> , y(0) =6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(3.4)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pStyle w:val="Heading3"/>
              <w:numPr>
                <w:ilvl w:val="2"/>
                <w:numId w:val="10"/>
              </w:numPr>
              <w:ind w:left="720" w:hanging="720"/>
              <w:rPr/>
            </w:pPr>
            <w:bookmarkStart w:colFirst="0" w:colLast="0" w:name="_heading=h.49x2ik5" w:id="29"/>
            <w:bookmarkEnd w:id="29"/>
            <w:r w:rsidDel="00000000" w:rsidR="00000000" w:rsidRPr="00000000">
              <w:rPr>
                <w:rtl w:val="0"/>
              </w:rPr>
              <w:t xml:space="preserve">Resolução através da App desenvolvida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656277" cy="2684091"/>
                  <wp:effectExtent b="0" l="0" r="0" t="0"/>
                  <wp:docPr id="204657014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77" cy="2684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numPr>
          <w:ilvl w:val="0"/>
          <w:numId w:val="10"/>
        </w:numPr>
        <w:ind w:left="432" w:hanging="432"/>
        <w:rPr/>
      </w:pPr>
      <w:bookmarkStart w:colFirst="0" w:colLast="0" w:name="_heading=h.2p2csry" w:id="30"/>
      <w:bookmarkEnd w:id="30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 síntese, os Problemas de Valor Inicial (PVI) constituem desafios matemáticos frequentes em diversas áreas, desde a física à economia. Para lidar com estes problemas, os Métodos Numéricos oferecem soluções práticas e fiáveis. Permitem-nos obter respostas aproximadas de forma eficiente, sendo essenciais para resolver questões complexas do mundo real. Ao recorrer a estes métodos, conseguimos analisar os problemas em pormenor e tomar decisões fundamentadas. Em última análise, estudar e aplicar estes métodos é crucial para o progresso em áreas como a ciência e a engenharia, impulsionando a inovação e o avanço tecnológico.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numPr>
          <w:ilvl w:val="0"/>
          <w:numId w:val="10"/>
        </w:numPr>
        <w:ind w:left="432" w:hanging="432"/>
        <w:rPr/>
      </w:pPr>
      <w:bookmarkStart w:colFirst="0" w:colLast="0" w:name="_heading=h.147n2zr" w:id="31"/>
      <w:bookmarkEnd w:id="31"/>
      <w:r w:rsidDel="00000000" w:rsidR="00000000" w:rsidRPr="00000000">
        <w:rPr>
          <w:rtl w:val="0"/>
        </w:rPr>
        <w:t xml:space="preserve">Bibliografia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Vilhena, M. L. M. (sem data).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Breve Introdução as Equações Diferenciais: Alguns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Equações Diferenciais Ordinárias. UNIVERSIDADE FEDERAL DO PARÁ. https://matematica.icen.ufpa.br/images/tccs/TCC_FACMAT_17.pdf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72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Yartey, J. N. A., &amp; Ribeiro, S. S. (sem data). Equações diferenciais. UNIVERSIDADE FEDERAL DA BAHIA. https://educapes.capes.gov.br/retrieve/166324/eBook_Equacoes_Diferenciais-Licenciatura_Matematica_UFBA.pdf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numPr>
          <w:ilvl w:val="0"/>
          <w:numId w:val="10"/>
        </w:numPr>
        <w:ind w:left="432" w:hanging="432"/>
        <w:rPr/>
      </w:pPr>
      <w:bookmarkStart w:colFirst="0" w:colLast="0" w:name="_heading=h.3o7alnk" w:id="32"/>
      <w:bookmarkEnd w:id="32"/>
      <w:r w:rsidDel="00000000" w:rsidR="00000000" w:rsidRPr="00000000">
        <w:rPr>
          <w:rtl w:val="0"/>
        </w:rPr>
        <w:t xml:space="preserve">Autoavaliação e heteroavaliação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Autoavaliação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Tiago Fernandes Lopes: 4/5 valores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 Duarte Silva: 4/5 valores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Guilherme Alexandre Neves Martins: 3/5 valores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Heteroavaliação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Tiago Fernandes Lopes: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 Duarte Silva: 4/5 valores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Guilherme Alexandre Neves Martins: 4/5 valores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 Duarte Silva: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Tiago Fernandes Lopes: 4/5 valores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Guilherme Alexandre Neves Martins: 4/5 valores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Guilherme Alexandre Neves Martin: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 Duarte Silva: 5/5 valores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440" w:right="0" w:hanging="360"/>
        <w:jc w:val="both"/>
        <w:rPr/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Tiago Fernandes Lopes: 5/5 valores</w:t>
      </w:r>
    </w:p>
    <w:p w:rsidR="00000000" w:rsidDel="00000000" w:rsidP="00000000" w:rsidRDefault="00000000" w:rsidRPr="00000000" w14:paraId="0000015A">
      <w:pPr>
        <w:rPr>
          <w:rFonts w:ascii="Garamond" w:cs="Garamond" w:eastAsia="Garamond" w:hAnsi="Garamond"/>
          <w:sz w:val="28"/>
          <w:szCs w:val="28"/>
        </w:rPr>
        <w:sectPr>
          <w:footerReference r:id="rId22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-1015999</wp:posOffset>
                </wp:positionH>
                <wp:positionV relativeFrom="paragraph">
                  <wp:posOffset>-914399</wp:posOffset>
                </wp:positionV>
                <wp:extent cx="7671540" cy="10704532"/>
                <wp:effectExtent b="0" l="0" r="0" t="0"/>
                <wp:wrapNone/>
                <wp:docPr id="204657013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514993" y="0"/>
                          <a:ext cx="7662015" cy="7560000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-1015999</wp:posOffset>
                </wp:positionH>
                <wp:positionV relativeFrom="paragraph">
                  <wp:posOffset>-914399</wp:posOffset>
                </wp:positionV>
                <wp:extent cx="7671540" cy="10704532"/>
                <wp:effectExtent b="0" l="0" r="0" t="0"/>
                <wp:wrapNone/>
                <wp:docPr id="204657013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71540" cy="107045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1270955</wp:posOffset>
            </wp:positionH>
            <wp:positionV relativeFrom="paragraph">
              <wp:posOffset>8087507</wp:posOffset>
            </wp:positionV>
            <wp:extent cx="1360800" cy="932400"/>
            <wp:effectExtent b="0" l="0" r="0" t="0"/>
            <wp:wrapNone/>
            <wp:docPr descr="Text&#10;&#10;Description automatically generated with medium confidence" id="2046570141" name="image2.png"/>
            <a:graphic>
              <a:graphicData uri="http://schemas.openxmlformats.org/drawingml/2006/picture">
                <pic:pic>
                  <pic:nvPicPr>
                    <pic:cNvPr descr="Text&#10;&#10;Description automatically generated with medium confidence"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scadia Code"/>
  <w:font w:name="Cambria Math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Instituto Superior de Engenharia de Coimbra</w:t>
    </w:r>
  </w:p>
  <w:p w:rsidR="00000000" w:rsidDel="00000000" w:rsidP="00000000" w:rsidRDefault="00000000" w:rsidRPr="00000000" w14:paraId="000001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"/>
      <w:lvlJc w:val="left"/>
      <w:pPr>
        <w:ind w:left="432" w:hanging="432"/>
      </w:pPr>
      <w:rPr>
        <w:rFonts w:ascii="Helvetica Neue" w:cs="Helvetica Neue" w:eastAsia="Helvetica Neue" w:hAnsi="Helvetica Neue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pt-PT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720" w:lineRule="auto"/>
      <w:ind w:left="432" w:hanging="432"/>
      <w:jc w:val="both"/>
    </w:pPr>
    <w:rPr>
      <w:rFonts w:ascii="Helvetica Neue" w:cs="Helvetica Neue" w:eastAsia="Helvetica Neue" w:hAnsi="Helvetica Neue"/>
      <w:b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480" w:lineRule="auto"/>
      <w:ind w:left="576" w:hanging="576"/>
      <w:jc w:val="both"/>
    </w:pPr>
    <w:rPr>
      <w:rFonts w:ascii="Helvetica Neue" w:cs="Helvetica Neue" w:eastAsia="Helvetica Neue" w:hAnsi="Helvetica Neue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  <w:jc w:val="both"/>
    </w:pPr>
    <w:rPr>
      <w:rFonts w:ascii="Helvetica Neue" w:cs="Helvetica Neue" w:eastAsia="Helvetica Neue" w:hAnsi="Helvetica Neue"/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Normal" w:default="1">
    <w:name w:val="Normal"/>
    <w:qFormat w:val="1"/>
    <w:rsid w:val="00666FC5"/>
    <w:rPr>
      <w:lang w:val="pt-PT"/>
    </w:rPr>
  </w:style>
  <w:style w:type="paragraph" w:styleId="Heading1">
    <w:name w:val="heading 1"/>
    <w:basedOn w:val="Normal"/>
    <w:next w:val="BodyText"/>
    <w:uiPriority w:val="9"/>
    <w:qFormat w:val="1"/>
    <w:rsid w:val="009D20B6"/>
    <w:pPr>
      <w:keepNext w:val="1"/>
      <w:keepLines w:val="1"/>
      <w:numPr>
        <w:numId w:val="19"/>
      </w:numPr>
      <w:spacing w:after="480" w:before="720"/>
      <w:jc w:val="both"/>
      <w:outlineLvl w:val="0"/>
    </w:pPr>
    <w:rPr>
      <w:rFonts w:ascii="Helvetica" w:cs="Times New Roman (Headings CS)" w:hAnsi="Helvetica" w:eastAsiaTheme="majorEastAsia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 w:val="1"/>
    <w:qFormat w:val="1"/>
    <w:rsid w:val="009D20B6"/>
    <w:pPr>
      <w:keepNext w:val="1"/>
      <w:keepLines w:val="1"/>
      <w:numPr>
        <w:ilvl w:val="1"/>
        <w:numId w:val="19"/>
      </w:numPr>
      <w:spacing w:after="360" w:before="480"/>
      <w:jc w:val="both"/>
      <w:outlineLvl w:val="1"/>
    </w:pPr>
    <w:rPr>
      <w:rFonts w:ascii="Helvetica" w:cs="Times New Roman (Headings CS)" w:hAnsi="Helvetica" w:eastAsiaTheme="majorEastAsia"/>
      <w:b w:val="1"/>
      <w:bCs w:val="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 w:val="1"/>
    <w:qFormat w:val="1"/>
    <w:rsid w:val="009D20B6"/>
    <w:pPr>
      <w:keepNext w:val="1"/>
      <w:keepLines w:val="1"/>
      <w:numPr>
        <w:ilvl w:val="2"/>
        <w:numId w:val="19"/>
      </w:numPr>
      <w:spacing w:after="240" w:before="360"/>
      <w:jc w:val="both"/>
      <w:outlineLvl w:val="2"/>
    </w:pPr>
    <w:rPr>
      <w:rFonts w:ascii="Helvetica" w:hAnsi="Helvetica" w:cstheme="majorBidi" w:eastAsiaTheme="majorEastAsia"/>
      <w:b w:val="1"/>
      <w:bCs w:val="1"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 w:val="1"/>
    <w:qFormat w:val="1"/>
    <w:pPr>
      <w:keepNext w:val="1"/>
      <w:keepLines w:val="1"/>
      <w:numPr>
        <w:ilvl w:val="3"/>
        <w:numId w:val="19"/>
      </w:numPr>
      <w:spacing w:after="0" w:before="200"/>
      <w:outlineLvl w:val="3"/>
    </w:pPr>
    <w:rPr>
      <w:rFonts w:asciiTheme="majorHAnsi" w:cstheme="majorBidi" w:eastAsiaTheme="majorEastAsia" w:hAnsiTheme="majorHAnsi"/>
      <w:bCs w:val="1"/>
      <w:i w:val="1"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 w:val="1"/>
    <w:qFormat w:val="1"/>
    <w:pPr>
      <w:keepNext w:val="1"/>
      <w:keepLines w:val="1"/>
      <w:numPr>
        <w:ilvl w:val="4"/>
        <w:numId w:val="19"/>
      </w:numPr>
      <w:spacing w:after="0" w:before="200"/>
      <w:outlineLvl w:val="4"/>
    </w:pPr>
    <w:rPr>
      <w:rFonts w:asciiTheme="majorHAnsi" w:cstheme="majorBidi" w:eastAsiaTheme="majorEastAsia" w:hAnsiTheme="majorHAnsi"/>
      <w:iCs w:val="1"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 w:val="1"/>
    <w:qFormat w:val="1"/>
    <w:pPr>
      <w:keepNext w:val="1"/>
      <w:keepLines w:val="1"/>
      <w:numPr>
        <w:ilvl w:val="5"/>
        <w:numId w:val="19"/>
      </w:numPr>
      <w:spacing w:after="0" w:before="200"/>
      <w:outlineLvl w:val="5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numPr>
        <w:ilvl w:val="6"/>
        <w:numId w:val="19"/>
      </w:numPr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numPr>
        <w:ilvl w:val="7"/>
        <w:numId w:val="19"/>
      </w:numPr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numPr>
        <w:ilvl w:val="8"/>
        <w:numId w:val="19"/>
      </w:numPr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qFormat w:val="1"/>
    <w:rsid w:val="00DE4A3C"/>
    <w:pPr>
      <w:spacing w:after="120" w:before="120"/>
      <w:jc w:val="both"/>
    </w:pPr>
    <w:rPr>
      <w:rFonts w:ascii="Garamond" w:hAnsi="Garamond"/>
      <w:sz w:val="28"/>
    </w:r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uiPriority w:val="10"/>
    <w:qFormat w:val="1"/>
    <w:pPr>
      <w:keepNext w:val="1"/>
      <w:keepLines w:val="1"/>
      <w:spacing w:after="240" w:before="480"/>
      <w:jc w:val="center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6"/>
      <w:szCs w:val="36"/>
    </w:rPr>
  </w:style>
  <w:style w:type="paragraph" w:styleId="Subtitle">
    <w:name w:val="Subtitle"/>
    <w:basedOn w:val="Title"/>
    <w:next w:val="BodyText"/>
    <w:qFormat w:val="1"/>
    <w:pPr>
      <w:spacing w:before="240"/>
    </w:pPr>
    <w:rPr>
      <w:sz w:val="30"/>
      <w:szCs w:val="30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y">
    <w:name w:val="Bibliography"/>
    <w:basedOn w:val="Normal"/>
    <w:qFormat w:val="1"/>
    <w:pPr>
      <w:spacing w:after="0"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  <w:rsid w:val="00C2775D"/>
    <w:pPr>
      <w:spacing w:after="0"/>
      <w:jc w:val="both"/>
    </w:pPr>
    <w:rPr>
      <w:rFonts w:ascii="Garamond" w:hAnsi="Garamond"/>
    </w:r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next w:val="BodyText"/>
    <w:link w:val="CaptionChar"/>
    <w:rsid w:val="00EE5D61"/>
    <w:pPr>
      <w:spacing w:before="200"/>
      <w:jc w:val="center"/>
    </w:pPr>
    <w:rPr>
      <w:rFonts w:ascii="Garamond" w:hAnsi="Garamond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  <w:rsid w:val="00EE5D61"/>
    <w:rPr>
      <w:rFonts w:ascii="Garamond" w:hAnsi="Garamond"/>
    </w:rPr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  <w:rPr>
      <w:rFonts w:ascii="Garamond" w:hAnsi="Garamond"/>
    </w:rPr>
  </w:style>
  <w:style w:type="character" w:styleId="FootnoteReference">
    <w:name w:val="footnote reference"/>
    <w:basedOn w:val="CaptionChar"/>
    <w:rPr>
      <w:rFonts w:ascii="Garamond" w:hAnsi="Garamond"/>
      <w:vertAlign w:val="superscript"/>
    </w:rPr>
  </w:style>
  <w:style w:type="character" w:styleId="Hyperlink">
    <w:name w:val="Hyperlink"/>
    <w:basedOn w:val="BodyTextCha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63472A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C1AA0"/>
    <w:pPr>
      <w:tabs>
        <w:tab w:val="center" w:pos="4513"/>
        <w:tab w:val="right" w:pos="9026"/>
      </w:tabs>
      <w:spacing w:after="0"/>
      <w:jc w:val="center"/>
    </w:pPr>
    <w:rPr>
      <w:i w:val="1"/>
    </w:rPr>
  </w:style>
  <w:style w:type="character" w:styleId="HeaderChar" w:customStyle="1">
    <w:name w:val="Header Char"/>
    <w:basedOn w:val="DefaultParagraphFont"/>
    <w:link w:val="Header"/>
    <w:uiPriority w:val="99"/>
    <w:rsid w:val="000C1AA0"/>
    <w:rPr>
      <w:i w:val="1"/>
    </w:rPr>
  </w:style>
  <w:style w:type="paragraph" w:styleId="Footer">
    <w:name w:val="footer"/>
    <w:basedOn w:val="Normal"/>
    <w:link w:val="FooterChar"/>
    <w:uiPriority w:val="99"/>
    <w:unhideWhenUsed w:val="1"/>
    <w:rsid w:val="005937EB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5937EB"/>
  </w:style>
  <w:style w:type="paragraph" w:styleId="TOC1">
    <w:name w:val="toc 1"/>
    <w:basedOn w:val="Normal"/>
    <w:next w:val="Normal"/>
    <w:autoRedefine w:val="1"/>
    <w:uiPriority w:val="39"/>
    <w:unhideWhenUsed w:val="1"/>
    <w:rsid w:val="0009444E"/>
    <w:pPr>
      <w:tabs>
        <w:tab w:val="right" w:leader="dot" w:pos="9350"/>
      </w:tabs>
      <w:spacing w:after="100"/>
    </w:pPr>
    <w:rPr>
      <w:rFonts w:ascii="Garamond" w:cs="Times New Roman (Body CS)" w:hAnsi="Garamond"/>
      <w:sz w:val="28"/>
    </w:rPr>
  </w:style>
  <w:style w:type="character" w:styleId="BodyTextChar" w:customStyle="1">
    <w:name w:val="Body Text Char"/>
    <w:basedOn w:val="DefaultParagraphFont"/>
    <w:link w:val="BodyText"/>
    <w:rsid w:val="00DE4A3C"/>
    <w:rPr>
      <w:rFonts w:ascii="Garamond" w:hAnsi="Garamond"/>
      <w:sz w:val="28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TableofFigures">
    <w:name w:val="table of figures"/>
    <w:basedOn w:val="BodyText"/>
    <w:next w:val="Normal"/>
    <w:uiPriority w:val="99"/>
    <w:unhideWhenUsed w:val="1"/>
    <w:rsid w:val="0009444E"/>
    <w:rPr>
      <w:iCs w:val="1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92360E"/>
    <w:rPr>
      <w:color w:val="808080"/>
    </w:rPr>
  </w:style>
  <w:style w:type="character" w:styleId="CommentReference">
    <w:name w:val="annotation reference"/>
    <w:basedOn w:val="DefaultParagraphFont"/>
    <w:semiHidden w:val="1"/>
    <w:unhideWhenUsed w:val="1"/>
    <w:rsid w:val="00C760DB"/>
    <w:rPr>
      <w:sz w:val="16"/>
      <w:szCs w:val="16"/>
    </w:rPr>
  </w:style>
  <w:style w:type="paragraph" w:styleId="CommentText">
    <w:name w:val="annotation text"/>
    <w:basedOn w:val="Normal"/>
    <w:link w:val="CommentTextChar"/>
    <w:unhideWhenUsed w:val="1"/>
    <w:rsid w:val="00C760D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C760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C760D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semiHidden w:val="1"/>
    <w:rsid w:val="00C760DB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semiHidden w:val="1"/>
    <w:unhideWhenUsed w:val="1"/>
    <w:rsid w:val="00C760DB"/>
    <w:pPr>
      <w:spacing w:after="0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C760DB"/>
    <w:rPr>
      <w:rFonts w:ascii="Segoe UI" w:cs="Segoe UI" w:hAnsi="Segoe UI"/>
      <w:sz w:val="18"/>
      <w:szCs w:val="18"/>
    </w:rPr>
  </w:style>
  <w:style w:type="paragraph" w:styleId="Revision">
    <w:name w:val="Revision"/>
    <w:hidden w:val="1"/>
    <w:semiHidden w:val="1"/>
    <w:rsid w:val="00C760DB"/>
    <w:pPr>
      <w:spacing w:after="0"/>
    </w:pPr>
  </w:style>
  <w:style w:type="paragraph" w:styleId="Index1">
    <w:name w:val="index 1"/>
    <w:basedOn w:val="Normal"/>
    <w:next w:val="Normal"/>
    <w:autoRedefine w:val="1"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Index2">
    <w:name w:val="index 2"/>
    <w:basedOn w:val="Normal"/>
    <w:next w:val="Normal"/>
    <w:autoRedefine w:val="1"/>
    <w:unhideWhenUsed w:val="1"/>
    <w:rsid w:val="009D21DF"/>
    <w:pPr>
      <w:spacing w:after="0"/>
      <w:ind w:left="480" w:hanging="240"/>
    </w:pPr>
    <w:rPr>
      <w:sz w:val="18"/>
      <w:szCs w:val="18"/>
    </w:rPr>
  </w:style>
  <w:style w:type="paragraph" w:styleId="Index3">
    <w:name w:val="index 3"/>
    <w:basedOn w:val="Normal"/>
    <w:next w:val="Normal"/>
    <w:autoRedefine w:val="1"/>
    <w:unhideWhenUsed w:val="1"/>
    <w:rsid w:val="009D21DF"/>
    <w:pPr>
      <w:spacing w:after="0"/>
      <w:ind w:left="720" w:hanging="240"/>
    </w:pPr>
    <w:rPr>
      <w:sz w:val="18"/>
      <w:szCs w:val="18"/>
    </w:rPr>
  </w:style>
  <w:style w:type="paragraph" w:styleId="Index4">
    <w:name w:val="index 4"/>
    <w:basedOn w:val="Normal"/>
    <w:next w:val="Normal"/>
    <w:autoRedefine w:val="1"/>
    <w:unhideWhenUsed w:val="1"/>
    <w:rsid w:val="009D21DF"/>
    <w:pPr>
      <w:spacing w:after="0"/>
      <w:ind w:left="960" w:hanging="240"/>
    </w:pPr>
    <w:rPr>
      <w:sz w:val="18"/>
      <w:szCs w:val="18"/>
    </w:rPr>
  </w:style>
  <w:style w:type="paragraph" w:styleId="Index5">
    <w:name w:val="index 5"/>
    <w:basedOn w:val="Normal"/>
    <w:next w:val="Normal"/>
    <w:autoRedefine w:val="1"/>
    <w:unhideWhenUsed w:val="1"/>
    <w:rsid w:val="009D21DF"/>
    <w:pPr>
      <w:spacing w:after="0"/>
      <w:ind w:left="1200" w:hanging="240"/>
    </w:pPr>
    <w:rPr>
      <w:sz w:val="18"/>
      <w:szCs w:val="18"/>
    </w:rPr>
  </w:style>
  <w:style w:type="paragraph" w:styleId="Index6">
    <w:name w:val="index 6"/>
    <w:basedOn w:val="Normal"/>
    <w:next w:val="Normal"/>
    <w:autoRedefine w:val="1"/>
    <w:unhideWhenUsed w:val="1"/>
    <w:rsid w:val="009D21DF"/>
    <w:pPr>
      <w:spacing w:after="0"/>
      <w:ind w:left="1440" w:hanging="240"/>
    </w:pPr>
    <w:rPr>
      <w:sz w:val="18"/>
      <w:szCs w:val="18"/>
    </w:rPr>
  </w:style>
  <w:style w:type="paragraph" w:styleId="Index7">
    <w:name w:val="index 7"/>
    <w:basedOn w:val="Normal"/>
    <w:next w:val="Normal"/>
    <w:autoRedefine w:val="1"/>
    <w:unhideWhenUsed w:val="1"/>
    <w:rsid w:val="009D21DF"/>
    <w:pPr>
      <w:spacing w:after="0"/>
      <w:ind w:left="1680" w:hanging="240"/>
    </w:pPr>
    <w:rPr>
      <w:sz w:val="18"/>
      <w:szCs w:val="18"/>
    </w:rPr>
  </w:style>
  <w:style w:type="paragraph" w:styleId="Index8">
    <w:name w:val="index 8"/>
    <w:basedOn w:val="Normal"/>
    <w:next w:val="Normal"/>
    <w:autoRedefine w:val="1"/>
    <w:unhideWhenUsed w:val="1"/>
    <w:rsid w:val="009D21DF"/>
    <w:pPr>
      <w:spacing w:after="0"/>
      <w:ind w:left="1920" w:hanging="240"/>
    </w:pPr>
    <w:rPr>
      <w:sz w:val="18"/>
      <w:szCs w:val="18"/>
    </w:rPr>
  </w:style>
  <w:style w:type="paragraph" w:styleId="Index9">
    <w:name w:val="index 9"/>
    <w:basedOn w:val="Normal"/>
    <w:next w:val="Normal"/>
    <w:autoRedefine w:val="1"/>
    <w:unhideWhenUsed w:val="1"/>
    <w:rsid w:val="009D21DF"/>
    <w:pPr>
      <w:spacing w:after="0"/>
      <w:ind w:left="2160" w:hanging="24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 w:val="1"/>
    <w:rsid w:val="009D21DF"/>
    <w:pPr>
      <w:spacing w:after="120" w:before="240"/>
      <w:jc w:val="center"/>
    </w:pPr>
    <w:rPr>
      <w:b w:val="1"/>
      <w:bCs w:val="1"/>
      <w:sz w:val="26"/>
      <w:szCs w:val="26"/>
    </w:rPr>
  </w:style>
  <w:style w:type="paragraph" w:styleId="Section" w:customStyle="1">
    <w:name w:val="Section"/>
    <w:basedOn w:val="Heading1"/>
    <w:next w:val="BodyText"/>
    <w:qFormat w:val="1"/>
    <w:rsid w:val="00C83598"/>
    <w:pPr>
      <w:numPr>
        <w:numId w:val="0"/>
      </w:numPr>
    </w:pPr>
  </w:style>
  <w:style w:type="paragraph" w:styleId="BodyText2">
    <w:name w:val="Body Text 2"/>
    <w:basedOn w:val="Normal"/>
    <w:link w:val="BodyText2Char"/>
    <w:rsid w:val="004379DD"/>
    <w:pPr>
      <w:spacing w:after="0"/>
    </w:pPr>
    <w:rPr>
      <w:rFonts w:ascii="Garamond" w:cs="Times New Roman (Body CS)" w:hAnsi="Garamond"/>
      <w:sz w:val="28"/>
    </w:rPr>
  </w:style>
  <w:style w:type="character" w:styleId="BodyText2Char" w:customStyle="1">
    <w:name w:val="Body Text 2 Char"/>
    <w:basedOn w:val="DefaultParagraphFont"/>
    <w:link w:val="BodyText2"/>
    <w:rsid w:val="004379DD"/>
    <w:rPr>
      <w:rFonts w:ascii="Garamond" w:cs="Times New Roman (Body CS)" w:hAnsi="Garamond"/>
      <w:sz w:val="28"/>
    </w:rPr>
  </w:style>
  <w:style w:type="table" w:styleId="TabelacomGrelha1" w:customStyle="1">
    <w:name w:val="Tabela com Grelha1"/>
    <w:basedOn w:val="TableNormal"/>
    <w:next w:val="TableGrid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203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semiHidden w:val="1"/>
    <w:unhideWhenUsed w:val="1"/>
    <w:rsid w:val="0029203D"/>
    <w:rPr>
      <w:color w:val="800080" w:themeColor="followedHyperlink"/>
      <w:u w:val="single"/>
    </w:rPr>
  </w:style>
  <w:style w:type="paragraph" w:styleId="Section2" w:customStyle="1">
    <w:name w:val="Section 2"/>
    <w:basedOn w:val="Heading2"/>
    <w:next w:val="BodyText"/>
    <w:qFormat w:val="1"/>
    <w:rsid w:val="00DC51D8"/>
    <w:pPr>
      <w:numPr>
        <w:ilvl w:val="0"/>
        <w:numId w:val="0"/>
      </w:numPr>
    </w:pPr>
  </w:style>
  <w:style w:type="character" w:styleId="PageNumber">
    <w:name w:val="page number"/>
    <w:basedOn w:val="DefaultParagraphFont"/>
    <w:semiHidden w:val="1"/>
    <w:unhideWhenUsed w:val="1"/>
    <w:rsid w:val="00517917"/>
  </w:style>
  <w:style w:type="paragraph" w:styleId="04xlpa" w:customStyle="1">
    <w:name w:val="_04xlpa"/>
    <w:basedOn w:val="Normal"/>
    <w:rsid w:val="00054BB9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PT"/>
    </w:rPr>
  </w:style>
  <w:style w:type="character" w:styleId="Estilo1" w:customStyle="1">
    <w:name w:val="Estilo1"/>
    <w:basedOn w:val="DefaultParagraphFont"/>
    <w:uiPriority w:val="1"/>
    <w:rsid w:val="00054BB9"/>
    <w:rPr>
      <w:rFonts w:ascii="Arial" w:hAnsi="Arial"/>
      <w:color w:val="auto"/>
      <w:sz w:val="28"/>
    </w:rPr>
  </w:style>
  <w:style w:type="character" w:styleId="Estilo2" w:customStyle="1">
    <w:name w:val="Estilo2"/>
    <w:basedOn w:val="DefaultParagraphFont"/>
    <w:uiPriority w:val="1"/>
    <w:rsid w:val="00054BB9"/>
    <w:rPr>
      <w:rFonts w:ascii="Arial" w:hAnsi="Arial"/>
      <w:sz w:val="28"/>
    </w:rPr>
  </w:style>
  <w:style w:type="character" w:styleId="Estilo3" w:customStyle="1">
    <w:name w:val="Estilo3"/>
    <w:basedOn w:val="DefaultParagraphFont"/>
    <w:uiPriority w:val="1"/>
    <w:rsid w:val="00054BB9"/>
    <w:rPr>
      <w:rFonts w:ascii="Arial" w:hAnsi="Arial"/>
      <w:sz w:val="28"/>
    </w:rPr>
  </w:style>
  <w:style w:type="paragraph" w:styleId="EndnoteText">
    <w:name w:val="endnote text"/>
    <w:basedOn w:val="Normal"/>
    <w:link w:val="EndnoteTextChar"/>
    <w:semiHidden w:val="1"/>
    <w:unhideWhenUsed w:val="1"/>
    <w:rsid w:val="00C30F80"/>
    <w:pPr>
      <w:spacing w:after="0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semiHidden w:val="1"/>
    <w:rsid w:val="00C30F80"/>
    <w:rPr>
      <w:sz w:val="20"/>
      <w:szCs w:val="20"/>
      <w:lang w:val="pt-PT"/>
    </w:rPr>
  </w:style>
  <w:style w:type="character" w:styleId="EndnoteReference">
    <w:name w:val="endnote reference"/>
    <w:basedOn w:val="DefaultParagraphFont"/>
    <w:semiHidden w:val="1"/>
    <w:unhideWhenUsed w:val="1"/>
    <w:rsid w:val="00C30F80"/>
    <w:rPr>
      <w:vertAlign w:val="superscript"/>
    </w:rPr>
  </w:style>
  <w:style w:type="paragraph" w:styleId="ListParagraph">
    <w:name w:val="List Paragraph"/>
    <w:basedOn w:val="Normal"/>
    <w:rsid w:val="00417F4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footer" Target="footer2.xml"/><Relationship Id="rId21" Type="http://schemas.openxmlformats.org/officeDocument/2006/relationships/image" Target="media/image12.png"/><Relationship Id="rId24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3.xml"/><Relationship Id="rId25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5.png"/><Relationship Id="rId8" Type="http://schemas.openxmlformats.org/officeDocument/2006/relationships/image" Target="media/image13.png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VvU4QE27xkPTtbjfQLJR784o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xREFxLVVHZllZVzZFUGM4M3FPTWVWdUNSaTB2bmk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2024-04-23T13:10:00Z</dcterms:created>
  <dc:creator>Tiago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</vt:lpwstr>
  </property>
  <property fmtid="{D5CDD505-2E9C-101B-9397-08002B2CF9AE}" pid="3" name="ZOTERO_PREF_1">
    <vt:lpwstr>&lt;data data-version="3" zotero-version="6.0.36"&gt;&lt;session id="NU1gWUz9"/&gt;&lt;style id="http://www.zotero.org/styles/apa" locale="pt-PT"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