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A2D2" w14:textId="77777777" w:rsidR="00791822" w:rsidRDefault="00791822" w:rsidP="00791822">
      <w:pPr>
        <w:pStyle w:val="Ttulo1"/>
        <w:rPr>
          <w:sz w:val="24"/>
        </w:rPr>
      </w:pPr>
      <w:r>
        <w:t xml:space="preserve">Aula Psiquiatria A1M3 </w:t>
      </w:r>
    </w:p>
    <w:p w14:paraId="5F8995EE" w14:textId="182CD32E" w:rsidR="00791822" w:rsidRDefault="00791822" w:rsidP="00791822">
      <w:pPr>
        <w:pStyle w:val="Ttulo2"/>
      </w:pPr>
      <w:r>
        <w:t>Condutas farmacológicas para pacientes psiquiatricos</w:t>
      </w:r>
    </w:p>
    <w:p w14:paraId="34929196" w14:textId="75E7E947" w:rsidR="00791822" w:rsidRDefault="00791822" w:rsidP="00791822">
      <w:r>
        <w:t>Em um primeiro momento, durante uma consulta, se suspeita-se que o paciente possui algum tipo de transtorno psiquiátrico, qual a primeira condutar a ser realizada?</w:t>
      </w:r>
    </w:p>
    <w:p w14:paraId="22A459A6" w14:textId="7F396E22" w:rsidR="00791822" w:rsidRDefault="00791822" w:rsidP="00791822">
      <w:r>
        <w:t>Deve - se</w:t>
      </w:r>
      <w:r>
        <w:t xml:space="preserve"> descartar as causas orgânicas, como hipotireoidismo, pedindo exames </w:t>
      </w:r>
      <w:r>
        <w:t>laboratoriais</w:t>
      </w:r>
      <w:r>
        <w:t xml:space="preserve"> para saber se os sintomas depressivos não são por causa de um hipotireoidismo </w:t>
      </w:r>
      <w:r>
        <w:t>por exemplo. Pois algumas doenças podem provocar alterações fisiológicas que pode evoluir para depressões de graus variados.</w:t>
      </w:r>
    </w:p>
    <w:p w14:paraId="59430BB5" w14:textId="491634B7" w:rsidR="00791822" w:rsidRDefault="00791822" w:rsidP="00791822">
      <w:r>
        <w:t>São alguns exemplos de exames que podem ser solicitados:</w:t>
      </w:r>
    </w:p>
    <w:p w14:paraId="0BFD7EC5" w14:textId="45030322" w:rsidR="00791822" w:rsidRDefault="00791822" w:rsidP="00791822">
      <w:pPr>
        <w:pStyle w:val="PargrafodaLista"/>
        <w:numPr>
          <w:ilvl w:val="0"/>
          <w:numId w:val="2"/>
        </w:numPr>
      </w:pPr>
      <w:r>
        <w:t>TSH, T3 E T4</w:t>
      </w:r>
    </w:p>
    <w:p w14:paraId="1F9BFDA7" w14:textId="39DB1774" w:rsidR="00791822" w:rsidRDefault="00791822" w:rsidP="00791822">
      <w:pPr>
        <w:pStyle w:val="PargrafodaLista"/>
        <w:numPr>
          <w:ilvl w:val="0"/>
          <w:numId w:val="2"/>
        </w:numPr>
      </w:pPr>
      <w:r>
        <w:t>HEMOGRAMA</w:t>
      </w:r>
    </w:p>
    <w:p w14:paraId="6FE127F2" w14:textId="534F5F7A" w:rsidR="00791822" w:rsidRDefault="00791822" w:rsidP="00791822">
      <w:pPr>
        <w:pStyle w:val="PargrafodaLista"/>
        <w:numPr>
          <w:ilvl w:val="0"/>
          <w:numId w:val="2"/>
        </w:numPr>
      </w:pPr>
      <w:r>
        <w:t>ELETROLÍTOS – CR, UR, K, NA</w:t>
      </w:r>
    </w:p>
    <w:p w14:paraId="5A0BC790" w14:textId="4B5C554B" w:rsidR="00791822" w:rsidRDefault="00791822" w:rsidP="00791822">
      <w:pPr>
        <w:pStyle w:val="PargrafodaLista"/>
        <w:numPr>
          <w:ilvl w:val="0"/>
          <w:numId w:val="2"/>
        </w:numPr>
      </w:pPr>
      <w:r>
        <w:t>MARCADORES – TGO E TGP</w:t>
      </w:r>
    </w:p>
    <w:p w14:paraId="67EC221C" w14:textId="1AFEE065" w:rsidR="00791822" w:rsidRDefault="00791822" w:rsidP="00791822">
      <w:pPr>
        <w:pStyle w:val="PargrafodaLista"/>
        <w:numPr>
          <w:ilvl w:val="0"/>
          <w:numId w:val="2"/>
        </w:numPr>
      </w:pPr>
      <w:r>
        <w:t>GLICEMIA</w:t>
      </w:r>
    </w:p>
    <w:p w14:paraId="0BD79445" w14:textId="74AE09FD" w:rsidR="00791822" w:rsidRDefault="00791822" w:rsidP="00791822">
      <w:pPr>
        <w:pStyle w:val="PargrafodaLista"/>
        <w:numPr>
          <w:ilvl w:val="0"/>
          <w:numId w:val="2"/>
        </w:numPr>
      </w:pPr>
      <w:r>
        <w:t>LIPIDOGRAMA</w:t>
      </w:r>
    </w:p>
    <w:p w14:paraId="53C230D6" w14:textId="77777777" w:rsidR="00791822" w:rsidRDefault="00791822" w:rsidP="00791822">
      <w:pPr>
        <w:pStyle w:val="PargrafodaLista"/>
        <w:ind w:firstLine="0"/>
      </w:pPr>
    </w:p>
    <w:p w14:paraId="7BDACCE5" w14:textId="39F52151" w:rsidR="00791822" w:rsidRDefault="00791822" w:rsidP="00791822">
      <w:r>
        <w:t>Após descartado causas orgânicas, posso classificar meu paciente com TDM, que po</w:t>
      </w:r>
      <w:r>
        <w:t>r</w:t>
      </w:r>
      <w:r>
        <w:t xml:space="preserve"> s</w:t>
      </w:r>
      <w:r>
        <w:t>ua vez</w:t>
      </w:r>
      <w:r>
        <w:t xml:space="preserve"> </w:t>
      </w:r>
      <w:r>
        <w:t xml:space="preserve">pode </w:t>
      </w:r>
      <w:r>
        <w:t xml:space="preserve">classificado em níveis, como leve, </w:t>
      </w:r>
      <w:r>
        <w:t>moderado e grave</w:t>
      </w:r>
      <w:r>
        <w:t>.</w:t>
      </w:r>
      <w:r>
        <w:t xml:space="preserve"> O grau da doença vai orientar na forma de tratamento, que é diferente conforme o grau da depressão.</w:t>
      </w:r>
      <w:r>
        <w:t xml:space="preserve"> </w:t>
      </w:r>
    </w:p>
    <w:p w14:paraId="0C0BF852" w14:textId="77777777" w:rsidR="00791822" w:rsidRDefault="00791822" w:rsidP="00791822"/>
    <w:p w14:paraId="431826FD" w14:textId="5327B3EF" w:rsidR="00791822" w:rsidRDefault="00791822" w:rsidP="00791822">
      <w:pPr>
        <w:pStyle w:val="Ttulo3"/>
      </w:pPr>
      <w:r>
        <w:tab/>
        <w:t>TERAPEUTICA NA TDM</w:t>
      </w:r>
    </w:p>
    <w:p w14:paraId="352EB64F" w14:textId="18034420" w:rsidR="00791822" w:rsidRDefault="00791822" w:rsidP="00791822">
      <w:r>
        <w:t xml:space="preserve">A forme de conduzir uma terapia em pacientes com Transtorno depressivo maior, vai ser classificada conforme a intensidade da doença, que pode ser classifica em </w:t>
      </w:r>
      <w:r>
        <w:rPr>
          <w:b/>
          <w:bCs/>
        </w:rPr>
        <w:t>leve, moderada e grave</w:t>
      </w:r>
      <w:r>
        <w:t>. E sua terapêutica pode ser dividia em:</w:t>
      </w:r>
    </w:p>
    <w:p w14:paraId="505945AF" w14:textId="1820D275" w:rsidR="00791822" w:rsidRDefault="00791822" w:rsidP="00484DB6">
      <w:pPr>
        <w:pStyle w:val="PargrafodaLista"/>
        <w:numPr>
          <w:ilvl w:val="0"/>
          <w:numId w:val="4"/>
        </w:numPr>
        <w:rPr>
          <w:b/>
          <w:bCs/>
        </w:rPr>
      </w:pPr>
      <w:r w:rsidRPr="00484DB6">
        <w:rPr>
          <w:b/>
          <w:bCs/>
        </w:rPr>
        <w:t>LEVE:</w:t>
      </w:r>
    </w:p>
    <w:p w14:paraId="004A1950" w14:textId="68A36605" w:rsidR="00484DB6" w:rsidRPr="00484DB6" w:rsidRDefault="00484DB6" w:rsidP="00484DB6">
      <w:pPr>
        <w:pStyle w:val="PargrafodaLista"/>
        <w:numPr>
          <w:ilvl w:val="1"/>
          <w:numId w:val="4"/>
        </w:numPr>
        <w:rPr>
          <w:b/>
          <w:bCs/>
        </w:rPr>
      </w:pPr>
      <w:r>
        <w:t>Psicoterapia, além de mudança em hábitos de vida</w:t>
      </w:r>
    </w:p>
    <w:p w14:paraId="5F8DCBC5" w14:textId="309E1AAA" w:rsidR="00484DB6" w:rsidRDefault="00484DB6" w:rsidP="00484DB6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MODERADA</w:t>
      </w:r>
    </w:p>
    <w:p w14:paraId="3C71C6A5" w14:textId="08BEBAD6" w:rsidR="00484DB6" w:rsidRPr="00484DB6" w:rsidRDefault="00484DB6" w:rsidP="00484DB6">
      <w:pPr>
        <w:pStyle w:val="PargrafodaLista"/>
        <w:numPr>
          <w:ilvl w:val="1"/>
          <w:numId w:val="4"/>
        </w:numPr>
        <w:rPr>
          <w:b/>
          <w:bCs/>
        </w:rPr>
      </w:pPr>
      <w:r>
        <w:t>Psicoterapia mais associação farmacológica</w:t>
      </w:r>
    </w:p>
    <w:p w14:paraId="181259EB" w14:textId="500BD459" w:rsidR="00484DB6" w:rsidRDefault="00484DB6" w:rsidP="00484DB6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GRAVE</w:t>
      </w:r>
    </w:p>
    <w:p w14:paraId="70DE4554" w14:textId="27B2B12E" w:rsidR="00484DB6" w:rsidRPr="00484DB6" w:rsidRDefault="00484DB6" w:rsidP="00484DB6">
      <w:pPr>
        <w:pStyle w:val="PargrafodaLista"/>
        <w:numPr>
          <w:ilvl w:val="1"/>
          <w:numId w:val="4"/>
        </w:numPr>
        <w:rPr>
          <w:b/>
          <w:bCs/>
        </w:rPr>
      </w:pPr>
      <w:r>
        <w:t>Além da psicoterapia mais associação farmacologia, propor a internação do paciente em clínica especializada se assim achar necessário.</w:t>
      </w:r>
    </w:p>
    <w:p w14:paraId="4EEFBC6C" w14:textId="5E1C54B2" w:rsidR="00791822" w:rsidRPr="00791822" w:rsidRDefault="00791822" w:rsidP="00484DB6">
      <w:pPr>
        <w:ind w:firstLine="0"/>
        <w:rPr>
          <w:b/>
          <w:bCs/>
        </w:rPr>
      </w:pPr>
      <w:r>
        <w:rPr>
          <w:b/>
          <w:bCs/>
        </w:rPr>
        <w:tab/>
      </w:r>
    </w:p>
    <w:p w14:paraId="79B63018" w14:textId="0D44014A" w:rsidR="00791822" w:rsidRDefault="00791822" w:rsidP="00484DB6">
      <w:pPr>
        <w:pStyle w:val="NormalWeb"/>
        <w:jc w:val="both"/>
      </w:pPr>
      <w:r>
        <w:t xml:space="preserve">O tempo de tratamento após remissão de sintomas é de pelo menos um ano. Considerando que os sintomas podem ser amenizados com aproximadamente 3 meses. </w:t>
      </w:r>
    </w:p>
    <w:p w14:paraId="04F2239E" w14:textId="0F164BA5" w:rsidR="00484DB6" w:rsidRDefault="00484DB6" w:rsidP="00484DB6">
      <w:pPr>
        <w:pStyle w:val="Ttulo2"/>
      </w:pPr>
      <w:r>
        <w:t>RECOMENDAÇÃO MEDICAMENTOSA</w:t>
      </w:r>
    </w:p>
    <w:p w14:paraId="3BD0EFB6" w14:textId="74AFD923" w:rsidR="00484DB6" w:rsidRDefault="00484DB6" w:rsidP="00791822">
      <w:pPr>
        <w:pStyle w:val="NormalWeb"/>
      </w:pPr>
      <w:r>
        <w:t xml:space="preserve">Os fármacos padrão ouro para tratamento de TDM são os </w:t>
      </w:r>
      <w:r>
        <w:rPr>
          <w:b/>
          <w:bCs/>
        </w:rPr>
        <w:t xml:space="preserve">ISRS </w:t>
      </w:r>
      <w:proofErr w:type="gramStart"/>
      <w:r>
        <w:rPr>
          <w:b/>
          <w:bCs/>
        </w:rPr>
        <w:t xml:space="preserve">( </w:t>
      </w:r>
      <w:r>
        <w:t>inibidores</w:t>
      </w:r>
      <w:proofErr w:type="gramEnd"/>
      <w:r>
        <w:t xml:space="preserve"> seletivos da recaptação de serotonina). Mas além destes podem também ser utilizados os </w:t>
      </w:r>
      <w:r>
        <w:rPr>
          <w:b/>
          <w:bCs/>
        </w:rPr>
        <w:t xml:space="preserve">triciclos, ISRSN e IMAO. </w:t>
      </w:r>
      <w:r>
        <w:t>Existem mais classes, porém essas foram os focos da aula.</w:t>
      </w:r>
    </w:p>
    <w:p w14:paraId="6AAAB229" w14:textId="332A5B54" w:rsidR="00484DB6" w:rsidRDefault="00484DB6" w:rsidP="00484DB6">
      <w:pPr>
        <w:pStyle w:val="Ttulo3"/>
      </w:pPr>
      <w:r>
        <w:t>INIBIDORES SELETIVOS DA RECAPATAÇÃO DE SEROTONINA</w:t>
      </w:r>
    </w:p>
    <w:p w14:paraId="45DA3904" w14:textId="1817E203" w:rsidR="00484DB6" w:rsidRDefault="00484DB6" w:rsidP="00484DB6">
      <w:r>
        <w:t>Os representantes do ISRS citados em aula foram:</w:t>
      </w:r>
    </w:p>
    <w:p w14:paraId="21E9515C" w14:textId="62E669B5" w:rsidR="00484DB6" w:rsidRDefault="00484DB6" w:rsidP="00484DB6">
      <w:pPr>
        <w:pStyle w:val="PargrafodaLista"/>
        <w:numPr>
          <w:ilvl w:val="0"/>
          <w:numId w:val="5"/>
        </w:numPr>
      </w:pPr>
      <w:r>
        <w:lastRenderedPageBreak/>
        <w:t>Flu</w:t>
      </w:r>
      <w:r w:rsidR="00BD0929">
        <w:t>o</w:t>
      </w:r>
      <w:r>
        <w:t>xetina</w:t>
      </w:r>
    </w:p>
    <w:p w14:paraId="03007246" w14:textId="19657B65" w:rsidR="00484DB6" w:rsidRDefault="00484DB6" w:rsidP="00484DB6">
      <w:pPr>
        <w:pStyle w:val="PargrafodaLista"/>
        <w:numPr>
          <w:ilvl w:val="0"/>
          <w:numId w:val="5"/>
        </w:numPr>
      </w:pPr>
      <w:proofErr w:type="spellStart"/>
      <w:r>
        <w:t>Sertralina</w:t>
      </w:r>
      <w:proofErr w:type="spellEnd"/>
    </w:p>
    <w:p w14:paraId="653B81DE" w14:textId="307485B9" w:rsidR="00484DB6" w:rsidRDefault="00484DB6" w:rsidP="00484DB6">
      <w:pPr>
        <w:pStyle w:val="PargrafodaLista"/>
        <w:numPr>
          <w:ilvl w:val="0"/>
          <w:numId w:val="5"/>
        </w:numPr>
      </w:pPr>
      <w:proofErr w:type="spellStart"/>
      <w:r>
        <w:t>Escitalopram</w:t>
      </w:r>
      <w:proofErr w:type="spellEnd"/>
    </w:p>
    <w:p w14:paraId="013AE001" w14:textId="2ECA9D06" w:rsidR="00484DB6" w:rsidRDefault="00484DB6" w:rsidP="00484DB6">
      <w:pPr>
        <w:pStyle w:val="PargrafodaLista"/>
        <w:numPr>
          <w:ilvl w:val="0"/>
          <w:numId w:val="5"/>
        </w:numPr>
      </w:pPr>
      <w:proofErr w:type="spellStart"/>
      <w:r>
        <w:t>Citalopram</w:t>
      </w:r>
      <w:proofErr w:type="spellEnd"/>
    </w:p>
    <w:p w14:paraId="2DF6AAAD" w14:textId="11992B88" w:rsidR="00484DB6" w:rsidRDefault="00484DB6" w:rsidP="00484DB6">
      <w:pPr>
        <w:pStyle w:val="PargrafodaLista"/>
        <w:numPr>
          <w:ilvl w:val="0"/>
          <w:numId w:val="5"/>
        </w:numPr>
      </w:pPr>
      <w:proofErr w:type="spellStart"/>
      <w:r>
        <w:t>Paroxetina</w:t>
      </w:r>
      <w:proofErr w:type="spellEnd"/>
    </w:p>
    <w:p w14:paraId="54271168" w14:textId="63311DF5" w:rsidR="00484DB6" w:rsidRDefault="00484DB6" w:rsidP="00791822">
      <w:pPr>
        <w:pStyle w:val="PargrafodaLista"/>
        <w:numPr>
          <w:ilvl w:val="0"/>
          <w:numId w:val="5"/>
        </w:numPr>
      </w:pPr>
      <w:proofErr w:type="spellStart"/>
      <w:r>
        <w:t>Flucoxamina</w:t>
      </w:r>
      <w:proofErr w:type="spellEnd"/>
    </w:p>
    <w:p w14:paraId="6E571BF0" w14:textId="6F829567" w:rsidR="00422282" w:rsidRDefault="00422282" w:rsidP="009044C4"/>
    <w:p w14:paraId="18DCD150" w14:textId="77777777" w:rsidR="009044C4" w:rsidRDefault="00BD0929" w:rsidP="009044C4">
      <w:r>
        <w:t xml:space="preserve">A fluoxetina </w:t>
      </w:r>
      <w:r w:rsidR="00422282">
        <w:t>tem mais interação com outros medicamentos, sendo uma das</w:t>
      </w:r>
      <w:r w:rsidR="009044C4">
        <w:t xml:space="preserve"> suas</w:t>
      </w:r>
      <w:r w:rsidR="00422282">
        <w:t xml:space="preserve"> principais desvantagens</w:t>
      </w:r>
      <w:r w:rsidR="009044C4">
        <w:t xml:space="preserve"> e deve ser evitada a pacientes que já fazem uso de muitos remédios. Também é a droga que tem mais estudos com crianças e adolescentes.</w:t>
      </w:r>
    </w:p>
    <w:p w14:paraId="341FDE15" w14:textId="0BE8D017" w:rsidR="009044C4" w:rsidRDefault="00422282" w:rsidP="009044C4">
      <w:r>
        <w:t xml:space="preserve"> A</w:t>
      </w:r>
      <w:r w:rsidR="009044C4">
        <w:t>s doses mínimas e máximas de fluoxetina são respectivamente</w:t>
      </w:r>
      <w:r>
        <w:t xml:space="preserve"> 20mg</w:t>
      </w:r>
      <w:r w:rsidR="009044C4">
        <w:t xml:space="preserve"> e</w:t>
      </w:r>
      <w:r>
        <w:t xml:space="preserve"> 80mg</w:t>
      </w:r>
      <w:r w:rsidR="009044C4">
        <w:t>, as formas em gotas podem oferecer doses de 10mg.</w:t>
      </w:r>
    </w:p>
    <w:p w14:paraId="23C666AD" w14:textId="63D96795" w:rsidR="00297FE2" w:rsidRDefault="00297FE2" w:rsidP="00297FE2">
      <w:r>
        <w:t xml:space="preserve">O </w:t>
      </w:r>
      <w:proofErr w:type="spellStart"/>
      <w:r>
        <w:t>escitalopram</w:t>
      </w:r>
      <w:proofErr w:type="spellEnd"/>
      <w:r>
        <w:t xml:space="preserve"> </w:t>
      </w:r>
      <w:r>
        <w:t>é o</w:t>
      </w:r>
      <w:r>
        <w:t xml:space="preserve"> ISRS</w:t>
      </w:r>
      <w:r>
        <w:t xml:space="preserve"> que tem menos efeito de interação com outros medicamentos, as vezes pode ser </w:t>
      </w:r>
      <w:r>
        <w:t>até</w:t>
      </w:r>
      <w:r>
        <w:t xml:space="preserve"> recomendado a noite para o paciente dormir melhor.</w:t>
      </w:r>
      <w:r>
        <w:t xml:space="preserve"> Uma vantagem desse fármaco é que esse possui uma dosagem </w:t>
      </w:r>
      <w:proofErr w:type="spellStart"/>
      <w:r>
        <w:t>incial</w:t>
      </w:r>
      <w:proofErr w:type="spellEnd"/>
      <w:r>
        <w:t xml:space="preserve"> mais baixa se comparar com os demais fármacos desta classe. A dose mínima é de 10 mg, enquanto a máxima é de 20mg, logo, inicia-se a terapia com 5mg.</w:t>
      </w:r>
    </w:p>
    <w:p w14:paraId="7D83BD8C" w14:textId="71DF772F" w:rsidR="00297FE2" w:rsidRDefault="00297FE2" w:rsidP="00297FE2">
      <w:r>
        <w:t xml:space="preserve">A dose mínima de </w:t>
      </w:r>
      <w:proofErr w:type="spellStart"/>
      <w:r>
        <w:t>Sertralina</w:t>
      </w:r>
      <w:proofErr w:type="spellEnd"/>
      <w:r>
        <w:t xml:space="preserve"> é de 50mg</w:t>
      </w:r>
      <w:r>
        <w:t>, já a máxima é de 200mg. Portanto, ao iniciar tratamento com esse fármaco, deve ser indicado uma dose inicial de 25mg.</w:t>
      </w:r>
    </w:p>
    <w:p w14:paraId="460632C5" w14:textId="77777777" w:rsidR="009044C4" w:rsidRDefault="009044C4" w:rsidP="009044C4"/>
    <w:p w14:paraId="6699B3EB" w14:textId="49868EFC" w:rsidR="009044C4" w:rsidRDefault="009044C4" w:rsidP="009044C4">
      <w:pPr>
        <w:pStyle w:val="Ttulo4"/>
      </w:pPr>
      <w:r>
        <w:t>Como iniciar o tratamento</w:t>
      </w:r>
    </w:p>
    <w:p w14:paraId="4A28382E" w14:textId="3ECA3AF9" w:rsidR="009044C4" w:rsidRDefault="009044C4" w:rsidP="009044C4">
      <w:r>
        <w:t xml:space="preserve">Deve ser explicado ao paciente que o fármaco leva algum tempo para fazer efeito, nas duas primeiras semanas o paciente pode sentir efeitos colaterais, sintomas negativos, mas que melhora no primeiro mês. </w:t>
      </w:r>
    </w:p>
    <w:p w14:paraId="01307C9F" w14:textId="24EC296E" w:rsidR="00484DB6" w:rsidRDefault="009044C4" w:rsidP="009044C4">
      <w:r>
        <w:t>A dose inicial deve ser metade da dose mínima, para que o paciente não tenha muitos efeitos negativos e acabe desistindo na primeira semana. O uso é pela manhã, e evitar tomar depois das 3 da tarde, pois o paciente pode ter um pico energético e ter prejuízos no sono.</w:t>
      </w:r>
    </w:p>
    <w:p w14:paraId="12FE3568" w14:textId="50DED462" w:rsidR="00297FE2" w:rsidRDefault="00297FE2" w:rsidP="00297FE2">
      <w:pPr>
        <w:pStyle w:val="NormalWeb"/>
      </w:pPr>
      <w:r>
        <w:t xml:space="preserve">Basicamente, para todos os fármacos citados até aqui, a </w:t>
      </w:r>
      <w:r>
        <w:rPr>
          <w:b/>
          <w:bCs/>
        </w:rPr>
        <w:t>dose inicial deve ser metade da dose mínima, enquanto que a dose máxima é quatro vezes o valor da dose mínima.</w:t>
      </w:r>
      <w:r>
        <w:t xml:space="preserve"> </w:t>
      </w:r>
    </w:p>
    <w:p w14:paraId="200593BA" w14:textId="44DCEB25" w:rsidR="00484DB6" w:rsidRDefault="00484DB6" w:rsidP="00484DB6">
      <w:pPr>
        <w:pStyle w:val="Ttulo3"/>
      </w:pPr>
      <w:r>
        <w:t>INIBIDORES SELETIVOS DA RECAPTAÇÃO DE SEROTONINA E NORADRENALINA – ISRSN</w:t>
      </w:r>
    </w:p>
    <w:p w14:paraId="006C52C7" w14:textId="6B9FC1B8" w:rsidR="00484DB6" w:rsidRDefault="00484DB6" w:rsidP="00484DB6">
      <w:pPr>
        <w:pStyle w:val="PargrafodaLista"/>
        <w:numPr>
          <w:ilvl w:val="0"/>
          <w:numId w:val="6"/>
        </w:numPr>
      </w:pPr>
      <w:proofErr w:type="spellStart"/>
      <w:r>
        <w:t>Valafaxina</w:t>
      </w:r>
      <w:proofErr w:type="spellEnd"/>
    </w:p>
    <w:p w14:paraId="6AD7A0C2" w14:textId="73CB6CAF" w:rsidR="00484DB6" w:rsidRDefault="00484DB6" w:rsidP="00484DB6">
      <w:pPr>
        <w:pStyle w:val="PargrafodaLista"/>
        <w:numPr>
          <w:ilvl w:val="0"/>
          <w:numId w:val="6"/>
        </w:numPr>
      </w:pPr>
      <w:proofErr w:type="spellStart"/>
      <w:r>
        <w:t>Desvalafaxina</w:t>
      </w:r>
      <w:proofErr w:type="spellEnd"/>
    </w:p>
    <w:p w14:paraId="5E157DB8" w14:textId="0B64074D" w:rsidR="00484DB6" w:rsidRDefault="00484DB6" w:rsidP="00484DB6">
      <w:pPr>
        <w:pStyle w:val="PargrafodaLista"/>
        <w:numPr>
          <w:ilvl w:val="0"/>
          <w:numId w:val="6"/>
        </w:numPr>
      </w:pPr>
      <w:proofErr w:type="spellStart"/>
      <w:r>
        <w:t>Duloxetina</w:t>
      </w:r>
      <w:proofErr w:type="spellEnd"/>
    </w:p>
    <w:p w14:paraId="1778DE08" w14:textId="7497607F" w:rsidR="00484DB6" w:rsidRPr="00422282" w:rsidRDefault="00484DB6" w:rsidP="00484DB6">
      <w:pPr>
        <w:pStyle w:val="PargrafodaLista"/>
        <w:numPr>
          <w:ilvl w:val="0"/>
          <w:numId w:val="6"/>
        </w:numPr>
        <w:rPr>
          <w:b/>
          <w:bCs/>
          <w:i/>
          <w:iCs/>
        </w:rPr>
      </w:pPr>
      <w:proofErr w:type="spellStart"/>
      <w:r w:rsidRPr="00422282">
        <w:rPr>
          <w:b/>
          <w:bCs/>
          <w:i/>
          <w:iCs/>
        </w:rPr>
        <w:t>Buporpiona</w:t>
      </w:r>
      <w:proofErr w:type="spellEnd"/>
    </w:p>
    <w:p w14:paraId="6E5DE39E" w14:textId="5C1429EE" w:rsidR="00484DB6" w:rsidRDefault="00484DB6" w:rsidP="00484DB6">
      <w:pPr>
        <w:pStyle w:val="PargrafodaLista"/>
        <w:numPr>
          <w:ilvl w:val="0"/>
          <w:numId w:val="6"/>
        </w:numPr>
      </w:pPr>
      <w:proofErr w:type="spellStart"/>
      <w:r>
        <w:t>Trazadona</w:t>
      </w:r>
      <w:proofErr w:type="spellEnd"/>
    </w:p>
    <w:p w14:paraId="0C99766A" w14:textId="7C71965D" w:rsidR="00484DB6" w:rsidRDefault="00484DB6" w:rsidP="00484DB6">
      <w:pPr>
        <w:pStyle w:val="PargrafodaLista"/>
        <w:numPr>
          <w:ilvl w:val="0"/>
          <w:numId w:val="6"/>
        </w:numPr>
      </w:pPr>
      <w:proofErr w:type="spellStart"/>
      <w:r>
        <w:t>Mirazapina</w:t>
      </w:r>
      <w:proofErr w:type="spellEnd"/>
    </w:p>
    <w:p w14:paraId="7F44256B" w14:textId="745C7546" w:rsidR="00484DB6" w:rsidRDefault="00484DB6" w:rsidP="00484DB6"/>
    <w:p w14:paraId="1A0C04EE" w14:textId="73721B22" w:rsidR="00484DB6" w:rsidRDefault="00422282" w:rsidP="00484DB6">
      <w:r>
        <w:t>Apesar</w:t>
      </w:r>
      <w:r w:rsidR="00484DB6">
        <w:t xml:space="preserve"> de se enquadrar como um fármaco dessa classe a </w:t>
      </w:r>
      <w:proofErr w:type="spellStart"/>
      <w:r w:rsidR="00484DB6">
        <w:t>bupopriona</w:t>
      </w:r>
      <w:proofErr w:type="spellEnd"/>
      <w:r w:rsidR="00484DB6">
        <w:t xml:space="preserve"> possui um mecanismo de ação diferente, além de ser o único a não afeta a libido</w:t>
      </w:r>
      <w:r>
        <w:t>, além de proporcionar mais energia e disposição.</w:t>
      </w:r>
    </w:p>
    <w:p w14:paraId="7B87DD36" w14:textId="77777777" w:rsidR="00297FE2" w:rsidRDefault="00297FE2" w:rsidP="00484DB6"/>
    <w:p w14:paraId="3DC26252" w14:textId="77777777" w:rsidR="00422282" w:rsidRDefault="00422282" w:rsidP="00484DB6"/>
    <w:p w14:paraId="38F45F7A" w14:textId="6BDF2332" w:rsidR="00422282" w:rsidRPr="00484DB6" w:rsidRDefault="00422282" w:rsidP="00422282">
      <w:pPr>
        <w:pStyle w:val="Ttulo3"/>
      </w:pPr>
      <w:r w:rsidRPr="00422282">
        <w:lastRenderedPageBreak/>
        <w:t>TRICICLICOS</w:t>
      </w:r>
    </w:p>
    <w:p w14:paraId="3490B082" w14:textId="4E3A8E56" w:rsidR="00422282" w:rsidRDefault="00422282" w:rsidP="00422282">
      <w:pPr>
        <w:pStyle w:val="NormalWeb"/>
        <w:numPr>
          <w:ilvl w:val="0"/>
          <w:numId w:val="7"/>
        </w:numPr>
      </w:pPr>
      <w:r>
        <w:t>Amitriptilina</w:t>
      </w:r>
    </w:p>
    <w:p w14:paraId="3773672A" w14:textId="4003A44E" w:rsidR="00422282" w:rsidRDefault="00422282" w:rsidP="00422282">
      <w:pPr>
        <w:pStyle w:val="NormalWeb"/>
        <w:numPr>
          <w:ilvl w:val="0"/>
          <w:numId w:val="7"/>
        </w:numPr>
      </w:pPr>
      <w:proofErr w:type="spellStart"/>
      <w:r>
        <w:t>Imipramina</w:t>
      </w:r>
      <w:proofErr w:type="spellEnd"/>
    </w:p>
    <w:p w14:paraId="66C32D15" w14:textId="3BC33C6C" w:rsidR="00422282" w:rsidRDefault="00422282" w:rsidP="00422282">
      <w:pPr>
        <w:pStyle w:val="NormalWeb"/>
        <w:numPr>
          <w:ilvl w:val="0"/>
          <w:numId w:val="7"/>
        </w:numPr>
      </w:pPr>
      <w:proofErr w:type="spellStart"/>
      <w:r>
        <w:t>Nortiptina</w:t>
      </w:r>
      <w:proofErr w:type="spellEnd"/>
    </w:p>
    <w:p w14:paraId="4C4C0D6D" w14:textId="638AD974" w:rsidR="009044C4" w:rsidRDefault="00422282" w:rsidP="00791822">
      <w:pPr>
        <w:pStyle w:val="NormalWeb"/>
        <w:numPr>
          <w:ilvl w:val="0"/>
          <w:numId w:val="7"/>
        </w:numPr>
      </w:pPr>
      <w:proofErr w:type="spellStart"/>
      <w:r>
        <w:t>Clomipramina</w:t>
      </w:r>
      <w:proofErr w:type="spellEnd"/>
    </w:p>
    <w:p w14:paraId="4044A053" w14:textId="71B0463F" w:rsidR="00297FE2" w:rsidRDefault="009044C4" w:rsidP="009044C4">
      <w:pPr>
        <w:pStyle w:val="NormalWeb"/>
      </w:pPr>
      <w:r>
        <w:t xml:space="preserve">Dentro do espectro da TDM, o foco farmacológico é na monoterapia, a associação só deve ser realizada caso os esquemas </w:t>
      </w:r>
      <w:proofErr w:type="spellStart"/>
      <w:r>
        <w:t>monoterapicos</w:t>
      </w:r>
      <w:proofErr w:type="spellEnd"/>
      <w:r>
        <w:t xml:space="preserve"> tenham falhado.</w:t>
      </w:r>
    </w:p>
    <w:p w14:paraId="79A7CD8A" w14:textId="5A29CFB0" w:rsidR="00297FE2" w:rsidRDefault="00297FE2" w:rsidP="00297FE2">
      <w:pPr>
        <w:pStyle w:val="Ttulo2"/>
      </w:pPr>
      <w:r>
        <w:t>Ideação suicida</w:t>
      </w:r>
    </w:p>
    <w:p w14:paraId="1111741F" w14:textId="3D095AC3" w:rsidR="00297FE2" w:rsidRDefault="00297FE2" w:rsidP="00297FE2">
      <w:r>
        <w:t xml:space="preserve">Pacientes com ideação suicida, a única medida farmacológica é o </w:t>
      </w:r>
      <w:r>
        <w:rPr>
          <w:b/>
          <w:bCs/>
        </w:rPr>
        <w:t>LITIO</w:t>
      </w:r>
      <w:r>
        <w:t>. Esse fármaco protege o paciente contra pensamentos de auto extermínio, e deve ser iniciado no momento em que as ideações suicidas aparecem, e pode ser suspendido assim que os pensamentos de auto extermínio desaparecem.</w:t>
      </w:r>
    </w:p>
    <w:p w14:paraId="2AEBB9E4" w14:textId="3D193035" w:rsidR="00297FE2" w:rsidRDefault="00297FE2" w:rsidP="00297FE2">
      <w:r>
        <w:t xml:space="preserve">Sua dose inicial é de 300mg e também pode potencializar o efeito dos ISRS. Nos casos de pacientes com insuficiência renal, uma avaliação mais minuciosa deve ser realizada devido a capacidade do lítio em causar </w:t>
      </w:r>
      <w:proofErr w:type="spellStart"/>
      <w:r>
        <w:t>nefrotoxicidade</w:t>
      </w:r>
      <w:proofErr w:type="spellEnd"/>
      <w:r>
        <w:t>.</w:t>
      </w:r>
    </w:p>
    <w:p w14:paraId="0A5B42D0" w14:textId="77777777" w:rsidR="00536CF0" w:rsidRPr="00297FE2" w:rsidRDefault="00536CF0" w:rsidP="00297FE2"/>
    <w:p w14:paraId="20D0692E" w14:textId="3F2ECA12" w:rsidR="00791822" w:rsidRDefault="00536CF0" w:rsidP="00536CF0">
      <w:pPr>
        <w:pStyle w:val="Ttulo2"/>
      </w:pPr>
      <w:r>
        <w:t>transtorno depressivo grave</w:t>
      </w:r>
    </w:p>
    <w:p w14:paraId="1D6A59C3" w14:textId="5376CA3B" w:rsidR="00536CF0" w:rsidRPr="00536CF0" w:rsidRDefault="00536CF0" w:rsidP="00536CF0">
      <w:pPr>
        <w:rPr>
          <w:b/>
          <w:bCs/>
        </w:rPr>
      </w:pPr>
      <w:r>
        <w:t xml:space="preserve">Os TDM graves são divididos conforme a presença ou ausência de sintomas psicóticos. Na presença de sintomas psicóticos, há a necessidade de internação e deve ser iniciado o tratamento com antipsicóticos enquanto os sintomas durarem. Mas assim como pode haver casos em que haverá a necessidade de internação em pacientes sem sintomas psicóticos, também pode haver a necessidade de não internação em pacientes com sintomas </w:t>
      </w:r>
      <w:r w:rsidR="003216DF">
        <w:t>psicóticos</w:t>
      </w:r>
      <w:r>
        <w:t>.</w:t>
      </w:r>
    </w:p>
    <w:p w14:paraId="548A4DD9" w14:textId="71D7D3D2" w:rsidR="00791822" w:rsidRDefault="00791822" w:rsidP="003216DF">
      <w:pPr>
        <w:pStyle w:val="Ttulo3"/>
      </w:pPr>
      <w:r>
        <w:t xml:space="preserve">ANTIPSICÓTICOS </w:t>
      </w:r>
    </w:p>
    <w:p w14:paraId="148D50EA" w14:textId="77777777" w:rsidR="003216DF" w:rsidRDefault="003216DF" w:rsidP="003216DF">
      <w:r>
        <w:t xml:space="preserve">O haloperidol é o primeiro fármaco a ser pensado, pode ser injetável por EV, mas também existe na forma oral. Esse fármaco </w:t>
      </w:r>
      <w:r w:rsidR="00791822">
        <w:t xml:space="preserve">faz parte da primeira geração e </w:t>
      </w:r>
      <w:r>
        <w:t>atual</w:t>
      </w:r>
      <w:r w:rsidR="00791822">
        <w:t xml:space="preserve"> na dopamina. </w:t>
      </w:r>
    </w:p>
    <w:p w14:paraId="16A0EF3C" w14:textId="096924AC" w:rsidR="00791822" w:rsidRDefault="003216DF" w:rsidP="003216DF">
      <w:r>
        <w:t>Já o</w:t>
      </w:r>
      <w:r w:rsidR="00791822">
        <w:t xml:space="preserve">s de segunda geração </w:t>
      </w:r>
      <w:r>
        <w:t>atuam</w:t>
      </w:r>
      <w:r w:rsidR="00791822">
        <w:t xml:space="preserve"> </w:t>
      </w:r>
      <w:r>
        <w:t xml:space="preserve">na </w:t>
      </w:r>
      <w:r w:rsidR="00791822">
        <w:t xml:space="preserve">dopamina e serotonina, e por isso tem menos efeitos colaterais e sintomas negativos. </w:t>
      </w:r>
    </w:p>
    <w:p w14:paraId="6C671A06" w14:textId="276B1890" w:rsidR="003216DF" w:rsidRDefault="003216DF" w:rsidP="003216DF">
      <w:r>
        <w:t>Basicamente a regra é, se há sinais de sintomas psicóticos como alucinações, alterações dos pensamentos, deve ser iniciado de imediato com os psicóticos.</w:t>
      </w:r>
    </w:p>
    <w:p w14:paraId="529A22EE" w14:textId="767DDA84" w:rsidR="003216DF" w:rsidRDefault="003216DF" w:rsidP="003216DF"/>
    <w:p w14:paraId="55350159" w14:textId="7E04358A" w:rsidR="003216DF" w:rsidRDefault="003216DF" w:rsidP="003216DF">
      <w:pPr>
        <w:pStyle w:val="Ttulo2"/>
      </w:pPr>
      <w:r>
        <w:t>Transtorno de ansiedade</w:t>
      </w:r>
    </w:p>
    <w:p w14:paraId="0286F722" w14:textId="5A39D32E" w:rsidR="003216DF" w:rsidRPr="003216DF" w:rsidRDefault="003216DF" w:rsidP="003216DF">
      <w:r>
        <w:t>Para transtornos de ansiedade, os fármacos utilizados são os ansiolíticos, como ISRS ou ISRSN. Os tricíclicos também podem ser utilizados, além de outras classes.</w:t>
      </w:r>
    </w:p>
    <w:p w14:paraId="58729892" w14:textId="7FB5C03D" w:rsidR="003216DF" w:rsidRDefault="003216DF" w:rsidP="00791822">
      <w:pPr>
        <w:pStyle w:val="NormalWeb"/>
      </w:pPr>
      <w:r>
        <w:tab/>
        <w:t xml:space="preserve">Em casos de crises, uma associação de ISRS mais benzodiazepínicos podem ser utilizados, e com bons resultados dentro de 6 meses. Porem os </w:t>
      </w:r>
      <w:proofErr w:type="spellStart"/>
      <w:r>
        <w:t>bdz</w:t>
      </w:r>
      <w:proofErr w:type="spellEnd"/>
      <w:r>
        <w:t xml:space="preserve"> </w:t>
      </w:r>
      <w:r w:rsidR="006F36AA">
        <w:t xml:space="preserve">atuam na via </w:t>
      </w:r>
      <w:proofErr w:type="spellStart"/>
      <w:r w:rsidR="006F36AA">
        <w:t>gabaergica</w:t>
      </w:r>
      <w:proofErr w:type="spellEnd"/>
      <w:r w:rsidR="006F36AA">
        <w:t xml:space="preserve"> e </w:t>
      </w:r>
      <w:r>
        <w:t xml:space="preserve">podem trazer dependência e devem ser acompanhados de perto. </w:t>
      </w:r>
    </w:p>
    <w:p w14:paraId="7BCA9FE0" w14:textId="77777777" w:rsidR="006F36AA" w:rsidRDefault="006F36AA" w:rsidP="00791822">
      <w:pPr>
        <w:pStyle w:val="NormalWeb"/>
      </w:pPr>
    </w:p>
    <w:p w14:paraId="0F267C90" w14:textId="2199E01C" w:rsidR="003216DF" w:rsidRDefault="003216DF" w:rsidP="006F36AA">
      <w:r>
        <w:lastRenderedPageBreak/>
        <w:t>São exemplos de BDZ:</w:t>
      </w:r>
    </w:p>
    <w:p w14:paraId="27375310" w14:textId="1C714FDA" w:rsidR="003216DF" w:rsidRDefault="003216DF" w:rsidP="006F36AA">
      <w:pPr>
        <w:pStyle w:val="PargrafodaLista"/>
        <w:numPr>
          <w:ilvl w:val="0"/>
          <w:numId w:val="8"/>
        </w:numPr>
      </w:pPr>
      <w:r>
        <w:t>Clonaze</w:t>
      </w:r>
      <w:r w:rsidR="006F36AA">
        <w:t>pam</w:t>
      </w:r>
    </w:p>
    <w:p w14:paraId="42110F80" w14:textId="526FEC06" w:rsidR="006F36AA" w:rsidRDefault="006F36AA" w:rsidP="006F36AA">
      <w:pPr>
        <w:pStyle w:val="PargrafodaLista"/>
        <w:numPr>
          <w:ilvl w:val="0"/>
          <w:numId w:val="8"/>
        </w:numPr>
      </w:pPr>
      <w:r>
        <w:t>Diazepam</w:t>
      </w:r>
    </w:p>
    <w:p w14:paraId="2ABE78F3" w14:textId="25ED5E9C" w:rsidR="006F36AA" w:rsidRDefault="006F36AA" w:rsidP="006F36AA">
      <w:pPr>
        <w:pStyle w:val="PargrafodaLista"/>
        <w:numPr>
          <w:ilvl w:val="0"/>
          <w:numId w:val="8"/>
        </w:numPr>
      </w:pPr>
      <w:r>
        <w:t>Midazolam</w:t>
      </w:r>
    </w:p>
    <w:p w14:paraId="4F2B1C6F" w14:textId="7A9CDB11" w:rsidR="00791822" w:rsidRDefault="00791822" w:rsidP="006F36AA">
      <w:r>
        <w:t xml:space="preserve">O midazolam geralmente é mais rápido e por isso que é utilizado para fazer sedação, e o diazepam é muito utilizado em crises convulsivas. </w:t>
      </w:r>
    </w:p>
    <w:p w14:paraId="36B6106C" w14:textId="172819E3" w:rsidR="00791822" w:rsidRDefault="006F36AA" w:rsidP="00791822">
      <w:pPr>
        <w:pStyle w:val="NormalWeb"/>
      </w:pPr>
      <w:r>
        <w:t xml:space="preserve"> A </w:t>
      </w:r>
      <w:proofErr w:type="spellStart"/>
      <w:r>
        <w:rPr>
          <w:b/>
          <w:bCs/>
        </w:rPr>
        <w:t>buspirona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pregabalina</w:t>
      </w:r>
      <w:proofErr w:type="spellEnd"/>
      <w:r>
        <w:t xml:space="preserve"> também</w:t>
      </w:r>
      <w:r w:rsidR="00791822">
        <w:t xml:space="preserve"> pode</w:t>
      </w:r>
      <w:r>
        <w:t>m</w:t>
      </w:r>
      <w:r w:rsidR="00791822">
        <w:t xml:space="preserve"> ser </w:t>
      </w:r>
      <w:proofErr w:type="gramStart"/>
      <w:r w:rsidR="00791822">
        <w:t>utilizado</w:t>
      </w:r>
      <w:proofErr w:type="gramEnd"/>
      <w:r w:rsidR="00791822">
        <w:t xml:space="preserve"> em transtorno de ansiedade generalizada. </w:t>
      </w:r>
    </w:p>
    <w:p w14:paraId="7875DFE5" w14:textId="241D0F52" w:rsidR="006F36AA" w:rsidRDefault="006F36AA" w:rsidP="006F36AA">
      <w:pPr>
        <w:pStyle w:val="Ttulo2"/>
      </w:pPr>
      <w:r>
        <w:t>Transtorno Afetivo Bipolar</w:t>
      </w:r>
    </w:p>
    <w:p w14:paraId="4B903F94" w14:textId="77777777" w:rsidR="006F36AA" w:rsidRDefault="006F36AA" w:rsidP="006F36AA">
      <w:r>
        <w:t xml:space="preserve">Na </w:t>
      </w:r>
      <w:r w:rsidR="00791822">
        <w:t xml:space="preserve">TAB </w:t>
      </w:r>
      <w:r>
        <w:t>deve - se</w:t>
      </w:r>
      <w:r w:rsidR="00791822">
        <w:t xml:space="preserve"> </w:t>
      </w:r>
      <w:r>
        <w:rPr>
          <w:b/>
          <w:bCs/>
        </w:rPr>
        <w:t>utilizar um estabilizador de humor</w:t>
      </w:r>
      <w:r>
        <w:t>. Portanto já pensar em lítio.</w:t>
      </w:r>
      <w:r w:rsidR="00791822">
        <w:t xml:space="preserve"> Além do lítio utiliza-se ácido valproico, que </w:t>
      </w:r>
      <w:proofErr w:type="spellStart"/>
      <w:r w:rsidR="00791822">
        <w:t>tambem</w:t>
      </w:r>
      <w:proofErr w:type="spellEnd"/>
      <w:r w:rsidR="00791822">
        <w:t xml:space="preserve"> é um anticonvulsivante. A atenção que temos que ter nesse fármaco é que ele </w:t>
      </w:r>
      <w:r>
        <w:t>não</w:t>
      </w:r>
      <w:r w:rsidR="00791822">
        <w:t xml:space="preserve"> pode ser prescrito para mulheres que fazem uso de métodos anticoncepcionais e gestante. </w:t>
      </w:r>
    </w:p>
    <w:p w14:paraId="13CE32E7" w14:textId="27B109AA" w:rsidR="00791822" w:rsidRDefault="006F36AA" w:rsidP="006F36AA">
      <w:pPr>
        <w:rPr>
          <w:b/>
          <w:bCs/>
        </w:rPr>
      </w:pPr>
      <w:r w:rsidRPr="006F36AA">
        <w:rPr>
          <w:b/>
          <w:bCs/>
        </w:rPr>
        <w:t xml:space="preserve">Deve - se ter cuidado com o ácido valproico cuidado em mulheres de idade fértil. </w:t>
      </w:r>
    </w:p>
    <w:p w14:paraId="4DCC8AF6" w14:textId="4AE34C4F" w:rsidR="006F36AA" w:rsidRDefault="006F36AA" w:rsidP="006F36AA">
      <w:r>
        <w:rPr>
          <w:b/>
          <w:bCs/>
        </w:rPr>
        <w:t xml:space="preserve">A </w:t>
      </w:r>
      <w:proofErr w:type="spellStart"/>
      <w:r>
        <w:rPr>
          <w:b/>
          <w:bCs/>
        </w:rPr>
        <w:t>quetiapina</w:t>
      </w:r>
      <w:proofErr w:type="spellEnd"/>
      <w:r>
        <w:rPr>
          <w:b/>
          <w:bCs/>
        </w:rPr>
        <w:t xml:space="preserve"> </w:t>
      </w:r>
      <w:r>
        <w:t>é um ótimo fármaco para quem responde bem, pode aumentar o apetite, por isso considerar o uso em pacientes obesos, porém tem uma ótima resposta terapêutica</w:t>
      </w:r>
    </w:p>
    <w:p w14:paraId="0946A582" w14:textId="3EF5F789" w:rsidR="006F36AA" w:rsidRPr="006F36AA" w:rsidRDefault="006F36AA" w:rsidP="006F36AA">
      <w:pPr>
        <w:rPr>
          <w:b/>
          <w:bCs/>
        </w:rPr>
      </w:pPr>
      <w:r>
        <w:t xml:space="preserve">A </w:t>
      </w:r>
      <w:proofErr w:type="spellStart"/>
      <w:r>
        <w:rPr>
          <w:b/>
          <w:bCs/>
        </w:rPr>
        <w:t>lamotrigina</w:t>
      </w:r>
      <w:proofErr w:type="spellEnd"/>
      <w:r>
        <w:rPr>
          <w:b/>
          <w:bCs/>
        </w:rPr>
        <w:t xml:space="preserve"> </w:t>
      </w:r>
      <w:r>
        <w:t xml:space="preserve">é um estabilizador de humor também, e alguns antipsicóticos também possui efeito de estabilização de humor, como a </w:t>
      </w:r>
      <w:proofErr w:type="spellStart"/>
      <w:r>
        <w:rPr>
          <w:b/>
          <w:bCs/>
        </w:rPr>
        <w:t>lurasidona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risperidona</w:t>
      </w:r>
      <w:proofErr w:type="spellEnd"/>
      <w:r>
        <w:rPr>
          <w:b/>
          <w:bCs/>
        </w:rPr>
        <w:t>.</w:t>
      </w:r>
    </w:p>
    <w:p w14:paraId="6B7F0617" w14:textId="77777777" w:rsidR="00731364" w:rsidRDefault="00731364"/>
    <w:sectPr w:rsidR="00731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A8D"/>
    <w:multiLevelType w:val="hybridMultilevel"/>
    <w:tmpl w:val="A18C25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9600C9"/>
    <w:multiLevelType w:val="hybridMultilevel"/>
    <w:tmpl w:val="78E67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16C31"/>
    <w:multiLevelType w:val="hybridMultilevel"/>
    <w:tmpl w:val="A694EE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2809D0"/>
    <w:multiLevelType w:val="hybridMultilevel"/>
    <w:tmpl w:val="565EE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967FD"/>
    <w:multiLevelType w:val="hybridMultilevel"/>
    <w:tmpl w:val="5D32E3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D300C2"/>
    <w:multiLevelType w:val="multilevel"/>
    <w:tmpl w:val="7FFC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87321"/>
    <w:multiLevelType w:val="hybridMultilevel"/>
    <w:tmpl w:val="3174B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46C6D"/>
    <w:multiLevelType w:val="hybridMultilevel"/>
    <w:tmpl w:val="E4785E9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96662654">
    <w:abstractNumId w:val="5"/>
  </w:num>
  <w:num w:numId="2" w16cid:durableId="1609660023">
    <w:abstractNumId w:val="3"/>
  </w:num>
  <w:num w:numId="3" w16cid:durableId="133910829">
    <w:abstractNumId w:val="7"/>
  </w:num>
  <w:num w:numId="4" w16cid:durableId="1245332733">
    <w:abstractNumId w:val="6"/>
  </w:num>
  <w:num w:numId="5" w16cid:durableId="1462992711">
    <w:abstractNumId w:val="2"/>
  </w:num>
  <w:num w:numId="6" w16cid:durableId="1611275627">
    <w:abstractNumId w:val="4"/>
  </w:num>
  <w:num w:numId="7" w16cid:durableId="1076853978">
    <w:abstractNumId w:val="1"/>
  </w:num>
  <w:num w:numId="8" w16cid:durableId="14447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22"/>
    <w:rsid w:val="00297FE2"/>
    <w:rsid w:val="003216DF"/>
    <w:rsid w:val="00422282"/>
    <w:rsid w:val="00484DB6"/>
    <w:rsid w:val="00536CF0"/>
    <w:rsid w:val="006F36AA"/>
    <w:rsid w:val="00731364"/>
    <w:rsid w:val="00791822"/>
    <w:rsid w:val="009044C4"/>
    <w:rsid w:val="009979DC"/>
    <w:rsid w:val="00BD0929"/>
    <w:rsid w:val="00F5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14FB"/>
  <w15:chartTrackingRefBased/>
  <w15:docId w15:val="{AC8432C4-3316-4A05-A145-6D689A29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AB"/>
    <w:pPr>
      <w:spacing w:before="0" w:after="0" w:line="24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9AB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240"/>
      <w:jc w:val="center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9AB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24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2282"/>
    <w:pPr>
      <w:pBdr>
        <w:top w:val="single" w:sz="6" w:space="2" w:color="AD84C6" w:themeColor="accent1"/>
      </w:pBdr>
      <w:spacing w:before="240" w:after="120"/>
      <w:outlineLvl w:val="2"/>
    </w:pPr>
    <w:rPr>
      <w:caps/>
      <w:color w:val="59347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9AB"/>
    <w:pPr>
      <w:pBdr>
        <w:top w:val="dotted" w:sz="6" w:space="2" w:color="AD84C6" w:themeColor="accent1"/>
      </w:pBdr>
      <w:spacing w:after="120"/>
      <w:outlineLvl w:val="3"/>
    </w:pPr>
    <w:rPr>
      <w:caps/>
      <w:color w:val="864EA8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9AB"/>
    <w:pPr>
      <w:pBdr>
        <w:bottom w:val="single" w:sz="6" w:space="1" w:color="AD84C6" w:themeColor="accent1"/>
      </w:pBdr>
      <w:spacing w:before="200"/>
      <w:outlineLvl w:val="4"/>
    </w:pPr>
    <w:rPr>
      <w:caps/>
      <w:color w:val="864EA8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9AB"/>
    <w:pPr>
      <w:pBdr>
        <w:bottom w:val="dotted" w:sz="6" w:space="1" w:color="AD84C6" w:themeColor="accent1"/>
      </w:pBdr>
      <w:spacing w:before="200"/>
      <w:outlineLvl w:val="5"/>
    </w:pPr>
    <w:rPr>
      <w:caps/>
      <w:color w:val="864EA8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9AB"/>
    <w:pPr>
      <w:spacing w:before="200"/>
      <w:outlineLvl w:val="6"/>
    </w:pPr>
    <w:rPr>
      <w:caps/>
      <w:color w:val="864EA8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9A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9A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29AB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F529AB"/>
    <w:rPr>
      <w:caps/>
      <w:spacing w:val="15"/>
      <w:sz w:val="24"/>
      <w:shd w:val="clear" w:color="auto" w:fill="EEE6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422282"/>
    <w:rPr>
      <w:caps/>
      <w:color w:val="593470" w:themeColor="accent1" w:themeShade="7F"/>
      <w:spacing w:val="15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29AB"/>
    <w:rPr>
      <w:caps/>
      <w:color w:val="864EA8" w:themeColor="accent1" w:themeShade="BF"/>
      <w:spacing w:val="10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29A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29A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529AB"/>
    <w:rPr>
      <w:b/>
      <w:bCs/>
      <w:color w:val="864EA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529AB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529AB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9A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F529A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F529AB"/>
    <w:rPr>
      <w:b/>
      <w:bCs/>
    </w:rPr>
  </w:style>
  <w:style w:type="character" w:styleId="nfase">
    <w:name w:val="Emphasis"/>
    <w:uiPriority w:val="20"/>
    <w:qFormat/>
    <w:rsid w:val="00F529AB"/>
    <w:rPr>
      <w:caps/>
      <w:color w:val="593470" w:themeColor="accent1" w:themeShade="7F"/>
      <w:spacing w:val="5"/>
    </w:rPr>
  </w:style>
  <w:style w:type="paragraph" w:styleId="SemEspaamento">
    <w:name w:val="No Spacing"/>
    <w:uiPriority w:val="1"/>
    <w:qFormat/>
    <w:rsid w:val="00F529A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529A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F529AB"/>
    <w:rPr>
      <w:i/>
      <w:iCs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529A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9AB"/>
    <w:pPr>
      <w:spacing w:before="240" w:after="240"/>
      <w:ind w:left="1080" w:right="1080"/>
      <w:jc w:val="center"/>
    </w:pPr>
    <w:rPr>
      <w:color w:val="AD84C6" w:themeColor="accent1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29AB"/>
    <w:rPr>
      <w:color w:val="AD84C6" w:themeColor="accent1"/>
      <w:sz w:val="24"/>
      <w:szCs w:val="24"/>
    </w:rPr>
  </w:style>
  <w:style w:type="character" w:styleId="nfaseSutil">
    <w:name w:val="Subtle Emphasis"/>
    <w:uiPriority w:val="19"/>
    <w:qFormat/>
    <w:rsid w:val="00F529AB"/>
    <w:rPr>
      <w:i/>
      <w:iCs/>
      <w:color w:val="593470" w:themeColor="accent1" w:themeShade="7F"/>
    </w:rPr>
  </w:style>
  <w:style w:type="character" w:styleId="nfaseIntensa">
    <w:name w:val="Intense Emphasis"/>
    <w:uiPriority w:val="21"/>
    <w:qFormat/>
    <w:rsid w:val="00F529AB"/>
    <w:rPr>
      <w:b/>
      <w:bCs/>
      <w:caps/>
      <w:color w:val="593470" w:themeColor="accent1" w:themeShade="7F"/>
      <w:spacing w:val="10"/>
    </w:rPr>
  </w:style>
  <w:style w:type="character" w:styleId="RefernciaSutil">
    <w:name w:val="Subtle Reference"/>
    <w:uiPriority w:val="31"/>
    <w:qFormat/>
    <w:rsid w:val="00F529AB"/>
    <w:rPr>
      <w:b/>
      <w:bCs/>
      <w:color w:val="AD84C6" w:themeColor="accent1"/>
    </w:rPr>
  </w:style>
  <w:style w:type="character" w:styleId="RefernciaIntensa">
    <w:name w:val="Intense Reference"/>
    <w:uiPriority w:val="32"/>
    <w:qFormat/>
    <w:rsid w:val="00F529AB"/>
    <w:rPr>
      <w:b/>
      <w:bCs/>
      <w:i/>
      <w:iCs/>
      <w:caps/>
      <w:color w:val="AD84C6" w:themeColor="accent1"/>
    </w:rPr>
  </w:style>
  <w:style w:type="character" w:styleId="TtulodoLivro">
    <w:name w:val="Book Title"/>
    <w:uiPriority w:val="33"/>
    <w:qFormat/>
    <w:rsid w:val="00F529A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529AB"/>
    <w:pPr>
      <w:outlineLvl w:val="9"/>
    </w:pPr>
  </w:style>
  <w:style w:type="paragraph" w:styleId="NormalWeb">
    <w:name w:val="Normal (Web)"/>
    <w:basedOn w:val="Normal"/>
    <w:uiPriority w:val="99"/>
    <w:unhideWhenUsed/>
    <w:rsid w:val="00791822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Íon - Sala da Diretoria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1097</Words>
  <Characters>5928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Lopes</dc:creator>
  <cp:keywords/>
  <dc:description/>
  <cp:lastModifiedBy>Guilherme Lopes</cp:lastModifiedBy>
  <cp:revision>1</cp:revision>
  <dcterms:created xsi:type="dcterms:W3CDTF">2022-11-10T13:53:00Z</dcterms:created>
  <dcterms:modified xsi:type="dcterms:W3CDTF">2022-11-10T15:20:00Z</dcterms:modified>
</cp:coreProperties>
</file>