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85"/>
        <w:gridCol w:w="3975"/>
      </w:tblGrid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Acompanhamento - </w:t>
            </w:r>
            <w:proofErr w:type="spellStart"/>
            <w:proofErr w:type="gramStart"/>
            <w:r>
              <w:rPr>
                <w:sz w:val="20"/>
                <w:szCs w:val="20"/>
              </w:rPr>
              <w:t>SisComp</w:t>
            </w:r>
            <w:proofErr w:type="spellEnd"/>
            <w:proofErr w:type="gram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</w:p>
        </w:tc>
      </w:tr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D67410" w:rsidRDefault="00D67410">
      <w:pPr>
        <w:pStyle w:val="Standard"/>
      </w:pPr>
    </w:p>
    <w:p w:rsidR="00D67410" w:rsidRDefault="00992C4A">
      <w:pPr>
        <w:pStyle w:val="Ttulo"/>
        <w:jc w:val="center"/>
      </w:pPr>
      <w:bookmarkStart w:id="0" w:name="h.gjdgxs"/>
      <w:bookmarkEnd w:id="0"/>
      <w:proofErr w:type="spellStart"/>
      <w:proofErr w:type="gramStart"/>
      <w:r>
        <w:t>SisComp</w:t>
      </w:r>
      <w:proofErr w:type="spellEnd"/>
      <w:proofErr w:type="gramEnd"/>
    </w:p>
    <w:p w:rsidR="00D67410" w:rsidRDefault="00992C4A">
      <w:pPr>
        <w:pStyle w:val="Heading2"/>
        <w:jc w:val="center"/>
      </w:pPr>
      <w:bookmarkStart w:id="1" w:name="h.30j0zll"/>
      <w:bookmarkEnd w:id="1"/>
      <w:r>
        <w:rPr>
          <w:rFonts w:ascii="Arial" w:eastAsia="Arial" w:hAnsi="Arial" w:cs="Arial"/>
          <w:sz w:val="36"/>
          <w:szCs w:val="36"/>
        </w:rPr>
        <w:t xml:space="preserve">Relatório </w:t>
      </w:r>
      <w:r w:rsidR="00C17D16">
        <w:rPr>
          <w:rFonts w:ascii="Arial" w:eastAsia="Arial" w:hAnsi="Arial" w:cs="Arial"/>
          <w:sz w:val="36"/>
          <w:szCs w:val="36"/>
        </w:rPr>
        <w:t xml:space="preserve">de Não Contemplação do </w:t>
      </w:r>
      <w:proofErr w:type="spellStart"/>
      <w:r w:rsidR="00C17D16">
        <w:rPr>
          <w:rFonts w:ascii="Arial" w:eastAsia="Arial" w:hAnsi="Arial" w:cs="Arial"/>
          <w:sz w:val="36"/>
          <w:szCs w:val="36"/>
        </w:rPr>
        <w:t>Check-list</w:t>
      </w:r>
      <w:proofErr w:type="spellEnd"/>
      <w:r w:rsidR="00C17D16">
        <w:rPr>
          <w:rFonts w:ascii="Arial" w:eastAsia="Arial" w:hAnsi="Arial" w:cs="Arial"/>
          <w:sz w:val="36"/>
          <w:szCs w:val="36"/>
        </w:rPr>
        <w:t xml:space="preserve"> de Qualidade </w:t>
      </w:r>
    </w:p>
    <w:p w:rsidR="00D67410" w:rsidRDefault="00D67410">
      <w:pPr>
        <w:pStyle w:val="Standard"/>
      </w:pPr>
    </w:p>
    <w:p w:rsidR="00D67410" w:rsidRDefault="00D67410">
      <w:pPr>
        <w:pStyle w:val="Standard"/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>Definição do Documento</w:t>
      </w:r>
    </w:p>
    <w:p w:rsidR="00C17D16" w:rsidRDefault="00C17D16" w:rsidP="00C17D16">
      <w:pPr>
        <w:pStyle w:val="Standard"/>
      </w:pPr>
    </w:p>
    <w:p w:rsidR="00C17D16" w:rsidRDefault="00C17D16" w:rsidP="00C17D16">
      <w:pPr>
        <w:pStyle w:val="Standard"/>
      </w:pPr>
      <w:r>
        <w:t xml:space="preserve">O intuito deste artefato é notificar o gerente de qualidade ou desenvolvedor responsável sobre não </w:t>
      </w:r>
      <w:proofErr w:type="spellStart"/>
      <w:r>
        <w:t>conteplação</w:t>
      </w:r>
      <w:proofErr w:type="spellEnd"/>
      <w:r>
        <w:t xml:space="preserve"> de solicitações no </w:t>
      </w:r>
      <w:proofErr w:type="spellStart"/>
      <w:r>
        <w:t>check-list</w:t>
      </w:r>
      <w:proofErr w:type="spellEnd"/>
      <w:r>
        <w:t xml:space="preserve"> de qualidade</w:t>
      </w:r>
    </w:p>
    <w:p w:rsidR="00C17D16" w:rsidRPr="00C17D16" w:rsidRDefault="00C17D16" w:rsidP="00C17D16">
      <w:pPr>
        <w:pStyle w:val="Standard"/>
        <w:rPr>
          <w:b/>
          <w:sz w:val="36"/>
          <w:szCs w:val="36"/>
        </w:rPr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>Do tratamento</w:t>
      </w:r>
    </w:p>
    <w:p w:rsidR="00C17D16" w:rsidRDefault="00C17D16" w:rsidP="00C17D16">
      <w:pPr>
        <w:pStyle w:val="Standard"/>
      </w:pPr>
    </w:p>
    <w:p w:rsidR="00C17D16" w:rsidRDefault="00C17D16" w:rsidP="00C17D16">
      <w:pPr>
        <w:pStyle w:val="Standard"/>
      </w:pPr>
      <w:r>
        <w:t xml:space="preserve">Este documento indica a avaliação feita na </w:t>
      </w:r>
      <w:proofErr w:type="spellStart"/>
      <w: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para correção na </w:t>
      </w:r>
      <w:proofErr w:type="spellStart"/>
      <w:r>
        <w:t>Sprint</w:t>
      </w:r>
      <w:proofErr w:type="spellEnd"/>
      <w:r>
        <w:t xml:space="preserve"> 3</w:t>
      </w:r>
    </w:p>
    <w:p w:rsidR="00C17D16" w:rsidRDefault="00C17D16" w:rsidP="00C17D16">
      <w:pPr>
        <w:pStyle w:val="Standard"/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>Relatório de Não Contemplação</w:t>
      </w:r>
    </w:p>
    <w:p w:rsidR="00C17D16" w:rsidRDefault="00C17D16" w:rsidP="00C17D16">
      <w:pPr>
        <w:pStyle w:val="Standard"/>
      </w:pPr>
    </w:p>
    <w:tbl>
      <w:tblPr>
        <w:tblStyle w:val="Tabelacomgrade"/>
        <w:tblW w:w="0" w:type="auto"/>
        <w:tblLook w:val="04A0"/>
      </w:tblPr>
      <w:tblGrid>
        <w:gridCol w:w="2518"/>
        <w:gridCol w:w="2232"/>
        <w:gridCol w:w="2375"/>
        <w:gridCol w:w="2375"/>
      </w:tblGrid>
      <w:tr w:rsidR="00C17D16" w:rsidTr="00C17D16">
        <w:tc>
          <w:tcPr>
            <w:tcW w:w="2518" w:type="dxa"/>
            <w:shd w:val="clear" w:color="auto" w:fill="FF9933"/>
          </w:tcPr>
          <w:p w:rsidR="00C17D16" w:rsidRPr="00C17D16" w:rsidRDefault="00C17D16" w:rsidP="00C17D16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Numero da Solicitação</w:t>
            </w:r>
          </w:p>
        </w:tc>
        <w:tc>
          <w:tcPr>
            <w:tcW w:w="2232" w:type="dxa"/>
            <w:shd w:val="clear" w:color="auto" w:fill="FF9933"/>
          </w:tcPr>
          <w:p w:rsidR="00C17D16" w:rsidRPr="00C17D16" w:rsidRDefault="00C17D16" w:rsidP="00C17D16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GPR</w:t>
            </w:r>
          </w:p>
        </w:tc>
        <w:tc>
          <w:tcPr>
            <w:tcW w:w="2375" w:type="dxa"/>
            <w:shd w:val="clear" w:color="auto" w:fill="FF9933"/>
          </w:tcPr>
          <w:p w:rsidR="00C17D16" w:rsidRPr="00C17D16" w:rsidRDefault="00C17D16" w:rsidP="00C17D16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GRE</w:t>
            </w:r>
          </w:p>
        </w:tc>
        <w:tc>
          <w:tcPr>
            <w:tcW w:w="2375" w:type="dxa"/>
            <w:shd w:val="clear" w:color="auto" w:fill="FF9933"/>
          </w:tcPr>
          <w:p w:rsidR="00C17D16" w:rsidRPr="00C17D16" w:rsidRDefault="00C17D16" w:rsidP="00C17D16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CO</w:t>
            </w:r>
          </w:p>
        </w:tc>
      </w:tr>
      <w:tr w:rsidR="00C17D16" w:rsidTr="00C17D16">
        <w:tc>
          <w:tcPr>
            <w:tcW w:w="2518" w:type="dxa"/>
            <w:shd w:val="clear" w:color="auto" w:fill="FF0000"/>
          </w:tcPr>
          <w:p w:rsidR="00C17D16" w:rsidRDefault="00C17D16" w:rsidP="00C17D16">
            <w:pPr>
              <w:pStyle w:val="Standard"/>
            </w:pPr>
            <w:r>
              <w:t>Não Contemplados</w:t>
            </w:r>
          </w:p>
        </w:tc>
        <w:tc>
          <w:tcPr>
            <w:tcW w:w="2232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375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375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</w:p>
        </w:tc>
      </w:tr>
      <w:tr w:rsidR="00C17D16" w:rsidTr="00C17D16">
        <w:tc>
          <w:tcPr>
            <w:tcW w:w="2518" w:type="dxa"/>
            <w:shd w:val="clear" w:color="auto" w:fill="FF0000"/>
          </w:tcPr>
          <w:p w:rsidR="00C17D16" w:rsidRDefault="00C17D16" w:rsidP="00C17D16">
            <w:pPr>
              <w:pStyle w:val="Standard"/>
            </w:pPr>
            <w:r>
              <w:t>Não Contemplados</w:t>
            </w:r>
          </w:p>
        </w:tc>
        <w:tc>
          <w:tcPr>
            <w:tcW w:w="2232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</w:p>
        </w:tc>
        <w:tc>
          <w:tcPr>
            <w:tcW w:w="2375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375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</w:p>
        </w:tc>
      </w:tr>
    </w:tbl>
    <w:p w:rsidR="00C17D16" w:rsidRDefault="00C17D16" w:rsidP="00C17D16">
      <w:pPr>
        <w:pStyle w:val="Standard"/>
      </w:pPr>
    </w:p>
    <w:p w:rsidR="00C17D16" w:rsidRDefault="00C17D16" w:rsidP="00C17D16">
      <w:pPr>
        <w:pStyle w:val="Standard"/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>Relatório de Tratamento de Não Contemplação</w:t>
      </w:r>
    </w:p>
    <w:p w:rsidR="00C17D16" w:rsidRDefault="00C17D16" w:rsidP="00C17D16">
      <w:pPr>
        <w:pStyle w:val="Standard"/>
      </w:pPr>
    </w:p>
    <w:tbl>
      <w:tblPr>
        <w:tblStyle w:val="Tabelacomgrade"/>
        <w:tblW w:w="0" w:type="auto"/>
        <w:tblLook w:val="04A0"/>
      </w:tblPr>
      <w:tblGrid>
        <w:gridCol w:w="2518"/>
        <w:gridCol w:w="2232"/>
        <w:gridCol w:w="2375"/>
        <w:gridCol w:w="2375"/>
      </w:tblGrid>
      <w:tr w:rsidR="00C17D16" w:rsidTr="0029214E">
        <w:tc>
          <w:tcPr>
            <w:tcW w:w="2518" w:type="dxa"/>
            <w:shd w:val="clear" w:color="auto" w:fill="FF9933"/>
          </w:tcPr>
          <w:p w:rsidR="00C17D16" w:rsidRPr="00C17D16" w:rsidRDefault="00C17D16" w:rsidP="0029214E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Numero da Solicitação</w:t>
            </w:r>
          </w:p>
        </w:tc>
        <w:tc>
          <w:tcPr>
            <w:tcW w:w="2232" w:type="dxa"/>
            <w:shd w:val="clear" w:color="auto" w:fill="FF9933"/>
          </w:tcPr>
          <w:p w:rsidR="00C17D16" w:rsidRPr="00C17D16" w:rsidRDefault="00C17D16" w:rsidP="0029214E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GPR</w:t>
            </w:r>
          </w:p>
        </w:tc>
        <w:tc>
          <w:tcPr>
            <w:tcW w:w="2375" w:type="dxa"/>
            <w:shd w:val="clear" w:color="auto" w:fill="FF9933"/>
          </w:tcPr>
          <w:p w:rsidR="00C17D16" w:rsidRPr="00C17D16" w:rsidRDefault="00C17D16" w:rsidP="0029214E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GRE</w:t>
            </w:r>
          </w:p>
        </w:tc>
        <w:tc>
          <w:tcPr>
            <w:tcW w:w="2375" w:type="dxa"/>
            <w:shd w:val="clear" w:color="auto" w:fill="FF9933"/>
          </w:tcPr>
          <w:p w:rsidR="00C17D16" w:rsidRPr="00C17D16" w:rsidRDefault="00C17D16" w:rsidP="0029214E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CO</w:t>
            </w:r>
          </w:p>
        </w:tc>
      </w:tr>
      <w:tr w:rsidR="00C17D16" w:rsidTr="00C17D16">
        <w:tc>
          <w:tcPr>
            <w:tcW w:w="2518" w:type="dxa"/>
            <w:shd w:val="clear" w:color="auto" w:fill="00FF00"/>
          </w:tcPr>
          <w:p w:rsidR="00C17D16" w:rsidRDefault="00C17D16" w:rsidP="0029214E">
            <w:pPr>
              <w:pStyle w:val="Standard"/>
            </w:pPr>
            <w:r>
              <w:t>TRATADOS</w:t>
            </w:r>
          </w:p>
        </w:tc>
        <w:tc>
          <w:tcPr>
            <w:tcW w:w="2232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375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375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</w:p>
        </w:tc>
      </w:tr>
      <w:tr w:rsidR="00C17D16" w:rsidTr="00C17D16">
        <w:tc>
          <w:tcPr>
            <w:tcW w:w="2518" w:type="dxa"/>
            <w:shd w:val="clear" w:color="auto" w:fill="00FF00"/>
          </w:tcPr>
          <w:p w:rsidR="00C17D16" w:rsidRDefault="00C17D16" w:rsidP="0029214E">
            <w:pPr>
              <w:pStyle w:val="Standard"/>
            </w:pPr>
            <w:r>
              <w:t>TRATADOS</w:t>
            </w:r>
          </w:p>
        </w:tc>
        <w:tc>
          <w:tcPr>
            <w:tcW w:w="2232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</w:p>
        </w:tc>
        <w:tc>
          <w:tcPr>
            <w:tcW w:w="2375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375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</w:p>
        </w:tc>
      </w:tr>
    </w:tbl>
    <w:p w:rsidR="00C17D16" w:rsidRDefault="00C17D16" w:rsidP="00C17D16">
      <w:pPr>
        <w:pStyle w:val="Standard"/>
      </w:pPr>
    </w:p>
    <w:p w:rsidR="00EA04AA" w:rsidRDefault="00EA04AA" w:rsidP="00C17D16">
      <w:pPr>
        <w:pStyle w:val="Standard"/>
      </w:pPr>
    </w:p>
    <w:p w:rsidR="00EA04AA" w:rsidRDefault="00EA04AA" w:rsidP="00EA04AA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EA04AA">
        <w:rPr>
          <w:b/>
          <w:sz w:val="36"/>
          <w:szCs w:val="36"/>
        </w:rPr>
        <w:lastRenderedPageBreak/>
        <w:t>Acompanhamento das Mudanças dos Requisitos</w:t>
      </w:r>
    </w:p>
    <w:p w:rsidR="00EA04AA" w:rsidRDefault="00EA04AA" w:rsidP="00EA04AA">
      <w:pPr>
        <w:pStyle w:val="Standard"/>
        <w:rPr>
          <w:b/>
          <w:sz w:val="36"/>
          <w:szCs w:val="36"/>
        </w:rPr>
      </w:pPr>
    </w:p>
    <w:p w:rsidR="00EA04AA" w:rsidRPr="00EA04AA" w:rsidRDefault="00EA04AA" w:rsidP="00EA04AA">
      <w:pPr>
        <w:pStyle w:val="Standard"/>
        <w:rPr>
          <w:b/>
        </w:rPr>
      </w:pPr>
      <w:r w:rsidRPr="00EA04AA">
        <w:rPr>
          <w:b/>
        </w:rPr>
        <w:t xml:space="preserve">5.1 </w:t>
      </w:r>
      <w:proofErr w:type="spellStart"/>
      <w:r w:rsidRPr="00EA04AA">
        <w:rPr>
          <w:b/>
        </w:rPr>
        <w:t>Historico</w:t>
      </w:r>
      <w:proofErr w:type="spellEnd"/>
      <w:r w:rsidRPr="00EA04AA">
        <w:rPr>
          <w:b/>
        </w:rPr>
        <w:t xml:space="preserve"> das Alterações dos Requisitos</w:t>
      </w:r>
    </w:p>
    <w:p w:rsidR="00EA04AA" w:rsidRPr="00EA04AA" w:rsidRDefault="00EA04AA" w:rsidP="00EA04AA">
      <w:pPr>
        <w:pStyle w:val="Standard"/>
        <w:rPr>
          <w:b/>
        </w:rPr>
      </w:pPr>
    </w:p>
    <w:p w:rsidR="00EA04AA" w:rsidRPr="00EA04AA" w:rsidRDefault="00EA04AA" w:rsidP="00EA04AA">
      <w:pPr>
        <w:pStyle w:val="Standard"/>
      </w:pPr>
      <w:hyperlink r:id="rId7" w:history="1">
        <w:r w:rsidRPr="00EA04AA">
          <w:rPr>
            <w:rStyle w:val="Hyperlink"/>
          </w:rPr>
          <w:t>Mudança de Requisito</w:t>
        </w:r>
      </w:hyperlink>
    </w:p>
    <w:p w:rsidR="00EA04AA" w:rsidRPr="00EA04AA" w:rsidRDefault="00EA04AA" w:rsidP="00EA04AA">
      <w:pPr>
        <w:pStyle w:val="Standard"/>
        <w:rPr>
          <w:b/>
        </w:rPr>
      </w:pPr>
    </w:p>
    <w:p w:rsidR="00EA04AA" w:rsidRPr="00EA04AA" w:rsidRDefault="00EA04AA" w:rsidP="00EA04AA">
      <w:pPr>
        <w:pStyle w:val="Standard"/>
        <w:rPr>
          <w:b/>
        </w:rPr>
      </w:pPr>
      <w:r w:rsidRPr="00EA04AA">
        <w:rPr>
          <w:b/>
        </w:rPr>
        <w:t xml:space="preserve">5.2 </w:t>
      </w:r>
      <w:proofErr w:type="spellStart"/>
      <w:r w:rsidRPr="00EA04AA">
        <w:rPr>
          <w:b/>
        </w:rPr>
        <w:t>Diretorio</w:t>
      </w:r>
      <w:proofErr w:type="spellEnd"/>
      <w:r w:rsidRPr="00EA04AA">
        <w:rPr>
          <w:b/>
        </w:rPr>
        <w:t xml:space="preserve"> dos Artefatos relativos </w:t>
      </w:r>
      <w:proofErr w:type="gramStart"/>
      <w:r w:rsidRPr="00EA04AA">
        <w:rPr>
          <w:b/>
        </w:rPr>
        <w:t>as</w:t>
      </w:r>
      <w:proofErr w:type="gramEnd"/>
      <w:r w:rsidRPr="00EA04AA">
        <w:rPr>
          <w:b/>
        </w:rPr>
        <w:t xml:space="preserve"> </w:t>
      </w:r>
      <w:proofErr w:type="spellStart"/>
      <w:r w:rsidRPr="00EA04AA">
        <w:rPr>
          <w:b/>
        </w:rPr>
        <w:t>Alteraçoes</w:t>
      </w:r>
      <w:proofErr w:type="spellEnd"/>
    </w:p>
    <w:p w:rsidR="00EA04AA" w:rsidRDefault="00EA04AA" w:rsidP="00EA04AA">
      <w:pPr>
        <w:pStyle w:val="Standard"/>
        <w:rPr>
          <w:b/>
          <w:sz w:val="36"/>
          <w:szCs w:val="36"/>
        </w:rPr>
      </w:pPr>
    </w:p>
    <w:p w:rsidR="00EA04AA" w:rsidRPr="00EA04AA" w:rsidRDefault="00EA04AA" w:rsidP="00EA04AA">
      <w:pPr>
        <w:pStyle w:val="Standard"/>
      </w:pPr>
      <w:hyperlink r:id="rId8" w:history="1">
        <w:proofErr w:type="spellStart"/>
        <w:r w:rsidRPr="00EA04AA">
          <w:rPr>
            <w:rStyle w:val="Hyperlink"/>
          </w:rPr>
          <w:t>Diretorio</w:t>
        </w:r>
        <w:proofErr w:type="spellEnd"/>
        <w:r w:rsidRPr="00EA04AA">
          <w:rPr>
            <w:rStyle w:val="Hyperlink"/>
          </w:rPr>
          <w:t xml:space="preserve"> dos Artefatos</w:t>
        </w:r>
      </w:hyperlink>
    </w:p>
    <w:p w:rsidR="00EA04AA" w:rsidRPr="00EA04AA" w:rsidRDefault="00EA04AA" w:rsidP="00EA04AA">
      <w:pPr>
        <w:pStyle w:val="Standard"/>
        <w:rPr>
          <w:b/>
          <w:sz w:val="36"/>
          <w:szCs w:val="36"/>
        </w:rPr>
      </w:pPr>
    </w:p>
    <w:sectPr w:rsidR="00EA04AA" w:rsidRPr="00EA04AA" w:rsidSect="00D67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45D" w:rsidRDefault="007B645D" w:rsidP="00D67410">
      <w:r>
        <w:separator/>
      </w:r>
    </w:p>
  </w:endnote>
  <w:endnote w:type="continuationSeparator" w:id="0">
    <w:p w:rsidR="007B645D" w:rsidRDefault="007B645D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45D" w:rsidRDefault="007B645D" w:rsidP="00D67410">
      <w:r w:rsidRPr="00D67410">
        <w:rPr>
          <w:color w:val="000000"/>
        </w:rPr>
        <w:separator/>
      </w:r>
    </w:p>
  </w:footnote>
  <w:footnote w:type="continuationSeparator" w:id="0">
    <w:p w:rsidR="007B645D" w:rsidRDefault="007B645D" w:rsidP="00D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507F"/>
    <w:multiLevelType w:val="multilevel"/>
    <w:tmpl w:val="CBFC3F7C"/>
    <w:styleLink w:val="LS2"/>
    <w:lvl w:ilvl="0">
      <w:numFmt w:val="bullet"/>
      <w:lvlText w:val="-"/>
      <w:lvlJc w:val="left"/>
      <w:pPr>
        <w:ind w:left="2160" w:hanging="1800"/>
      </w:pPr>
      <w:rPr>
        <w:rFonts w:ascii="Arial" w:eastAsia="Arial" w:hAnsi="Arial" w:cs="Arial"/>
        <w:u w:val="none"/>
      </w:rPr>
    </w:lvl>
    <w:lvl w:ilvl="1">
      <w:numFmt w:val="bullet"/>
      <w:lvlText w:val="-"/>
      <w:lvlJc w:val="left"/>
      <w:pPr>
        <w:ind w:left="2880" w:hanging="1800"/>
      </w:pPr>
      <w:rPr>
        <w:rFonts w:ascii="Arial" w:eastAsia="Arial" w:hAnsi="Arial" w:cs="Arial"/>
        <w:u w:val="none"/>
      </w:rPr>
    </w:lvl>
    <w:lvl w:ilvl="2">
      <w:numFmt w:val="bullet"/>
      <w:lvlText w:val="-"/>
      <w:lvlJc w:val="left"/>
      <w:pPr>
        <w:ind w:left="3600" w:hanging="1620"/>
      </w:pPr>
      <w:rPr>
        <w:rFonts w:ascii="Arial" w:eastAsia="Arial" w:hAnsi="Arial" w:cs="Arial"/>
        <w:u w:val="none"/>
      </w:rPr>
    </w:lvl>
    <w:lvl w:ilvl="3">
      <w:numFmt w:val="bullet"/>
      <w:lvlText w:val="-"/>
      <w:lvlJc w:val="left"/>
      <w:pPr>
        <w:ind w:left="4320" w:hanging="1800"/>
      </w:pPr>
      <w:rPr>
        <w:rFonts w:ascii="Arial" w:eastAsia="Arial" w:hAnsi="Arial" w:cs="Arial"/>
        <w:u w:val="none"/>
      </w:rPr>
    </w:lvl>
    <w:lvl w:ilvl="4">
      <w:numFmt w:val="bullet"/>
      <w:lvlText w:val="-"/>
      <w:lvlJc w:val="left"/>
      <w:pPr>
        <w:ind w:left="5040" w:hanging="1800"/>
      </w:pPr>
      <w:rPr>
        <w:rFonts w:ascii="Arial" w:eastAsia="Arial" w:hAnsi="Arial" w:cs="Arial"/>
        <w:u w:val="none"/>
      </w:rPr>
    </w:lvl>
    <w:lvl w:ilvl="5">
      <w:numFmt w:val="bullet"/>
      <w:lvlText w:val="-"/>
      <w:lvlJc w:val="left"/>
      <w:pPr>
        <w:ind w:left="5760" w:hanging="1620"/>
      </w:pPr>
      <w:rPr>
        <w:rFonts w:ascii="Arial" w:eastAsia="Arial" w:hAnsi="Arial" w:cs="Arial"/>
        <w:u w:val="none"/>
      </w:rPr>
    </w:lvl>
    <w:lvl w:ilvl="6">
      <w:numFmt w:val="bullet"/>
      <w:lvlText w:val="-"/>
      <w:lvlJc w:val="left"/>
      <w:pPr>
        <w:ind w:left="6480" w:hanging="1800"/>
      </w:pPr>
      <w:rPr>
        <w:rFonts w:ascii="Arial" w:eastAsia="Arial" w:hAnsi="Arial" w:cs="Arial"/>
        <w:u w:val="none"/>
      </w:rPr>
    </w:lvl>
    <w:lvl w:ilvl="7">
      <w:numFmt w:val="bullet"/>
      <w:lvlText w:val="-"/>
      <w:lvlJc w:val="left"/>
      <w:pPr>
        <w:ind w:left="7200" w:hanging="1800"/>
      </w:pPr>
      <w:rPr>
        <w:rFonts w:ascii="Arial" w:eastAsia="Arial" w:hAnsi="Arial" w:cs="Arial"/>
        <w:u w:val="none"/>
      </w:rPr>
    </w:lvl>
    <w:lvl w:ilvl="8">
      <w:numFmt w:val="bullet"/>
      <w:lvlText w:val="-"/>
      <w:lvlJc w:val="left"/>
      <w:pPr>
        <w:ind w:left="7920" w:hanging="1620"/>
      </w:pPr>
      <w:rPr>
        <w:rFonts w:ascii="Arial" w:eastAsia="Arial" w:hAnsi="Arial" w:cs="Arial"/>
        <w:u w:val="none"/>
      </w:rPr>
    </w:lvl>
  </w:abstractNum>
  <w:abstractNum w:abstractNumId="1">
    <w:nsid w:val="6BA9789D"/>
    <w:multiLevelType w:val="multilevel"/>
    <w:tmpl w:val="DC462964"/>
    <w:styleLink w:val="LS1"/>
    <w:lvl w:ilvl="0">
      <w:start w:val="1"/>
      <w:numFmt w:val="decimal"/>
      <w:lvlText w:val="%1."/>
      <w:lvlJc w:val="right"/>
      <w:pPr>
        <w:ind w:left="1440" w:hanging="144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21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880" w:hanging="28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43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504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5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6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720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410"/>
    <w:rsid w:val="007B645D"/>
    <w:rsid w:val="008045E5"/>
    <w:rsid w:val="00992C4A"/>
    <w:rsid w:val="00C17D16"/>
    <w:rsid w:val="00D67410"/>
    <w:rsid w:val="00EA04AA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410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741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D67410"/>
    <w:pPr>
      <w:suppressAutoHyphens/>
    </w:pPr>
  </w:style>
  <w:style w:type="paragraph" w:styleId="Ttulo">
    <w:name w:val="Title"/>
    <w:basedOn w:val="Standard"/>
    <w:rsid w:val="00D67410"/>
    <w:pPr>
      <w:keepNext/>
      <w:keepLines/>
      <w:ind w:left="1440" w:hanging="360"/>
    </w:pPr>
    <w:rPr>
      <w:b/>
      <w:bCs/>
      <w:sz w:val="48"/>
      <w:szCs w:val="48"/>
    </w:rPr>
  </w:style>
  <w:style w:type="paragraph" w:styleId="Subttulo">
    <w:name w:val="Subtitle"/>
    <w:basedOn w:val="Standard"/>
    <w:rsid w:val="00D67410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D67410"/>
    <w:rPr>
      <w:u w:val="none"/>
    </w:rPr>
  </w:style>
  <w:style w:type="character" w:customStyle="1" w:styleId="List1Level1">
    <w:name w:val="List1Level1"/>
    <w:rsid w:val="00D67410"/>
    <w:rPr>
      <w:b w:val="0"/>
      <w:bCs w:val="0"/>
      <w:u w:val="none"/>
    </w:rPr>
  </w:style>
  <w:style w:type="character" w:customStyle="1" w:styleId="List1Level2">
    <w:name w:val="List1Level2"/>
    <w:rsid w:val="00D67410"/>
    <w:rPr>
      <w:u w:val="none"/>
    </w:rPr>
  </w:style>
  <w:style w:type="character" w:customStyle="1" w:styleId="List1Level3">
    <w:name w:val="List1Level3"/>
    <w:rsid w:val="00D67410"/>
    <w:rPr>
      <w:u w:val="none"/>
    </w:rPr>
  </w:style>
  <w:style w:type="character" w:customStyle="1" w:styleId="List1Level4">
    <w:name w:val="List1Level4"/>
    <w:rsid w:val="00D67410"/>
    <w:rPr>
      <w:u w:val="none"/>
    </w:rPr>
  </w:style>
  <w:style w:type="character" w:customStyle="1" w:styleId="List1Level5">
    <w:name w:val="List1Level5"/>
    <w:rsid w:val="00D67410"/>
    <w:rPr>
      <w:u w:val="none"/>
    </w:rPr>
  </w:style>
  <w:style w:type="character" w:customStyle="1" w:styleId="List1Level6">
    <w:name w:val="List1Level6"/>
    <w:rsid w:val="00D67410"/>
    <w:rPr>
      <w:u w:val="none"/>
    </w:rPr>
  </w:style>
  <w:style w:type="character" w:customStyle="1" w:styleId="List1Level7">
    <w:name w:val="List1Level7"/>
    <w:rsid w:val="00D67410"/>
    <w:rPr>
      <w:u w:val="none"/>
    </w:rPr>
  </w:style>
  <w:style w:type="character" w:customStyle="1" w:styleId="List1Level8">
    <w:name w:val="List1Level8"/>
    <w:rsid w:val="00D67410"/>
    <w:rPr>
      <w:u w:val="none"/>
    </w:rPr>
  </w:style>
  <w:style w:type="character" w:customStyle="1" w:styleId="List2Level0">
    <w:name w:val="List2Level0"/>
    <w:rsid w:val="00D67410"/>
    <w:rPr>
      <w:rFonts w:ascii="Arial" w:eastAsia="Arial" w:hAnsi="Arial" w:cs="Arial"/>
      <w:u w:val="none"/>
    </w:rPr>
  </w:style>
  <w:style w:type="character" w:customStyle="1" w:styleId="List2Level1">
    <w:name w:val="List2Level1"/>
    <w:rsid w:val="00D67410"/>
    <w:rPr>
      <w:rFonts w:ascii="Arial" w:eastAsia="Arial" w:hAnsi="Arial" w:cs="Arial"/>
      <w:u w:val="none"/>
    </w:rPr>
  </w:style>
  <w:style w:type="character" w:customStyle="1" w:styleId="List2Level2">
    <w:name w:val="List2Level2"/>
    <w:rsid w:val="00D67410"/>
    <w:rPr>
      <w:rFonts w:ascii="Arial" w:eastAsia="Arial" w:hAnsi="Arial" w:cs="Arial"/>
      <w:u w:val="none"/>
    </w:rPr>
  </w:style>
  <w:style w:type="character" w:customStyle="1" w:styleId="List2Level3">
    <w:name w:val="List2Level3"/>
    <w:rsid w:val="00D67410"/>
    <w:rPr>
      <w:rFonts w:ascii="Arial" w:eastAsia="Arial" w:hAnsi="Arial" w:cs="Arial"/>
      <w:u w:val="none"/>
    </w:rPr>
  </w:style>
  <w:style w:type="character" w:customStyle="1" w:styleId="List2Level4">
    <w:name w:val="List2Level4"/>
    <w:rsid w:val="00D67410"/>
    <w:rPr>
      <w:rFonts w:ascii="Arial" w:eastAsia="Arial" w:hAnsi="Arial" w:cs="Arial"/>
      <w:u w:val="none"/>
    </w:rPr>
  </w:style>
  <w:style w:type="character" w:customStyle="1" w:styleId="List2Level5">
    <w:name w:val="List2Level5"/>
    <w:rsid w:val="00D67410"/>
    <w:rPr>
      <w:rFonts w:ascii="Arial" w:eastAsia="Arial" w:hAnsi="Arial" w:cs="Arial"/>
      <w:u w:val="none"/>
    </w:rPr>
  </w:style>
  <w:style w:type="character" w:customStyle="1" w:styleId="List2Level6">
    <w:name w:val="List2Level6"/>
    <w:rsid w:val="00D67410"/>
    <w:rPr>
      <w:rFonts w:ascii="Arial" w:eastAsia="Arial" w:hAnsi="Arial" w:cs="Arial"/>
      <w:u w:val="none"/>
    </w:rPr>
  </w:style>
  <w:style w:type="character" w:customStyle="1" w:styleId="List2Level7">
    <w:name w:val="List2Level7"/>
    <w:rsid w:val="00D67410"/>
    <w:rPr>
      <w:rFonts w:ascii="Arial" w:eastAsia="Arial" w:hAnsi="Arial" w:cs="Arial"/>
      <w:u w:val="none"/>
    </w:rPr>
  </w:style>
  <w:style w:type="character" w:customStyle="1" w:styleId="List2Level8">
    <w:name w:val="List2Level8"/>
    <w:rsid w:val="00D67410"/>
    <w:rPr>
      <w:rFonts w:ascii="Arial" w:eastAsia="Arial" w:hAnsi="Arial" w:cs="Arial"/>
      <w:u w:val="none"/>
    </w:rPr>
  </w:style>
  <w:style w:type="table" w:styleId="Tabelacomgrade">
    <w:name w:val="Table Grid"/>
    <w:basedOn w:val="Tabelanormal"/>
    <w:uiPriority w:val="59"/>
    <w:rsid w:val="00C1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S1">
    <w:name w:val="LS1"/>
    <w:basedOn w:val="Semlista"/>
    <w:rsid w:val="00D67410"/>
    <w:pPr>
      <w:numPr>
        <w:numId w:val="1"/>
      </w:numPr>
    </w:pPr>
  </w:style>
  <w:style w:type="numbering" w:customStyle="1" w:styleId="LS2">
    <w:name w:val="LS2"/>
    <w:basedOn w:val="Semlista"/>
    <w:rsid w:val="00D67410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EA04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caixeta/Proc/tree/master/Entregavel_02/Sprint_03/GRE/DOCUMENTOS%20G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caixeta/Proc/blob/master/Entregavel_02/Sprint_03/GRE/GRE-MDE-MUDAN%C3%87A_DE_REQUISITO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2016-02-14T03:26:00Z</dcterms:created>
  <dcterms:modified xsi:type="dcterms:W3CDTF">2016-02-16T01:08:00Z</dcterms:modified>
</cp:coreProperties>
</file>