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7DF75" w14:textId="7E28A442" w:rsidR="00E50446" w:rsidRDefault="00722A59">
      <w:r>
        <w:fldChar w:fldCharType="begin"/>
      </w:r>
      <w:r>
        <w:instrText>HYPERLINK "</w:instrText>
      </w:r>
      <w:r w:rsidRPr="00722A59">
        <w:instrText>https://help.quintoandar.com.br/hc/pt-br/articles/360044426691-Como-ter-uma-avalia%C3%A7%C3%A3o-de-cr%C3%A9dito-positiva-no-QuintoAndar</w:instrText>
      </w:r>
      <w:r>
        <w:instrText>"</w:instrText>
      </w:r>
      <w:r>
        <w:fldChar w:fldCharType="separate"/>
      </w:r>
      <w:r w:rsidRPr="00C218AC">
        <w:rPr>
          <w:rStyle w:val="Hyperlink"/>
        </w:rPr>
        <w:t>https://help.quintoandar.com.br/hc/pt-br/articles/360044426691-Como-ter-uma-avalia%C3%A7%C3%A3o-de-cr%C3%A9dito-positiva-no-QuintoAndar</w:t>
      </w:r>
      <w:r>
        <w:fldChar w:fldCharType="end"/>
      </w:r>
    </w:p>
    <w:p w14:paraId="2DE0023D" w14:textId="77777777" w:rsidR="00722A59" w:rsidRDefault="00722A59"/>
    <w:p w14:paraId="75225F5C" w14:textId="77777777" w:rsidR="00722A59" w:rsidRPr="00722A59" w:rsidRDefault="00722A59" w:rsidP="00722A59">
      <w:r w:rsidRPr="00722A59">
        <w:t xml:space="preserve">Como ter uma avaliação de crédito positiva no </w:t>
      </w:r>
      <w:proofErr w:type="spellStart"/>
      <w:r w:rsidRPr="00722A59">
        <w:t>QuintoAndar</w:t>
      </w:r>
      <w:proofErr w:type="spellEnd"/>
      <w:r w:rsidRPr="00722A59">
        <w:t>?</w:t>
      </w:r>
    </w:p>
    <w:p w14:paraId="42B1497A" w14:textId="77777777" w:rsidR="00722A59" w:rsidRPr="00722A59" w:rsidRDefault="00722A59" w:rsidP="00722A59">
      <w:r w:rsidRPr="00722A59">
        <w:t>Dúvidas sobre avaliação de crédito? Nós te ajudamos! </w:t>
      </w:r>
    </w:p>
    <w:p w14:paraId="265CAD4E" w14:textId="3683A9B3" w:rsidR="00722A59" w:rsidRPr="00722A59" w:rsidRDefault="00722A59" w:rsidP="00722A59">
      <w:r w:rsidRPr="00722A59">
        <w:drawing>
          <wp:inline distT="0" distB="0" distL="0" distR="0" wp14:anchorId="4B9D85C9" wp14:editId="00779449">
            <wp:extent cx="5400040" cy="3599815"/>
            <wp:effectExtent l="0" t="0" r="0" b="0"/>
            <wp:docPr id="160159010" name="Imagem 2" descr="Pessoa sentada em cadei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9010" name="Imagem 2" descr="Pessoa sentada em cadei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56F6" w14:textId="77777777" w:rsidR="00722A59" w:rsidRPr="00722A59" w:rsidRDefault="00722A59" w:rsidP="00722A59">
      <w:r w:rsidRPr="00722A59">
        <w:t xml:space="preserve">As informações a seguir são válidas para locações administradas pelo </w:t>
      </w:r>
      <w:proofErr w:type="spellStart"/>
      <w:r w:rsidRPr="00722A59">
        <w:t>QuintoAndar</w:t>
      </w:r>
      <w:proofErr w:type="spellEnd"/>
      <w:r w:rsidRPr="00722A59">
        <w:t>. Caso queira saber mais sobre a avaliação de crédito para locações direto com o proprietário, </w:t>
      </w:r>
      <w:hyperlink r:id="rId6" w:tgtFrame="_blank" w:history="1">
        <w:r w:rsidRPr="00722A59">
          <w:rPr>
            <w:rStyle w:val="Hyperlink"/>
          </w:rPr>
          <w:t>acesse esta página</w:t>
        </w:r>
      </w:hyperlink>
      <w:r w:rsidRPr="00722A59">
        <w:t>.</w:t>
      </w:r>
    </w:p>
    <w:p w14:paraId="3321FC1A" w14:textId="77777777" w:rsidR="00722A59" w:rsidRPr="00722A59" w:rsidRDefault="00722A59" w:rsidP="00722A59">
      <w:r w:rsidRPr="00722A59">
        <w:t xml:space="preserve">Para ter uma avaliação positiva no </w:t>
      </w:r>
      <w:proofErr w:type="spellStart"/>
      <w:r w:rsidRPr="00722A59">
        <w:t>QuintoAndar</w:t>
      </w:r>
      <w:proofErr w:type="spellEnd"/>
      <w:r w:rsidRPr="00722A59">
        <w:t>, os locatários devem atender os seguintes critérios:</w:t>
      </w:r>
    </w:p>
    <w:p w14:paraId="39D13807" w14:textId="77777777" w:rsidR="00722A59" w:rsidRPr="00722A59" w:rsidRDefault="00722A59" w:rsidP="00722A59">
      <w:pPr>
        <w:numPr>
          <w:ilvl w:val="0"/>
          <w:numId w:val="1"/>
        </w:numPr>
      </w:pPr>
      <w:r w:rsidRPr="00722A59">
        <w:t>ter r</w:t>
      </w:r>
      <w:r w:rsidRPr="00722A59">
        <w:rPr>
          <w:b/>
          <w:bCs/>
        </w:rPr>
        <w:t>enda bruta mensal somada de pelo menos 2,5 vezes</w:t>
      </w:r>
      <w:r w:rsidRPr="00722A59">
        <w:t> o valor total negociado para o imóvel (aluguel, condomínio, IPTU e seguro-incêndio);</w:t>
      </w:r>
    </w:p>
    <w:p w14:paraId="2A5F426E" w14:textId="77777777" w:rsidR="00722A59" w:rsidRPr="00722A59" w:rsidRDefault="00722A59" w:rsidP="00722A59">
      <w:pPr>
        <w:numPr>
          <w:ilvl w:val="0"/>
          <w:numId w:val="1"/>
        </w:numPr>
      </w:pPr>
      <w:r w:rsidRPr="00722A59">
        <w:t>ter </w:t>
      </w:r>
      <w:r w:rsidRPr="00722A59">
        <w:rPr>
          <w:b/>
          <w:bCs/>
        </w:rPr>
        <w:t>bom score* de crédito</w:t>
      </w:r>
      <w:r w:rsidRPr="00722A59">
        <w:t> em serviços de proteção ao crédito, como SCPC Boa Vista e Serasa;</w:t>
      </w:r>
    </w:p>
    <w:p w14:paraId="2384404B" w14:textId="77777777" w:rsidR="00722A59" w:rsidRPr="00722A59" w:rsidRDefault="00722A59" w:rsidP="00722A59">
      <w:pPr>
        <w:numPr>
          <w:ilvl w:val="0"/>
          <w:numId w:val="1"/>
        </w:numPr>
      </w:pPr>
      <w:r w:rsidRPr="00722A59">
        <w:t>Bom histórico de locações anteriores;</w:t>
      </w:r>
    </w:p>
    <w:p w14:paraId="23A337EB" w14:textId="77777777" w:rsidR="00722A59" w:rsidRPr="00722A59" w:rsidRDefault="00722A59" w:rsidP="00722A59">
      <w:pPr>
        <w:numPr>
          <w:ilvl w:val="0"/>
          <w:numId w:val="1"/>
        </w:numPr>
      </w:pPr>
      <w:r w:rsidRPr="00722A59">
        <w:t>Bom perfil judicial;</w:t>
      </w:r>
    </w:p>
    <w:p w14:paraId="47A4EE77" w14:textId="77777777" w:rsidR="00722A59" w:rsidRPr="00722A59" w:rsidRDefault="00722A59" w:rsidP="00722A59">
      <w:pPr>
        <w:numPr>
          <w:ilvl w:val="0"/>
          <w:numId w:val="1"/>
        </w:numPr>
      </w:pPr>
      <w:r w:rsidRPr="00722A59">
        <w:t>Bom histórico com empresas do Grupo QA;</w:t>
      </w:r>
    </w:p>
    <w:p w14:paraId="1D5D18A2" w14:textId="77777777" w:rsidR="00722A59" w:rsidRPr="00722A59" w:rsidRDefault="00722A59" w:rsidP="00722A59">
      <w:pPr>
        <w:numPr>
          <w:ilvl w:val="0"/>
          <w:numId w:val="1"/>
        </w:numPr>
      </w:pPr>
      <w:r w:rsidRPr="00722A59">
        <w:t>Ser maior de 18 anos ou menor de idade emancipado.</w:t>
      </w:r>
    </w:p>
    <w:p w14:paraId="1786CAAF" w14:textId="77777777" w:rsidR="00722A59" w:rsidRPr="00722A59" w:rsidRDefault="00722A59" w:rsidP="00722A59">
      <w:r w:rsidRPr="00722A59">
        <w:t>*Score é a pontuação a partir dos padrões de comportamento financeiro do comprador.</w:t>
      </w:r>
    </w:p>
    <w:p w14:paraId="291A4829" w14:textId="77777777" w:rsidR="00722A59" w:rsidRPr="00722A59" w:rsidRDefault="00722A59" w:rsidP="00722A59">
      <w:r w:rsidRPr="00722A59">
        <w:lastRenderedPageBreak/>
        <w:t>Você pode adicionar até 4 locatários (você e mais 3), que não precisam morar no imóvel, para ajudar na composição da renda necessária para garantir a locação e fazer parte do contrato com você.</w:t>
      </w:r>
    </w:p>
    <w:p w14:paraId="704F034A" w14:textId="77777777" w:rsidR="00722A59" w:rsidRPr="00722A59" w:rsidRDefault="00722A59" w:rsidP="00722A59">
      <w:r w:rsidRPr="00722A59">
        <w:rPr>
          <w:b/>
          <w:bCs/>
        </w:rPr>
        <w:t>Importante:</w:t>
      </w:r>
      <w:r w:rsidRPr="00722A59">
        <w:t xml:space="preserve"> uma avaliação de crédito positiva no </w:t>
      </w:r>
      <w:proofErr w:type="spellStart"/>
      <w:r w:rsidRPr="00722A59">
        <w:t>QuintoAndar</w:t>
      </w:r>
      <w:proofErr w:type="spellEnd"/>
      <w:r w:rsidRPr="00722A59">
        <w:t xml:space="preserve"> não garante que você passe na análise de documentação. Você ainda vai precisar comprovar os dados declarados na avaliação enviando documentos para confirmação de identidade e comprovação de renda.</w:t>
      </w:r>
    </w:p>
    <w:p w14:paraId="223E2924" w14:textId="77777777" w:rsidR="00722A59" w:rsidRPr="00722A59" w:rsidRDefault="00722A59" w:rsidP="00722A59">
      <w:r w:rsidRPr="00722A59">
        <w:t> </w:t>
      </w:r>
    </w:p>
    <w:p w14:paraId="45BD1C46" w14:textId="77777777" w:rsidR="00722A59" w:rsidRPr="00722A59" w:rsidRDefault="00722A59" w:rsidP="00722A59">
      <w:pPr>
        <w:rPr>
          <w:b/>
          <w:bCs/>
        </w:rPr>
      </w:pPr>
      <w:r w:rsidRPr="00722A59">
        <w:rPr>
          <w:b/>
          <w:bCs/>
        </w:rPr>
        <w:t>O que é o Serasa Score?</w:t>
      </w:r>
    </w:p>
    <w:p w14:paraId="02F28D3D" w14:textId="77777777" w:rsidR="00722A59" w:rsidRPr="00722A59" w:rsidRDefault="00722A59" w:rsidP="00722A59">
      <w:r w:rsidRPr="00722A59">
        <w:t xml:space="preserve">É uma pontuação de crédito que vai de 0 a 1000 e indica para o mercado quais são as chances </w:t>
      </w:r>
      <w:proofErr w:type="gramStart"/>
      <w:r w:rsidRPr="00722A59">
        <w:t>do</w:t>
      </w:r>
      <w:proofErr w:type="gramEnd"/>
      <w:r w:rsidRPr="00722A59">
        <w:t xml:space="preserve"> consumidor pagar as contas em dia nos próximos 12 meses. Ou seja, ele indica qual é o nível de risco de se conceder crédito a uma pessoa com base no seu comportamento financeiro atual.</w:t>
      </w:r>
    </w:p>
    <w:p w14:paraId="2E210E8A" w14:textId="77777777" w:rsidR="00722A59" w:rsidRPr="00722A59" w:rsidRDefault="00722A59" w:rsidP="00722A59">
      <w:r w:rsidRPr="00722A59">
        <w:rPr>
          <w:b/>
          <w:bCs/>
        </w:rPr>
        <w:t>Importante: </w:t>
      </w:r>
      <w:r w:rsidRPr="00722A59">
        <w:t xml:space="preserve">Caso você esteja realizando uma análise de crédito para alugar com o </w:t>
      </w:r>
      <w:proofErr w:type="spellStart"/>
      <w:r w:rsidRPr="00722A59">
        <w:t>QuintoAndar</w:t>
      </w:r>
      <w:proofErr w:type="spellEnd"/>
      <w:r w:rsidRPr="00722A59">
        <w:t xml:space="preserve"> é importante </w:t>
      </w:r>
      <w:r w:rsidRPr="00722A59">
        <w:rPr>
          <w:b/>
          <w:bCs/>
        </w:rPr>
        <w:t>desbloquear o seu Serasa Score e de todas as pessoas que constam na proposta</w:t>
      </w:r>
      <w:r w:rsidRPr="00722A59">
        <w:t>. Sem o Serasa Score não conseguimos processar sua avaliação, o que pode reduzir suas chances de aprovação na nossa análise de crédito.</w:t>
      </w:r>
      <w:r w:rsidRPr="00722A59">
        <w:br/>
      </w:r>
      <w:r w:rsidRPr="00722A59">
        <w:br/>
      </w:r>
    </w:p>
    <w:p w14:paraId="45379283" w14:textId="77777777" w:rsidR="00722A59" w:rsidRPr="00722A59" w:rsidRDefault="00722A59" w:rsidP="00722A59">
      <w:pPr>
        <w:rPr>
          <w:b/>
          <w:bCs/>
        </w:rPr>
      </w:pPr>
      <w:r w:rsidRPr="00722A59">
        <w:rPr>
          <w:b/>
          <w:bCs/>
        </w:rPr>
        <w:t>Como bloquear/desbloquear o Serasa Score para consultas?</w:t>
      </w:r>
    </w:p>
    <w:p w14:paraId="7FFC75EA" w14:textId="77777777" w:rsidR="00722A59" w:rsidRPr="00722A59" w:rsidRDefault="00722A59" w:rsidP="00722A59">
      <w:pPr>
        <w:numPr>
          <w:ilvl w:val="0"/>
          <w:numId w:val="2"/>
        </w:numPr>
      </w:pPr>
      <w:r w:rsidRPr="00722A59">
        <w:rPr>
          <w:i/>
          <w:iCs/>
        </w:rPr>
        <w:t>Acesse o site www.serasa.com.br/premium e faça login.</w:t>
      </w:r>
    </w:p>
    <w:p w14:paraId="13449968" w14:textId="77777777" w:rsidR="00722A59" w:rsidRPr="00722A59" w:rsidRDefault="00722A59" w:rsidP="00722A59">
      <w:pPr>
        <w:numPr>
          <w:ilvl w:val="0"/>
          <w:numId w:val="2"/>
        </w:numPr>
      </w:pPr>
      <w:r w:rsidRPr="00722A59">
        <w:rPr>
          <w:i/>
          <w:iCs/>
        </w:rPr>
        <w:t>Na tela inicial, clique no menu </w:t>
      </w:r>
      <w:r w:rsidRPr="00722A59">
        <w:rPr>
          <w:b/>
          <w:bCs/>
          <w:i/>
          <w:iCs/>
        </w:rPr>
        <w:t>Meu CPF</w:t>
      </w:r>
      <w:r w:rsidRPr="00722A59">
        <w:rPr>
          <w:i/>
          <w:iCs/>
        </w:rPr>
        <w:t>.</w:t>
      </w:r>
    </w:p>
    <w:p w14:paraId="49BDE6F3" w14:textId="77777777" w:rsidR="00722A59" w:rsidRPr="00722A59" w:rsidRDefault="00722A59" w:rsidP="00722A59">
      <w:pPr>
        <w:numPr>
          <w:ilvl w:val="0"/>
          <w:numId w:val="2"/>
        </w:numPr>
      </w:pPr>
      <w:r w:rsidRPr="00722A59">
        <w:rPr>
          <w:i/>
          <w:iCs/>
        </w:rPr>
        <w:t xml:space="preserve">Role a página até a seção </w:t>
      </w:r>
      <w:proofErr w:type="spellStart"/>
      <w:r w:rsidRPr="00722A59">
        <w:rPr>
          <w:i/>
          <w:iCs/>
        </w:rPr>
        <w:t>Lock&amp;Unlock</w:t>
      </w:r>
      <w:proofErr w:type="spellEnd"/>
      <w:r w:rsidRPr="00722A59">
        <w:rPr>
          <w:i/>
          <w:iCs/>
        </w:rPr>
        <w:t xml:space="preserve"> e clique em </w:t>
      </w:r>
      <w:r w:rsidRPr="00722A59">
        <w:rPr>
          <w:b/>
          <w:bCs/>
          <w:i/>
          <w:iCs/>
        </w:rPr>
        <w:t xml:space="preserve">Acessar o </w:t>
      </w:r>
      <w:proofErr w:type="spellStart"/>
      <w:r w:rsidRPr="00722A59">
        <w:rPr>
          <w:b/>
          <w:bCs/>
          <w:i/>
          <w:iCs/>
        </w:rPr>
        <w:t>Lock&amp;Unlock</w:t>
      </w:r>
      <w:proofErr w:type="spellEnd"/>
      <w:r w:rsidRPr="00722A59">
        <w:rPr>
          <w:i/>
          <w:iCs/>
        </w:rPr>
        <w:t>.</w:t>
      </w:r>
    </w:p>
    <w:p w14:paraId="1551CCA6" w14:textId="77777777" w:rsidR="00722A59" w:rsidRPr="00722A59" w:rsidRDefault="00722A59" w:rsidP="00722A59">
      <w:pPr>
        <w:numPr>
          <w:ilvl w:val="0"/>
          <w:numId w:val="2"/>
        </w:numPr>
      </w:pPr>
      <w:r w:rsidRPr="00722A59">
        <w:rPr>
          <w:i/>
          <w:iCs/>
        </w:rPr>
        <w:t>Clique no botão </w:t>
      </w:r>
      <w:r w:rsidRPr="00722A59">
        <w:rPr>
          <w:b/>
          <w:bCs/>
          <w:i/>
          <w:iCs/>
        </w:rPr>
        <w:t>Bloqueado</w:t>
      </w:r>
      <w:r w:rsidRPr="00722A59">
        <w:rPr>
          <w:i/>
          <w:iCs/>
        </w:rPr>
        <w:t> para desbloquear as consultas ao seu Serasa Score.</w:t>
      </w:r>
    </w:p>
    <w:p w14:paraId="7E24C402" w14:textId="77777777" w:rsidR="00722A59" w:rsidRPr="00722A59" w:rsidRDefault="00722A59" w:rsidP="00722A59">
      <w:pPr>
        <w:numPr>
          <w:ilvl w:val="0"/>
          <w:numId w:val="2"/>
        </w:numPr>
      </w:pPr>
      <w:r w:rsidRPr="00722A59">
        <w:rPr>
          <w:i/>
          <w:iCs/>
        </w:rPr>
        <w:t>Pronto! Você receberá um SMS assim que o desbloqueio for confirmado.</w:t>
      </w:r>
    </w:p>
    <w:p w14:paraId="63807A69" w14:textId="77777777" w:rsidR="00722A59" w:rsidRPr="00722A59" w:rsidRDefault="00722A59" w:rsidP="00722A59">
      <w:r w:rsidRPr="00722A59">
        <w:rPr>
          <w:i/>
          <w:iCs/>
        </w:rPr>
        <w:t>*(Texto retirado do site oficial Serasa Premium)</w:t>
      </w:r>
      <w:r w:rsidRPr="00722A59">
        <w:rPr>
          <w:i/>
          <w:iCs/>
        </w:rPr>
        <w:br/>
      </w:r>
      <w:r w:rsidRPr="00722A59">
        <w:rPr>
          <w:i/>
          <w:iCs/>
        </w:rPr>
        <w:br/>
      </w:r>
    </w:p>
    <w:p w14:paraId="52E4E762" w14:textId="77777777" w:rsidR="00722A59" w:rsidRPr="00722A59" w:rsidRDefault="00722A59" w:rsidP="00722A59">
      <w:pPr>
        <w:rPr>
          <w:b/>
          <w:bCs/>
        </w:rPr>
      </w:pPr>
      <w:r w:rsidRPr="00722A59">
        <w:rPr>
          <w:b/>
          <w:bCs/>
        </w:rPr>
        <w:t>O que devo fazer depois?</w:t>
      </w:r>
    </w:p>
    <w:p w14:paraId="328D8141" w14:textId="77777777" w:rsidR="00722A59" w:rsidRPr="00722A59" w:rsidRDefault="00722A59" w:rsidP="00722A59">
      <w:r w:rsidRPr="00722A59">
        <w:rPr>
          <w:b/>
          <w:bCs/>
        </w:rPr>
        <w:t>Assim que você tiver uma avaliação de crédito positiva, já pode enviar os documentos</w:t>
      </w:r>
      <w:r w:rsidRPr="00722A59">
        <w:t> daquele grupo de locatários para a análise de documentação. </w:t>
      </w:r>
      <w:hyperlink r:id="rId7" w:tgtFrame="_blank" w:history="1">
        <w:r w:rsidRPr="00722A59">
          <w:rPr>
            <w:rStyle w:val="Hyperlink"/>
          </w:rPr>
          <w:t>Saiba quais documentos você deve enviar</w:t>
        </w:r>
      </w:hyperlink>
      <w:r w:rsidRPr="00722A59">
        <w:t>.</w:t>
      </w:r>
    </w:p>
    <w:p w14:paraId="79A46E9B" w14:textId="77777777" w:rsidR="00722A59" w:rsidRPr="00722A59" w:rsidRDefault="00722A59" w:rsidP="00722A59">
      <w:r w:rsidRPr="00722A59">
        <w:t>Se quiser ter exclusividade no processo de locação deste imóvel, você também poderá reservá-lo, caso ele esteja disponível para reserva. </w:t>
      </w:r>
      <w:hyperlink r:id="rId8" w:tgtFrame="_blank" w:history="1">
        <w:r w:rsidRPr="00722A59">
          <w:rPr>
            <w:rStyle w:val="Hyperlink"/>
          </w:rPr>
          <w:t>Saiba mais sobre a reserva de imóvel</w:t>
        </w:r>
      </w:hyperlink>
      <w:r w:rsidRPr="00722A59">
        <w:t>.</w:t>
      </w:r>
    </w:p>
    <w:p w14:paraId="343421E7" w14:textId="77777777" w:rsidR="00722A59" w:rsidRPr="00722A59" w:rsidRDefault="00722A59" w:rsidP="00722A59">
      <w:r w:rsidRPr="00722A59">
        <w:t> </w:t>
      </w:r>
    </w:p>
    <w:p w14:paraId="4F055C7B" w14:textId="77777777" w:rsidR="00722A59" w:rsidRPr="00722A59" w:rsidRDefault="00722A59" w:rsidP="00722A59">
      <w:pPr>
        <w:rPr>
          <w:b/>
          <w:bCs/>
        </w:rPr>
      </w:pPr>
      <w:r w:rsidRPr="00722A59">
        <w:rPr>
          <w:b/>
          <w:bCs/>
        </w:rPr>
        <w:t xml:space="preserve">E se eu tiver uma avaliação de crédito negativa no </w:t>
      </w:r>
      <w:proofErr w:type="spellStart"/>
      <w:r w:rsidRPr="00722A59">
        <w:rPr>
          <w:b/>
          <w:bCs/>
        </w:rPr>
        <w:t>QuintoAndar</w:t>
      </w:r>
      <w:proofErr w:type="spellEnd"/>
      <w:r w:rsidRPr="00722A59">
        <w:rPr>
          <w:b/>
          <w:bCs/>
        </w:rPr>
        <w:t>?</w:t>
      </w:r>
    </w:p>
    <w:p w14:paraId="1BB9B20D" w14:textId="77777777" w:rsidR="00722A59" w:rsidRPr="00722A59" w:rsidRDefault="00722A59" w:rsidP="00722A59">
      <w:r w:rsidRPr="00722A59">
        <w:t>Se você teve uma </w:t>
      </w:r>
      <w:r w:rsidRPr="00722A59">
        <w:rPr>
          <w:b/>
          <w:bCs/>
        </w:rPr>
        <w:t>avaliação negativa</w:t>
      </w:r>
      <w:r w:rsidRPr="00722A59">
        <w:t>, você pode </w:t>
      </w:r>
      <w:r w:rsidRPr="00722A59">
        <w:rPr>
          <w:b/>
          <w:bCs/>
        </w:rPr>
        <w:t>incluir ou alterar os locatários</w:t>
      </w:r>
      <w:r w:rsidRPr="00722A59">
        <w:t xml:space="preserve"> que foram considerados na avaliação e tentar novamente. Inclua locatários que possuam um </w:t>
      </w:r>
      <w:r w:rsidRPr="00722A59">
        <w:lastRenderedPageBreak/>
        <w:t>bom score, que é a sua pontuação a partir dos padrões de comportamento financeiro, nos serviços de proteção ao crédito (</w:t>
      </w:r>
      <w:proofErr w:type="spellStart"/>
      <w:r w:rsidRPr="00722A59">
        <w:t>ex</w:t>
      </w:r>
      <w:proofErr w:type="spellEnd"/>
      <w:r w:rsidRPr="00722A59">
        <w:t>: SCPC e Serasa) para aumentar as chances de aprovação. </w:t>
      </w:r>
      <w:hyperlink r:id="rId9" w:tgtFrame="_blank" w:history="1">
        <w:r w:rsidRPr="00722A59">
          <w:rPr>
            <w:rStyle w:val="Hyperlink"/>
          </w:rPr>
          <w:t>Saiba como consultar a avaliação de um CPF em serviços de proteção ao crédito</w:t>
        </w:r>
      </w:hyperlink>
      <w:r w:rsidRPr="00722A59">
        <w:t>.</w:t>
      </w:r>
    </w:p>
    <w:p w14:paraId="3DF06E9F" w14:textId="77777777" w:rsidR="00722A59" w:rsidRPr="00722A59" w:rsidRDefault="00722A59" w:rsidP="00722A59">
      <w:r w:rsidRPr="00722A59">
        <w:t>E lembre-se: </w:t>
      </w:r>
      <w:r w:rsidRPr="00722A59">
        <w:rPr>
          <w:b/>
          <w:bCs/>
        </w:rPr>
        <w:t>até 4 locatários</w:t>
      </w:r>
      <w:r w:rsidRPr="00722A59">
        <w:t> podem compor renda e ser responsáveis pelo contrato junto com você, e </w:t>
      </w:r>
      <w:r w:rsidRPr="00722A59">
        <w:rPr>
          <w:b/>
          <w:bCs/>
        </w:rPr>
        <w:t>não precisam ser moradores do imóvel nem residir na mesma cidade</w:t>
      </w:r>
      <w:r w:rsidRPr="00722A59">
        <w:t>.</w:t>
      </w:r>
    </w:p>
    <w:p w14:paraId="4BD091B1" w14:textId="77777777" w:rsidR="00722A59" w:rsidRPr="00722A59" w:rsidRDefault="00722A59" w:rsidP="00722A59">
      <w:r w:rsidRPr="00722A59">
        <w:t> </w:t>
      </w:r>
    </w:p>
    <w:p w14:paraId="1B721B87" w14:textId="77777777" w:rsidR="00722A59" w:rsidRPr="00722A59" w:rsidRDefault="00722A59" w:rsidP="00722A59">
      <w:r w:rsidRPr="00722A59">
        <w:t>Você pode refazer a avaliação de crédito a qualquer momento e quantas vezes precisar. Mas</w:t>
      </w:r>
      <w:r w:rsidRPr="00722A59">
        <w:rPr>
          <w:b/>
          <w:bCs/>
        </w:rPr>
        <w:t> lembre-se</w:t>
      </w:r>
      <w:r w:rsidRPr="00722A59">
        <w:t>: você tem </w:t>
      </w:r>
      <w:r w:rsidRPr="00722A59">
        <w:rPr>
          <w:b/>
          <w:bCs/>
        </w:rPr>
        <w:t>5 dias corridos</w:t>
      </w:r>
      <w:r w:rsidRPr="00722A59">
        <w:t>, a partir do dia no qual sua </w:t>
      </w:r>
      <w:r w:rsidRPr="00722A59">
        <w:rPr>
          <w:b/>
          <w:bCs/>
        </w:rPr>
        <w:t>proposta foi aceita</w:t>
      </w:r>
      <w:r w:rsidRPr="00722A59">
        <w:t> pelo proprietário, para fazer (ou refazer, se necessário) sua </w:t>
      </w:r>
      <w:r w:rsidRPr="00722A59">
        <w:rPr>
          <w:b/>
          <w:bCs/>
        </w:rPr>
        <w:t>avaliação de crédito e enviar seus documentos para a análise de documentação</w:t>
      </w:r>
      <w:r w:rsidRPr="00722A59">
        <w:t>. Portanto, não deixe para a última hora.</w:t>
      </w:r>
    </w:p>
    <w:p w14:paraId="4139A57A" w14:textId="77777777" w:rsidR="00722A59" w:rsidRDefault="00722A59"/>
    <w:sectPr w:rsidR="00722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56310"/>
    <w:multiLevelType w:val="multilevel"/>
    <w:tmpl w:val="6F5E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690B2C"/>
    <w:multiLevelType w:val="multilevel"/>
    <w:tmpl w:val="A0C8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523584">
    <w:abstractNumId w:val="0"/>
  </w:num>
  <w:num w:numId="2" w16cid:durableId="470290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E37"/>
    <w:rsid w:val="0003389E"/>
    <w:rsid w:val="00371271"/>
    <w:rsid w:val="00691801"/>
    <w:rsid w:val="00722A59"/>
    <w:rsid w:val="00834E37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BCF4"/>
  <w15:chartTrackingRefBased/>
  <w15:docId w15:val="{0D5142AC-0CFA-4EEA-9E4C-007FF572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4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4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4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4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4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4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4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4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4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834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4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4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4E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4E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4E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4E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4E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4E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4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4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4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4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4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4E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4E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4E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4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4E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4E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22A5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62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38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uintoandar.com.br/hc/pt-br/articles/360020441012-O-que-%C3%A9-e-quais-as-vantagens-da-Reserva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quintoandar.com.br/hc/pt-br/articles/218243068-Quais-documentos-o-inquilino-precisa-apresentar-para-alugar-um-im%C3%B3vel-com-o-QuintoAndar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quintoandar.com.br/hc/pt-br/articles/6342738009869-O-que-%C3%A9-a-avalia%C3%A7%C3%A3o-de-cr%C3%A9dito-e-como-ela-funciona-para-im%C3%B3veis-administrados-pelo-propriet%C3%A1rio-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quintoandar.com.br/hc/pt-br/articles/360024603571-Como-consultar-a-avalia%C3%A7%C3%A3o-do-meu-CPF-em-servi%C3%A7os-de-prote%C3%A7%C3%A3o-ao-cr%C3%A9dito-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748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2024-07-26T00:29:00Z</dcterms:created>
  <dcterms:modified xsi:type="dcterms:W3CDTF">2024-07-26T00:30:00Z</dcterms:modified>
</cp:coreProperties>
</file>