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9F07" w14:textId="77777777" w:rsidR="00881BDE" w:rsidRPr="00881BDE" w:rsidRDefault="00881BDE" w:rsidP="00881BDE">
      <w:pPr>
        <w:jc w:val="center"/>
        <w:rPr>
          <w:rFonts w:ascii="Arial" w:hAnsi="Arial" w:cs="Arial"/>
        </w:rPr>
      </w:pPr>
      <w:r w:rsidRPr="00881BDE">
        <w:rPr>
          <w:rFonts w:ascii="Arial" w:hAnsi="Arial" w:cs="Arial"/>
        </w:rPr>
        <w:t>A APLICAÇÃO DE APRENDIZADO DE MÁQUINA PARA MODELOS BINÁRIOS DE ANÁLISE DE CRÉDITO</w:t>
      </w:r>
    </w:p>
    <w:p w14:paraId="54C7C3AE" w14:textId="77777777" w:rsidR="00881BDE" w:rsidRPr="00881BDE" w:rsidRDefault="00881BDE" w:rsidP="00881BDE">
      <w:pPr>
        <w:rPr>
          <w:rFonts w:ascii="Arial" w:hAnsi="Arial" w:cs="Arial"/>
        </w:rPr>
      </w:pPr>
    </w:p>
    <w:p w14:paraId="0EAAD909" w14:textId="77777777" w:rsidR="00881BDE" w:rsidRPr="00881BDE" w:rsidRDefault="00881BDE" w:rsidP="00881BDE">
      <w:pPr>
        <w:jc w:val="right"/>
        <w:rPr>
          <w:rFonts w:ascii="Arial" w:hAnsi="Arial" w:cs="Arial"/>
        </w:rPr>
      </w:pPr>
      <w:r w:rsidRPr="00881BDE">
        <w:rPr>
          <w:rFonts w:ascii="Arial" w:hAnsi="Arial" w:cs="Arial"/>
          <w:u w:val="single"/>
        </w:rPr>
        <w:t xml:space="preserve">Raffael </w:t>
      </w:r>
      <w:proofErr w:type="spellStart"/>
      <w:r w:rsidRPr="00881BDE">
        <w:rPr>
          <w:rFonts w:ascii="Arial" w:hAnsi="Arial" w:cs="Arial"/>
          <w:u w:val="single"/>
        </w:rPr>
        <w:t>Guideti</w:t>
      </w:r>
      <w:proofErr w:type="spellEnd"/>
      <w:r w:rsidRPr="00881BDE">
        <w:rPr>
          <w:rFonts w:ascii="Arial" w:hAnsi="Arial" w:cs="Arial"/>
          <w:u w:val="single"/>
        </w:rPr>
        <w:t xml:space="preserve"> Miello</w:t>
      </w:r>
    </w:p>
    <w:p w14:paraId="4B54D42F" w14:textId="77777777" w:rsidR="00881BDE" w:rsidRPr="00881BDE" w:rsidRDefault="00881BDE" w:rsidP="00881BDE">
      <w:pPr>
        <w:rPr>
          <w:rFonts w:ascii="Arial" w:hAnsi="Arial" w:cs="Arial"/>
        </w:rPr>
      </w:pPr>
    </w:p>
    <w:p w14:paraId="105CE578" w14:textId="77777777" w:rsidR="00881BDE" w:rsidRPr="00881BDE" w:rsidRDefault="00881BDE" w:rsidP="00881BDE">
      <w:pPr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Acadêmico do Curso de Engenharia de Software do Centro Universitário Cesumar – UNICESUMAR, Curitiba – PR. Bolsista PIBIC/CNPq-</w:t>
      </w:r>
      <w:proofErr w:type="spellStart"/>
      <w:r w:rsidRPr="00881BDE">
        <w:rPr>
          <w:rFonts w:ascii="Arial" w:hAnsi="Arial" w:cs="Arial"/>
        </w:rPr>
        <w:t>UniCesumar</w:t>
      </w:r>
      <w:proofErr w:type="spellEnd"/>
      <w:r w:rsidRPr="00881BDE">
        <w:rPr>
          <w:rFonts w:ascii="Arial" w:hAnsi="Arial" w:cs="Arial"/>
        </w:rPr>
        <w:t>. raffaelguideti@gmail.com</w:t>
      </w:r>
    </w:p>
    <w:p w14:paraId="56DBF0A1" w14:textId="77777777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</w:rPr>
        <w:br/>
      </w:r>
    </w:p>
    <w:p w14:paraId="4EAB27A1" w14:textId="685A4BAD" w:rsidR="00881BDE" w:rsidRPr="00881BDE" w:rsidRDefault="00881BDE" w:rsidP="00881BDE">
      <w:pPr>
        <w:jc w:val="both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RESUMO:</w:t>
      </w:r>
      <w:r w:rsidRPr="00881BDE">
        <w:rPr>
          <w:rFonts w:ascii="Arial" w:hAnsi="Arial" w:cs="Arial"/>
          <w:sz w:val="20"/>
          <w:szCs w:val="20"/>
        </w:rPr>
        <w:t xml:space="preserve"> A análise de risco de crédito exige não apenas precisão, mas transparência: instituições financeiras precisam entender por que um cliente é classificado como inadimplente. Este estudo propõe um método replicável em Python que combina machine learning e explicabilidade, usando o SHAP (</w:t>
      </w:r>
      <w:proofErr w:type="spellStart"/>
      <w:r w:rsidRPr="00881BDE">
        <w:rPr>
          <w:rFonts w:ascii="Arial" w:hAnsi="Arial" w:cs="Arial"/>
          <w:sz w:val="20"/>
          <w:szCs w:val="20"/>
        </w:rPr>
        <w:t>SHapley</w:t>
      </w:r>
      <w:proofErr w:type="spellEnd"/>
      <w:r w:rsidRPr="00881B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1BDE">
        <w:rPr>
          <w:rFonts w:ascii="Arial" w:hAnsi="Arial" w:cs="Arial"/>
          <w:sz w:val="20"/>
          <w:szCs w:val="20"/>
        </w:rPr>
        <w:t>Additive</w:t>
      </w:r>
      <w:proofErr w:type="spellEnd"/>
      <w:r w:rsidRPr="00881B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1BDE">
        <w:rPr>
          <w:rFonts w:ascii="Arial" w:hAnsi="Arial" w:cs="Arial"/>
          <w:sz w:val="20"/>
          <w:szCs w:val="20"/>
        </w:rPr>
        <w:t>exPlanations</w:t>
      </w:r>
      <w:proofErr w:type="spellEnd"/>
      <w:r w:rsidRPr="00881BDE">
        <w:rPr>
          <w:rFonts w:ascii="Arial" w:hAnsi="Arial" w:cs="Arial"/>
          <w:sz w:val="20"/>
          <w:szCs w:val="20"/>
        </w:rPr>
        <w:t xml:space="preserve">) para quantificar o impacto de variáveis como renda, idade e histórico de pagamento na decisão do modelo. O pipeline desenvolvido organiza-se em etapas modulares – desde o pré-processamento de dados (tratamento de </w:t>
      </w:r>
      <w:proofErr w:type="spellStart"/>
      <w:r w:rsidRPr="00881BDE">
        <w:rPr>
          <w:rFonts w:ascii="Arial" w:hAnsi="Arial" w:cs="Arial"/>
          <w:sz w:val="20"/>
          <w:szCs w:val="20"/>
        </w:rPr>
        <w:t>missing</w:t>
      </w:r>
      <w:proofErr w:type="spellEnd"/>
      <w:r w:rsidRPr="00881B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1BDE">
        <w:rPr>
          <w:rFonts w:ascii="Arial" w:hAnsi="Arial" w:cs="Arial"/>
          <w:sz w:val="20"/>
          <w:szCs w:val="20"/>
        </w:rPr>
        <w:t>values</w:t>
      </w:r>
      <w:proofErr w:type="spellEnd"/>
      <w:r w:rsidRPr="00881BDE">
        <w:rPr>
          <w:rFonts w:ascii="Arial" w:hAnsi="Arial" w:cs="Arial"/>
          <w:sz w:val="20"/>
          <w:szCs w:val="20"/>
        </w:rPr>
        <w:t xml:space="preserve">, normalização) até a modelagem preditiva e análise interpretável –, garantindo reprodutibilidade e adaptação a diferentes contextos. Resultados mostram que a transparência não compromete a acurácia: ao atribuir pesos mensuráveis a cada fator (ex.: tempo de relacionamento com o banco contribui com 18% para a classificação), o método permite que gestores </w:t>
      </w:r>
      <w:r w:rsidRPr="00881BDE">
        <w:rPr>
          <w:rFonts w:ascii="Arial" w:hAnsi="Arial" w:cs="Arial"/>
          <w:sz w:val="20"/>
          <w:szCs w:val="20"/>
        </w:rPr>
        <w:t>fundamentem</w:t>
      </w:r>
      <w:r w:rsidRPr="00881BDE">
        <w:rPr>
          <w:rFonts w:ascii="Arial" w:hAnsi="Arial" w:cs="Arial"/>
          <w:sz w:val="20"/>
          <w:szCs w:val="20"/>
        </w:rPr>
        <w:t xml:space="preserve"> decisões em critérios técnicos e auditáveis. A contribuição prática é clara: oferecer às instituições uma ferramenta que equilibra rigor estatístico e compreensão humana, essencial em um setor onde confiança e risco caminham lado a lado.</w:t>
      </w:r>
    </w:p>
    <w:p w14:paraId="171C2ED9" w14:textId="77777777" w:rsidR="00881BDE" w:rsidRPr="00881BDE" w:rsidRDefault="00881BDE" w:rsidP="00881BDE">
      <w:pPr>
        <w:jc w:val="both"/>
        <w:rPr>
          <w:rFonts w:ascii="Arial" w:hAnsi="Arial" w:cs="Arial"/>
          <w:sz w:val="20"/>
          <w:szCs w:val="20"/>
        </w:rPr>
      </w:pPr>
    </w:p>
    <w:p w14:paraId="2F3DE8C4" w14:textId="77777777" w:rsidR="00881BDE" w:rsidRPr="00881BDE" w:rsidRDefault="00881BDE" w:rsidP="00881BDE">
      <w:pPr>
        <w:jc w:val="both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PALAVRAS-CHAVE:</w:t>
      </w:r>
      <w:r w:rsidRPr="00881BDE">
        <w:rPr>
          <w:rFonts w:ascii="Arial" w:hAnsi="Arial" w:cs="Arial"/>
          <w:sz w:val="20"/>
          <w:szCs w:val="20"/>
        </w:rPr>
        <w:t xml:space="preserve"> Análise de crédito, Machine learning, </w:t>
      </w:r>
      <w:proofErr w:type="spellStart"/>
      <w:r w:rsidRPr="00881BDE">
        <w:rPr>
          <w:rFonts w:ascii="Arial" w:hAnsi="Arial" w:cs="Arial"/>
          <w:sz w:val="20"/>
          <w:szCs w:val="20"/>
        </w:rPr>
        <w:t>PowerSHAP</w:t>
      </w:r>
      <w:proofErr w:type="spellEnd"/>
      <w:r w:rsidRPr="00881BDE">
        <w:rPr>
          <w:rFonts w:ascii="Arial" w:hAnsi="Arial" w:cs="Arial"/>
          <w:sz w:val="20"/>
          <w:szCs w:val="20"/>
        </w:rPr>
        <w:t>.</w:t>
      </w:r>
    </w:p>
    <w:p w14:paraId="751767F0" w14:textId="77777777" w:rsidR="00881BDE" w:rsidRPr="00881BDE" w:rsidRDefault="00881BDE" w:rsidP="00881BDE">
      <w:pPr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 </w:t>
      </w:r>
    </w:p>
    <w:p w14:paraId="1DFB5FFF" w14:textId="77777777" w:rsidR="00881BDE" w:rsidRPr="00881BDE" w:rsidRDefault="00881BDE" w:rsidP="00881BDE">
      <w:pPr>
        <w:jc w:val="both"/>
        <w:rPr>
          <w:rFonts w:ascii="Arial" w:hAnsi="Arial" w:cs="Arial"/>
        </w:rPr>
      </w:pPr>
    </w:p>
    <w:p w14:paraId="0BAA44C3" w14:textId="25D9E0F1" w:rsidR="00881BDE" w:rsidRPr="00881BDE" w:rsidRDefault="00881BDE" w:rsidP="00881BDE">
      <w:pPr>
        <w:jc w:val="both"/>
        <w:rPr>
          <w:rFonts w:ascii="Arial" w:hAnsi="Arial" w:cs="Arial"/>
          <w:b/>
          <w:bCs/>
        </w:rPr>
      </w:pPr>
      <w:r w:rsidRPr="00881BDE">
        <w:rPr>
          <w:rFonts w:ascii="Arial" w:hAnsi="Arial" w:cs="Arial"/>
          <w:b/>
          <w:bCs/>
        </w:rPr>
        <w:t>INTRODUÇÃO</w:t>
      </w:r>
    </w:p>
    <w:p w14:paraId="1E1CAAF5" w14:textId="5DD42ABA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 Análise de risco de crédito é um desafio central para o setor financeiro: dela dependem decisões críticas, como a aprovação de empréstimos e o controle da inadimplência, porém, este não é um problema que se encontra apenas nos dias de hoje, de acordo com </w:t>
      </w:r>
      <w:proofErr w:type="spellStart"/>
      <w:r w:rsidRPr="00881BDE">
        <w:rPr>
          <w:rFonts w:ascii="Arial" w:hAnsi="Arial" w:cs="Arial"/>
        </w:rPr>
        <w:t>Evelin</w:t>
      </w:r>
      <w:proofErr w:type="spellEnd"/>
      <w:r w:rsidRPr="00881BDE">
        <w:rPr>
          <w:rFonts w:ascii="Arial" w:hAnsi="Arial" w:cs="Arial"/>
        </w:rPr>
        <w:t xml:space="preserve"> Heringer Manoel </w:t>
      </w:r>
      <w:proofErr w:type="spellStart"/>
      <w:r w:rsidRPr="00881BDE">
        <w:rPr>
          <w:rFonts w:ascii="Arial" w:hAnsi="Arial" w:cs="Arial"/>
        </w:rPr>
        <w:t>Krulikovski</w:t>
      </w:r>
      <w:proofErr w:type="spellEnd"/>
      <w:r w:rsidRPr="00881BDE">
        <w:rPr>
          <w:rFonts w:ascii="Arial" w:hAnsi="Arial" w:cs="Arial"/>
        </w:rPr>
        <w:t xml:space="preserve">, os problemas de análise de crédito estão presentes desde o final da segunda </w:t>
      </w:r>
      <w:r w:rsidRPr="00881BDE">
        <w:rPr>
          <w:rFonts w:ascii="Arial" w:hAnsi="Arial" w:cs="Arial"/>
        </w:rPr>
        <w:t>guerra...</w:t>
      </w:r>
    </w:p>
    <w:p w14:paraId="4CD742BC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"A análise de crédito, cujas raízes remontam a iniciativas como a 'Associação do Pão' na Alemanha pós-guerra (KRULIKOVSKI, 2016), tornou-se um pilar estratégico para instituições financeiras, especialmente com a ascensão de modelos preditivos baseados em aprendizado de máquina."</w:t>
      </w:r>
    </w:p>
    <w:p w14:paraId="7927F5F1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Com os avanços recentes em machine learning, passou a ser viável criar modelos preditivos que analisam padrões no histórico financeiro de consumidores para prever seu comportamento futuro. Neste estudo, propomos </w:t>
      </w:r>
      <w:r w:rsidRPr="00881BDE">
        <w:rPr>
          <w:rFonts w:ascii="Arial" w:hAnsi="Arial" w:cs="Arial"/>
        </w:rPr>
        <w:lastRenderedPageBreak/>
        <w:t>um pipeline de aprendizado de máquina em Python, focado em classificar solicitantes de crédito entre aqueles com maior probabilidade de honrar compromissos ("bons pagadores") ou apresentar dificuldades ("maus pagadores").</w:t>
      </w:r>
    </w:p>
    <w:p w14:paraId="0D1321FA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Para isso, integramos etapas de pré-processamento de dados (como tratamento de valores ausentes e normalização), treinamento de algoritmos de classificação e, principalmente, explicabilidade do modelo via método SHAP (</w:t>
      </w:r>
      <w:proofErr w:type="spellStart"/>
      <w:r w:rsidRPr="00881BDE">
        <w:rPr>
          <w:rFonts w:ascii="Arial" w:hAnsi="Arial" w:cs="Arial"/>
        </w:rPr>
        <w:t>SHapley</w:t>
      </w:r>
      <w:proofErr w:type="spellEnd"/>
      <w:r w:rsidRPr="00881BDE">
        <w:rPr>
          <w:rFonts w:ascii="Arial" w:hAnsi="Arial" w:cs="Arial"/>
        </w:rPr>
        <w:t xml:space="preserve"> </w:t>
      </w:r>
      <w:proofErr w:type="spellStart"/>
      <w:r w:rsidRPr="00881BDE">
        <w:rPr>
          <w:rFonts w:ascii="Arial" w:hAnsi="Arial" w:cs="Arial"/>
        </w:rPr>
        <w:t>Additive</w:t>
      </w:r>
      <w:proofErr w:type="spellEnd"/>
      <w:r w:rsidRPr="00881BDE">
        <w:rPr>
          <w:rFonts w:ascii="Arial" w:hAnsi="Arial" w:cs="Arial"/>
        </w:rPr>
        <w:t xml:space="preserve"> </w:t>
      </w:r>
      <w:proofErr w:type="spellStart"/>
      <w:r w:rsidRPr="00881BDE">
        <w:rPr>
          <w:rFonts w:ascii="Arial" w:hAnsi="Arial" w:cs="Arial"/>
        </w:rPr>
        <w:t>exPlanations</w:t>
      </w:r>
      <w:proofErr w:type="spellEnd"/>
      <w:r w:rsidRPr="00881BDE">
        <w:rPr>
          <w:rFonts w:ascii="Arial" w:hAnsi="Arial" w:cs="Arial"/>
        </w:rPr>
        <w:t>). Essa última etapa é fundamental: ao quantificar como cada variável (como renda, score de crédito ou tempo de emprego) impacta a decisão do modelo, garantimos transparência aos resultados – algo essencial para instituições que precisam justificar suas decisões a clientes e reguladores.</w:t>
      </w:r>
    </w:p>
    <w:p w14:paraId="320B3E60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Além da precisão preditiva, o pipeline foi desenhado para ser interoperável, ou seja, adaptável a diferentes bases de dados e regulamentações. Essa flexibilidade permite que bancos, fintechs e outras empresas do setor não apenas prevejam riscos, mas também entendam por que certos clientes são classificados como de alto risco, facilitando estratégias de mitigação personalizadas.</w:t>
      </w:r>
    </w:p>
    <w:p w14:paraId="7464B872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A classificação binária é a espinha dorsal de sistemas automatizados de decisão no setor financeiro. Seu objetivo é simples, porém crítico: categorizar clientes em grupos como adimplentes ou inadimplentes com base em padrões históricos (FÁVERO et al., 2021). No entanto, a complexidade reside na necessidade de equilibrar três pilares: precisão, para minimizar perdas com maus pagadores; velocidade, para escalar milhões de solicitações; e transparência, para justificar decisões a clientes e reguladores (GOODMAN; FLAMING, 2020).</w:t>
      </w:r>
    </w:p>
    <w:p w14:paraId="5704E9DE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Nesse cenário, ferramentas como o </w:t>
      </w:r>
      <w:proofErr w:type="spellStart"/>
      <w:r w:rsidRPr="00881BDE">
        <w:rPr>
          <w:rFonts w:ascii="Arial" w:hAnsi="Arial" w:cs="Arial"/>
        </w:rPr>
        <w:t>PyCaret</w:t>
      </w:r>
      <w:proofErr w:type="spellEnd"/>
      <w:r w:rsidRPr="00881BDE">
        <w:rPr>
          <w:rFonts w:ascii="Arial" w:hAnsi="Arial" w:cs="Arial"/>
        </w:rPr>
        <w:t xml:space="preserve"> emergem como aliadas estratégicas. Trata-se de uma biblioteca Python que automatiza etapas do ciclo de vida de modelos de classificação – desde a comparação de algoritmos até o ajuste de </w:t>
      </w:r>
      <w:proofErr w:type="spellStart"/>
      <w:r w:rsidRPr="00881BDE">
        <w:rPr>
          <w:rFonts w:ascii="Arial" w:hAnsi="Arial" w:cs="Arial"/>
        </w:rPr>
        <w:t>hiperparâmetros</w:t>
      </w:r>
      <w:proofErr w:type="spellEnd"/>
      <w:r w:rsidRPr="00881BDE">
        <w:rPr>
          <w:rFonts w:ascii="Arial" w:hAnsi="Arial" w:cs="Arial"/>
        </w:rPr>
        <w:t xml:space="preserve"> –, reduzindo a barreira técnica para equipes não especializadas (ALI, 2021). Contudo, sua integração em pipelines de produção enfrenta um desafio: a rigidez de fluxos monolíticos, que dificultam a substituição de componentes (ex.: trocar o </w:t>
      </w:r>
      <w:proofErr w:type="spellStart"/>
      <w:r w:rsidRPr="00881BDE">
        <w:rPr>
          <w:rFonts w:ascii="Arial" w:hAnsi="Arial" w:cs="Arial"/>
        </w:rPr>
        <w:t>PyCaret</w:t>
      </w:r>
      <w:proofErr w:type="spellEnd"/>
      <w:r w:rsidRPr="00881BDE">
        <w:rPr>
          <w:rFonts w:ascii="Arial" w:hAnsi="Arial" w:cs="Arial"/>
        </w:rPr>
        <w:t xml:space="preserve"> por </w:t>
      </w:r>
      <w:proofErr w:type="spellStart"/>
      <w:r w:rsidRPr="00881BDE">
        <w:rPr>
          <w:rFonts w:ascii="Arial" w:hAnsi="Arial" w:cs="Arial"/>
        </w:rPr>
        <w:t>Scikit-learn</w:t>
      </w:r>
      <w:proofErr w:type="spellEnd"/>
      <w:r w:rsidRPr="00881BDE">
        <w:rPr>
          <w:rFonts w:ascii="Arial" w:hAnsi="Arial" w:cs="Arial"/>
        </w:rPr>
        <w:t xml:space="preserve">) ou a inclusão de módulos de </w:t>
      </w:r>
      <w:proofErr w:type="spellStart"/>
      <w:r w:rsidRPr="00881BDE">
        <w:rPr>
          <w:rFonts w:ascii="Arial" w:hAnsi="Arial" w:cs="Arial"/>
        </w:rPr>
        <w:t>interpretabilidade</w:t>
      </w:r>
      <w:proofErr w:type="spellEnd"/>
      <w:r w:rsidRPr="00881BDE">
        <w:rPr>
          <w:rFonts w:ascii="Arial" w:hAnsi="Arial" w:cs="Arial"/>
        </w:rPr>
        <w:t>.</w:t>
      </w:r>
    </w:p>
    <w:p w14:paraId="728CDE9C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Este trabalho resolve essa lacuna propondo uma arquitetura hexagonal (COCKBURN, 2005) para classificação binária em crédito. O sistema organiza-se em módulos independentes:</w:t>
      </w:r>
    </w:p>
    <w:p w14:paraId="2144F545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Adaptadores técnicos: </w:t>
      </w:r>
      <w:proofErr w:type="spellStart"/>
      <w:r w:rsidRPr="00881BDE">
        <w:rPr>
          <w:rFonts w:ascii="Arial" w:hAnsi="Arial" w:cs="Arial"/>
        </w:rPr>
        <w:t>PyCaret</w:t>
      </w:r>
      <w:proofErr w:type="spellEnd"/>
      <w:r w:rsidRPr="00881BDE">
        <w:rPr>
          <w:rFonts w:ascii="Arial" w:hAnsi="Arial" w:cs="Arial"/>
        </w:rPr>
        <w:t xml:space="preserve"> (treinamento), SHAP (explicabilidade), D-Tale (edição de dados);</w:t>
      </w:r>
    </w:p>
    <w:p w14:paraId="6D820F70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Núcleo de negócio: Regras para definição de "mau pagador" e métricas prioritárias (ex.: recall).</w:t>
      </w:r>
    </w:p>
    <w:p w14:paraId="31971E72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A abordagem foi validada no </w:t>
      </w:r>
      <w:proofErr w:type="spellStart"/>
      <w:r w:rsidRPr="00881BDE">
        <w:rPr>
          <w:rFonts w:ascii="Arial" w:hAnsi="Arial" w:cs="Arial"/>
        </w:rPr>
        <w:t>dataset</w:t>
      </w:r>
      <w:proofErr w:type="spellEnd"/>
      <w:r w:rsidRPr="00881BDE">
        <w:rPr>
          <w:rFonts w:ascii="Arial" w:hAnsi="Arial" w:cs="Arial"/>
        </w:rPr>
        <w:t xml:space="preserve"> "</w:t>
      </w:r>
      <w:proofErr w:type="spellStart"/>
      <w:r w:rsidRPr="00881BDE">
        <w:rPr>
          <w:rFonts w:ascii="Arial" w:hAnsi="Arial" w:cs="Arial"/>
        </w:rPr>
        <w:t>Credit</w:t>
      </w:r>
      <w:proofErr w:type="spellEnd"/>
      <w:r w:rsidRPr="00881BDE">
        <w:rPr>
          <w:rFonts w:ascii="Arial" w:hAnsi="Arial" w:cs="Arial"/>
        </w:rPr>
        <w:t xml:space="preserve"> Card </w:t>
      </w:r>
      <w:proofErr w:type="spellStart"/>
      <w:r w:rsidRPr="00881BDE">
        <w:rPr>
          <w:rFonts w:ascii="Arial" w:hAnsi="Arial" w:cs="Arial"/>
        </w:rPr>
        <w:t>Applications</w:t>
      </w:r>
      <w:proofErr w:type="spellEnd"/>
      <w:r w:rsidRPr="00881BDE">
        <w:rPr>
          <w:rFonts w:ascii="Arial" w:hAnsi="Arial" w:cs="Arial"/>
        </w:rPr>
        <w:t xml:space="preserve">" do </w:t>
      </w:r>
      <w:proofErr w:type="spellStart"/>
      <w:r w:rsidRPr="00881BDE">
        <w:rPr>
          <w:rFonts w:ascii="Arial" w:hAnsi="Arial" w:cs="Arial"/>
        </w:rPr>
        <w:t>Kaggle</w:t>
      </w:r>
      <w:proofErr w:type="spellEnd"/>
      <w:r w:rsidRPr="00881BDE">
        <w:rPr>
          <w:rFonts w:ascii="Arial" w:hAnsi="Arial" w:cs="Arial"/>
        </w:rPr>
        <w:t xml:space="preserve">, onde o </w:t>
      </w:r>
      <w:proofErr w:type="spellStart"/>
      <w:r w:rsidRPr="00881BDE">
        <w:rPr>
          <w:rFonts w:ascii="Arial" w:hAnsi="Arial" w:cs="Arial"/>
        </w:rPr>
        <w:t>XGBoost</w:t>
      </w:r>
      <w:proofErr w:type="spellEnd"/>
      <w:r w:rsidRPr="00881BDE">
        <w:rPr>
          <w:rFonts w:ascii="Arial" w:hAnsi="Arial" w:cs="Arial"/>
        </w:rPr>
        <w:t xml:space="preserve">, selecionado automaticamente pelo </w:t>
      </w:r>
      <w:proofErr w:type="spellStart"/>
      <w:r w:rsidRPr="00881BDE">
        <w:rPr>
          <w:rFonts w:ascii="Arial" w:hAnsi="Arial" w:cs="Arial"/>
        </w:rPr>
        <w:t>PyCaret</w:t>
      </w:r>
      <w:proofErr w:type="spellEnd"/>
      <w:r w:rsidRPr="00881BDE">
        <w:rPr>
          <w:rFonts w:ascii="Arial" w:hAnsi="Arial" w:cs="Arial"/>
        </w:rPr>
        <w:t>, identificou variáveis-chave como limite de crédito utilizado (28% de contribuição para a previsão) e idade (12%), com AUC-ROC de 0,93.</w:t>
      </w:r>
    </w:p>
    <w:p w14:paraId="0D77BE7A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lastRenderedPageBreak/>
        <w:t>Além da contribuição técnica, o artigo oferece dois avanços práticos:</w:t>
      </w:r>
    </w:p>
    <w:p w14:paraId="45D3179A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Democratização de ML: Interfaces simples (CLI) permitem que analistas de negócio executem treinamentos complexos;</w:t>
      </w:r>
    </w:p>
    <w:p w14:paraId="4E3D3B26" w14:textId="77777777" w:rsidR="00881BDE" w:rsidRPr="00881BDE" w:rsidRDefault="00881BDE" w:rsidP="00241E39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Conformidade regulatória: Logs detalhados e relatórios SHAP atendem a exigências de auditabilidade (BRASIL, 2018).</w:t>
      </w:r>
    </w:p>
    <w:p w14:paraId="1E12F03B" w14:textId="77777777" w:rsidR="00881BDE" w:rsidRPr="00881BDE" w:rsidRDefault="00881BDE" w:rsidP="00881BDE">
      <w:pPr>
        <w:rPr>
          <w:rFonts w:ascii="Arial" w:hAnsi="Arial" w:cs="Arial"/>
        </w:rPr>
      </w:pPr>
    </w:p>
    <w:p w14:paraId="5796CF97" w14:textId="77777777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  <w:b/>
          <w:bCs/>
        </w:rPr>
        <w:t>1 MÉTODOS DE ANÁLISE:</w:t>
      </w:r>
    </w:p>
    <w:p w14:paraId="4FA6AA9F" w14:textId="77777777" w:rsidR="00881BDE" w:rsidRPr="00881BDE" w:rsidRDefault="00881BDE" w:rsidP="00881BDE">
      <w:pPr>
        <w:rPr>
          <w:rFonts w:ascii="Arial" w:hAnsi="Arial" w:cs="Arial"/>
        </w:rPr>
      </w:pPr>
    </w:p>
    <w:p w14:paraId="5676621D" w14:textId="2F593CBC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  <w:b/>
          <w:bCs/>
        </w:rPr>
        <w:t xml:space="preserve">1.1 </w:t>
      </w:r>
      <w:proofErr w:type="spellStart"/>
      <w:r w:rsidRPr="00881BDE">
        <w:rPr>
          <w:rFonts w:ascii="Arial" w:hAnsi="Arial" w:cs="Arial"/>
          <w:b/>
          <w:bCs/>
        </w:rPr>
        <w:t>PowerSHAP</w:t>
      </w:r>
      <w:proofErr w:type="spellEnd"/>
      <w:r w:rsidRPr="00881BDE">
        <w:rPr>
          <w:rFonts w:ascii="Arial" w:hAnsi="Arial" w:cs="Arial"/>
          <w:b/>
          <w:bCs/>
        </w:rPr>
        <w:t>:</w:t>
      </w:r>
    </w:p>
    <w:p w14:paraId="169ED7C4" w14:textId="77777777" w:rsidR="00881BDE" w:rsidRPr="00881BDE" w:rsidRDefault="00881BDE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O pipeline proposto foi desenvolvido inteiramente em Python, utilizando bibliotecas voltadas à ciência de dados, aprendizado de máquina e análise interpretável de modelos. Sua estrutura modular segue os princípios da arquitetura hexagonal, separando as responsabilidades entre componentes técnicos (como carregamento de dados, modelagem e visualização) e regras de negócio (como critérios para definir um “mau pagador”).</w:t>
      </w:r>
    </w:p>
    <w:p w14:paraId="66C83CE3" w14:textId="77777777" w:rsidR="00881BDE" w:rsidRPr="00881BDE" w:rsidRDefault="00881BDE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A primeira etapa consistiu no pré-processamento dos dados, onde foram tratados valores ausentes, variáveis categóricas e outliers. Para isso, utilizou-se a biblioteca pandas, aliada ao </w:t>
      </w:r>
      <w:proofErr w:type="spellStart"/>
      <w:r w:rsidRPr="00881BDE">
        <w:rPr>
          <w:rFonts w:ascii="Arial" w:hAnsi="Arial" w:cs="Arial"/>
        </w:rPr>
        <w:t>scikit-learn</w:t>
      </w:r>
      <w:proofErr w:type="spellEnd"/>
      <w:r w:rsidRPr="00881BDE">
        <w:rPr>
          <w:rFonts w:ascii="Arial" w:hAnsi="Arial" w:cs="Arial"/>
        </w:rPr>
        <w:t xml:space="preserve"> para tarefas como codificação (</w:t>
      </w:r>
      <w:proofErr w:type="spellStart"/>
      <w:r w:rsidRPr="00881BDE">
        <w:rPr>
          <w:rFonts w:ascii="Arial" w:hAnsi="Arial" w:cs="Arial"/>
        </w:rPr>
        <w:t>OneHotEncoder</w:t>
      </w:r>
      <w:proofErr w:type="spellEnd"/>
      <w:r w:rsidRPr="00881BDE">
        <w:rPr>
          <w:rFonts w:ascii="Arial" w:hAnsi="Arial" w:cs="Arial"/>
        </w:rPr>
        <w:t>) e normalização (</w:t>
      </w:r>
      <w:proofErr w:type="spellStart"/>
      <w:r w:rsidRPr="00881BDE">
        <w:rPr>
          <w:rFonts w:ascii="Arial" w:hAnsi="Arial" w:cs="Arial"/>
        </w:rPr>
        <w:t>StandardScaler</w:t>
      </w:r>
      <w:proofErr w:type="spellEnd"/>
      <w:r w:rsidRPr="00881BDE">
        <w:rPr>
          <w:rFonts w:ascii="Arial" w:hAnsi="Arial" w:cs="Arial"/>
        </w:rPr>
        <w:t>). Esses processos garantem que o modelo receba dados em um formato consistente, reduzindo o risco de viés introduzido por valores extremos ou codificações inadequadas. Uma vez tratado, o conjunto de dados é armazenado localmente em arquivos .</w:t>
      </w:r>
      <w:proofErr w:type="spellStart"/>
      <w:r w:rsidRPr="00881BDE">
        <w:rPr>
          <w:rFonts w:ascii="Arial" w:hAnsi="Arial" w:cs="Arial"/>
        </w:rPr>
        <w:t>csv</w:t>
      </w:r>
      <w:proofErr w:type="spellEnd"/>
      <w:r w:rsidRPr="00881BDE">
        <w:rPr>
          <w:rFonts w:ascii="Arial" w:hAnsi="Arial" w:cs="Arial"/>
        </w:rPr>
        <w:t xml:space="preserve"> e pode ser editado posteriormente com apoio da ferramenta D-Tale, que oferece uma interface gráfica interativa para explorar e modificar dados diretamente do navegador.</w:t>
      </w:r>
    </w:p>
    <w:p w14:paraId="2AD4C3A2" w14:textId="77777777" w:rsidR="00881BDE" w:rsidRPr="00881BDE" w:rsidRDefault="00881BDE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Na sequência, inicia-se o treinamento dos modelos preditivos. A biblioteca escolhida foi o </w:t>
      </w:r>
      <w:proofErr w:type="spellStart"/>
      <w:r w:rsidRPr="00881BDE">
        <w:rPr>
          <w:rFonts w:ascii="Arial" w:hAnsi="Arial" w:cs="Arial"/>
          <w:b/>
          <w:bCs/>
        </w:rPr>
        <w:t>PyCaret</w:t>
      </w:r>
      <w:proofErr w:type="spellEnd"/>
      <w:r w:rsidRPr="00881BDE">
        <w:rPr>
          <w:rFonts w:ascii="Arial" w:hAnsi="Arial" w:cs="Arial"/>
        </w:rPr>
        <w:t xml:space="preserve">, devido à sua capacidade de simplificar o ciclo de vida de projetos de machine learning. Com apenas algumas linhas de código, é possível realizar a comparação entre diversos algoritmos (como </w:t>
      </w:r>
      <w:proofErr w:type="spellStart"/>
      <w:r w:rsidRPr="00881BDE">
        <w:rPr>
          <w:rFonts w:ascii="Arial" w:hAnsi="Arial" w:cs="Arial"/>
        </w:rPr>
        <w:t>XGBoost</w:t>
      </w:r>
      <w:proofErr w:type="spellEnd"/>
      <w:r w:rsidRPr="00881BDE">
        <w:rPr>
          <w:rFonts w:ascii="Arial" w:hAnsi="Arial" w:cs="Arial"/>
        </w:rPr>
        <w:t xml:space="preserve">, Random Forest, </w:t>
      </w:r>
      <w:proofErr w:type="spellStart"/>
      <w:r w:rsidRPr="00881BDE">
        <w:rPr>
          <w:rFonts w:ascii="Arial" w:hAnsi="Arial" w:cs="Arial"/>
        </w:rPr>
        <w:t>Decision</w:t>
      </w:r>
      <w:proofErr w:type="spellEnd"/>
      <w:r w:rsidRPr="00881BDE">
        <w:rPr>
          <w:rFonts w:ascii="Arial" w:hAnsi="Arial" w:cs="Arial"/>
        </w:rPr>
        <w:t xml:space="preserve"> </w:t>
      </w:r>
      <w:proofErr w:type="spellStart"/>
      <w:r w:rsidRPr="00881BDE">
        <w:rPr>
          <w:rFonts w:ascii="Arial" w:hAnsi="Arial" w:cs="Arial"/>
        </w:rPr>
        <w:t>Tree</w:t>
      </w:r>
      <w:proofErr w:type="spellEnd"/>
      <w:r w:rsidRPr="00881BDE">
        <w:rPr>
          <w:rFonts w:ascii="Arial" w:hAnsi="Arial" w:cs="Arial"/>
        </w:rPr>
        <w:t xml:space="preserve">, </w:t>
      </w:r>
      <w:proofErr w:type="spellStart"/>
      <w:r w:rsidRPr="00881BDE">
        <w:rPr>
          <w:rFonts w:ascii="Arial" w:hAnsi="Arial" w:cs="Arial"/>
        </w:rPr>
        <w:t>Logistic</w:t>
      </w:r>
      <w:proofErr w:type="spellEnd"/>
      <w:r w:rsidRPr="00881BDE">
        <w:rPr>
          <w:rFonts w:ascii="Arial" w:hAnsi="Arial" w:cs="Arial"/>
        </w:rPr>
        <w:t xml:space="preserve"> </w:t>
      </w:r>
      <w:proofErr w:type="spellStart"/>
      <w:r w:rsidRPr="00881BDE">
        <w:rPr>
          <w:rFonts w:ascii="Arial" w:hAnsi="Arial" w:cs="Arial"/>
        </w:rPr>
        <w:t>Regression</w:t>
      </w:r>
      <w:proofErr w:type="spellEnd"/>
      <w:r w:rsidRPr="00881BDE">
        <w:rPr>
          <w:rFonts w:ascii="Arial" w:hAnsi="Arial" w:cs="Arial"/>
        </w:rPr>
        <w:t xml:space="preserve">), avaliar suas métricas de desempenho e selecionar automaticamente aquele com melhor performance — neste caso, o </w:t>
      </w:r>
      <w:proofErr w:type="spellStart"/>
      <w:r w:rsidRPr="00881BDE">
        <w:rPr>
          <w:rFonts w:ascii="Arial" w:hAnsi="Arial" w:cs="Arial"/>
        </w:rPr>
        <w:t>XGBoost</w:t>
      </w:r>
      <w:proofErr w:type="spellEnd"/>
      <w:r w:rsidRPr="00881BDE">
        <w:rPr>
          <w:rFonts w:ascii="Arial" w:hAnsi="Arial" w:cs="Arial"/>
        </w:rPr>
        <w:t xml:space="preserve"> foi o modelo com maior AUC-ROC (0.93). Para que o pipeline se mantivesse flexível, o </w:t>
      </w:r>
      <w:proofErr w:type="spellStart"/>
      <w:r w:rsidRPr="00881BDE">
        <w:rPr>
          <w:rFonts w:ascii="Arial" w:hAnsi="Arial" w:cs="Arial"/>
        </w:rPr>
        <w:t>PyCaret</w:t>
      </w:r>
      <w:proofErr w:type="spellEnd"/>
      <w:r w:rsidRPr="00881BDE">
        <w:rPr>
          <w:rFonts w:ascii="Arial" w:hAnsi="Arial" w:cs="Arial"/>
        </w:rPr>
        <w:t xml:space="preserve"> foi encapsulado em um adaptador, permitindo futura substituição por outras bibliotecas, como </w:t>
      </w:r>
      <w:proofErr w:type="spellStart"/>
      <w:r w:rsidRPr="00881BDE">
        <w:rPr>
          <w:rFonts w:ascii="Arial" w:hAnsi="Arial" w:cs="Arial"/>
        </w:rPr>
        <w:t>scikit-learn</w:t>
      </w:r>
      <w:proofErr w:type="spellEnd"/>
      <w:r w:rsidRPr="00881BDE">
        <w:rPr>
          <w:rFonts w:ascii="Arial" w:hAnsi="Arial" w:cs="Arial"/>
        </w:rPr>
        <w:t xml:space="preserve"> ou </w:t>
      </w:r>
      <w:proofErr w:type="spellStart"/>
      <w:r w:rsidRPr="00881BDE">
        <w:rPr>
          <w:rFonts w:ascii="Arial" w:hAnsi="Arial" w:cs="Arial"/>
        </w:rPr>
        <w:t>lightgbm</w:t>
      </w:r>
      <w:proofErr w:type="spellEnd"/>
      <w:r w:rsidRPr="00881BDE">
        <w:rPr>
          <w:rFonts w:ascii="Arial" w:hAnsi="Arial" w:cs="Arial"/>
        </w:rPr>
        <w:t>, sem que o restante da arquitetura precise ser alterado.</w:t>
      </w:r>
    </w:p>
    <w:p w14:paraId="3F61D84C" w14:textId="436826E5" w:rsidR="00881BDE" w:rsidRPr="00881BDE" w:rsidRDefault="00881BDE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A definição da variável-alvo (“mau pagador”) foi feita com base em regras de negócio. No </w:t>
      </w:r>
      <w:proofErr w:type="spellStart"/>
      <w:r w:rsidRPr="00881BDE">
        <w:rPr>
          <w:rFonts w:ascii="Arial" w:hAnsi="Arial" w:cs="Arial"/>
        </w:rPr>
        <w:t>dataset</w:t>
      </w:r>
      <w:proofErr w:type="spellEnd"/>
      <w:r w:rsidRPr="00881BDE">
        <w:rPr>
          <w:rFonts w:ascii="Arial" w:hAnsi="Arial" w:cs="Arial"/>
        </w:rPr>
        <w:t xml:space="preserve"> utilizado (“</w:t>
      </w:r>
      <w:proofErr w:type="spellStart"/>
      <w:r w:rsidRPr="00881BDE">
        <w:rPr>
          <w:rFonts w:ascii="Arial" w:hAnsi="Arial" w:cs="Arial"/>
        </w:rPr>
        <w:t>Credit</w:t>
      </w:r>
      <w:proofErr w:type="spellEnd"/>
      <w:r w:rsidRPr="00881BDE">
        <w:rPr>
          <w:rFonts w:ascii="Arial" w:hAnsi="Arial" w:cs="Arial"/>
        </w:rPr>
        <w:t xml:space="preserve"> Card </w:t>
      </w:r>
      <w:proofErr w:type="spellStart"/>
      <w:r w:rsidRPr="00881BDE">
        <w:rPr>
          <w:rFonts w:ascii="Arial" w:hAnsi="Arial" w:cs="Arial"/>
        </w:rPr>
        <w:t>Applications</w:t>
      </w:r>
      <w:proofErr w:type="spellEnd"/>
      <w:r w:rsidRPr="00881BDE">
        <w:rPr>
          <w:rFonts w:ascii="Arial" w:hAnsi="Arial" w:cs="Arial"/>
        </w:rPr>
        <w:t xml:space="preserve">”, disponível no </w:t>
      </w:r>
      <w:proofErr w:type="spellStart"/>
      <w:r w:rsidRPr="00881BDE">
        <w:rPr>
          <w:rFonts w:ascii="Arial" w:hAnsi="Arial" w:cs="Arial"/>
        </w:rPr>
        <w:t>Kaggle</w:t>
      </w:r>
      <w:proofErr w:type="spellEnd"/>
      <w:r w:rsidRPr="00881BDE">
        <w:rPr>
          <w:rFonts w:ascii="Arial" w:hAnsi="Arial" w:cs="Arial"/>
        </w:rPr>
        <w:t xml:space="preserve">), foi considerada inadimplente qualquer pessoa cujo pedido de crédito foi rejeitado. Embora essa abordagem </w:t>
      </w:r>
      <w:r w:rsidR="00D316C3" w:rsidRPr="00881BDE">
        <w:rPr>
          <w:rFonts w:ascii="Arial" w:hAnsi="Arial" w:cs="Arial"/>
        </w:rPr>
        <w:t>simplifique</w:t>
      </w:r>
      <w:r w:rsidRPr="00881BDE">
        <w:rPr>
          <w:rFonts w:ascii="Arial" w:hAnsi="Arial" w:cs="Arial"/>
        </w:rPr>
        <w:t xml:space="preserve"> o problema, ela serve como proxy eficaz para fins de classificação binária. A partir daí, o pipeline avalia métricas como acurácia, recall e matriz de confusão, destacando a importância de se evitar falsos negativos, uma vez que classificar um mau pagador como bom pode gerar prejuízos diretos às instituições financeiras.</w:t>
      </w:r>
    </w:p>
    <w:p w14:paraId="27B3A929" w14:textId="77777777" w:rsidR="00881BDE" w:rsidRPr="00881BDE" w:rsidRDefault="00881BDE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lastRenderedPageBreak/>
        <w:t>Com o modelo treinado, o foco passa a ser a explicabilidade. O método SHAP (</w:t>
      </w:r>
      <w:proofErr w:type="spellStart"/>
      <w:r w:rsidRPr="00881BDE">
        <w:rPr>
          <w:rFonts w:ascii="Arial" w:hAnsi="Arial" w:cs="Arial"/>
        </w:rPr>
        <w:t>SHapley</w:t>
      </w:r>
      <w:proofErr w:type="spellEnd"/>
      <w:r w:rsidRPr="00881BDE">
        <w:rPr>
          <w:rFonts w:ascii="Arial" w:hAnsi="Arial" w:cs="Arial"/>
        </w:rPr>
        <w:t xml:space="preserve"> </w:t>
      </w:r>
      <w:proofErr w:type="spellStart"/>
      <w:r w:rsidRPr="00881BDE">
        <w:rPr>
          <w:rFonts w:ascii="Arial" w:hAnsi="Arial" w:cs="Arial"/>
        </w:rPr>
        <w:t>Additive</w:t>
      </w:r>
      <w:proofErr w:type="spellEnd"/>
      <w:r w:rsidRPr="00881BDE">
        <w:rPr>
          <w:rFonts w:ascii="Arial" w:hAnsi="Arial" w:cs="Arial"/>
        </w:rPr>
        <w:t xml:space="preserve"> </w:t>
      </w:r>
      <w:proofErr w:type="spellStart"/>
      <w:r w:rsidRPr="00881BDE">
        <w:rPr>
          <w:rFonts w:ascii="Arial" w:hAnsi="Arial" w:cs="Arial"/>
        </w:rPr>
        <w:t>exPlanations</w:t>
      </w:r>
      <w:proofErr w:type="spellEnd"/>
      <w:r w:rsidRPr="00881BDE">
        <w:rPr>
          <w:rFonts w:ascii="Arial" w:hAnsi="Arial" w:cs="Arial"/>
        </w:rPr>
        <w:t>) é integrado ao pipeline como mecanismo de interpretação dos resultados. Para cada predição feita pelo modelo, o SHAP calcula quanto cada variável contribuiu positivamente ou negativamente para o resultado. Por exemplo, no caso de um cliente classificado como inadimplente, é possível visualizar que a variável “renda mensal” teve uma contribuição negativa de -0.15 na escala da decisão, enquanto “idade” contribuiu positivamente com +0.12. Essa granularidade permite que gestores entendam, cliente por cliente, o raciocínio do modelo.</w:t>
      </w:r>
    </w:p>
    <w:p w14:paraId="326D63A9" w14:textId="77777777" w:rsidR="00881BDE" w:rsidRPr="00881BDE" w:rsidRDefault="00881BDE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Apesar da utilidade do SHAP, sua aplicação isolada não responde a uma pergunta importante: “essa variável realmente influencia o modelo, ou é apenas ruído?”. Para resolver essa lacuna, foi incorporado ao pipeline o </w:t>
      </w:r>
      <w:proofErr w:type="spellStart"/>
      <w:r w:rsidRPr="00881BDE">
        <w:rPr>
          <w:rFonts w:ascii="Arial" w:hAnsi="Arial" w:cs="Arial"/>
          <w:b/>
          <w:bCs/>
        </w:rPr>
        <w:t>PowerSHAP</w:t>
      </w:r>
      <w:proofErr w:type="spellEnd"/>
      <w:r w:rsidRPr="00881BDE">
        <w:rPr>
          <w:rFonts w:ascii="Arial" w:hAnsi="Arial" w:cs="Arial"/>
        </w:rPr>
        <w:t xml:space="preserve">, um método que aplica testes estatísticos aos valores SHAP com o objetivo de avaliar a significância das contribuições. Em termos práticos, o </w:t>
      </w:r>
      <w:proofErr w:type="spellStart"/>
      <w:r w:rsidRPr="00881BDE">
        <w:rPr>
          <w:rFonts w:ascii="Arial" w:hAnsi="Arial" w:cs="Arial"/>
        </w:rPr>
        <w:t>PowerSHAP</w:t>
      </w:r>
      <w:proofErr w:type="spellEnd"/>
      <w:r w:rsidRPr="00881BDE">
        <w:rPr>
          <w:rFonts w:ascii="Arial" w:hAnsi="Arial" w:cs="Arial"/>
        </w:rPr>
        <w:t xml:space="preserve"> analisa o conjunto de valores SHAP gerados para uma variável e testa a hipótese nula de que esses valores não diferem estatisticamente de zero. Se a hipótese for rejeitada, conclui-se que a variável realmente exerce influência significativa sobre a predição. Essa abordagem traz dois benefícios: reduz a chance de interpretar erroneamente variáveis irrelevantes e fortalece a confiabilidade do modelo perante auditorias e exigências regulatórias.</w:t>
      </w:r>
    </w:p>
    <w:p w14:paraId="2995151A" w14:textId="77777777" w:rsidR="00881BDE" w:rsidRPr="00881BDE" w:rsidRDefault="00881BDE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Além da construção técnica, atenção especial foi dada à reprodutibilidade. Todo o pipeline pode ser executado por meio de uma interface CLI (Command </w:t>
      </w:r>
      <w:proofErr w:type="spellStart"/>
      <w:r w:rsidRPr="00881BDE">
        <w:rPr>
          <w:rFonts w:ascii="Arial" w:hAnsi="Arial" w:cs="Arial"/>
        </w:rPr>
        <w:t>Line</w:t>
      </w:r>
      <w:proofErr w:type="spellEnd"/>
      <w:r w:rsidRPr="00881BDE">
        <w:rPr>
          <w:rFonts w:ascii="Arial" w:hAnsi="Arial" w:cs="Arial"/>
        </w:rPr>
        <w:t xml:space="preserve"> Interface), onde o usuário define, por comandos simples, as ações a serem realizadas — baixar os dados, gerar o relatório de perfil, editar o </w:t>
      </w:r>
      <w:proofErr w:type="spellStart"/>
      <w:r w:rsidRPr="00881BDE">
        <w:rPr>
          <w:rFonts w:ascii="Arial" w:hAnsi="Arial" w:cs="Arial"/>
        </w:rPr>
        <w:t>dataset</w:t>
      </w:r>
      <w:proofErr w:type="spellEnd"/>
      <w:r w:rsidRPr="00881BDE">
        <w:rPr>
          <w:rFonts w:ascii="Arial" w:hAnsi="Arial" w:cs="Arial"/>
        </w:rPr>
        <w:t>, treinar o modelo ou interpretar os resultados. Isso torna o sistema acessível mesmo para profissionais que não dominam programação, como analistas de negócio ou gestores de risco.</w:t>
      </w:r>
    </w:p>
    <w:p w14:paraId="57573D97" w14:textId="77777777" w:rsidR="00881BDE" w:rsidRPr="00881BDE" w:rsidRDefault="00881BDE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 xml:space="preserve">O código completo foi organizado em uma arquitetura baseada em adaptadores, separados por domínio. Por exemplo, </w:t>
      </w:r>
      <w:proofErr w:type="spellStart"/>
      <w:r w:rsidRPr="00881BDE">
        <w:rPr>
          <w:rFonts w:ascii="Arial" w:hAnsi="Arial" w:cs="Arial"/>
        </w:rPr>
        <w:t>KaggleDownloaderAdapter</w:t>
      </w:r>
      <w:proofErr w:type="spellEnd"/>
      <w:r w:rsidRPr="00881BDE">
        <w:rPr>
          <w:rFonts w:ascii="Arial" w:hAnsi="Arial" w:cs="Arial"/>
        </w:rPr>
        <w:t xml:space="preserve"> é responsável por realizar o download dos dados diretamente da plataforma </w:t>
      </w:r>
      <w:proofErr w:type="spellStart"/>
      <w:r w:rsidRPr="00881BDE">
        <w:rPr>
          <w:rFonts w:ascii="Arial" w:hAnsi="Arial" w:cs="Arial"/>
        </w:rPr>
        <w:t>Kaggle</w:t>
      </w:r>
      <w:proofErr w:type="spellEnd"/>
      <w:r w:rsidRPr="00881BDE">
        <w:rPr>
          <w:rFonts w:ascii="Arial" w:hAnsi="Arial" w:cs="Arial"/>
        </w:rPr>
        <w:t xml:space="preserve">, enquanto </w:t>
      </w:r>
      <w:proofErr w:type="spellStart"/>
      <w:r w:rsidRPr="00881BDE">
        <w:rPr>
          <w:rFonts w:ascii="Arial" w:hAnsi="Arial" w:cs="Arial"/>
        </w:rPr>
        <w:t>YDataProfilingAdapter</w:t>
      </w:r>
      <w:proofErr w:type="spellEnd"/>
      <w:r w:rsidRPr="00881BDE">
        <w:rPr>
          <w:rFonts w:ascii="Arial" w:hAnsi="Arial" w:cs="Arial"/>
        </w:rPr>
        <w:t xml:space="preserve"> se encarrega de gerar relatórios descritivos com o auxílio do </w:t>
      </w:r>
      <w:proofErr w:type="spellStart"/>
      <w:r w:rsidRPr="00881BDE">
        <w:rPr>
          <w:rFonts w:ascii="Arial" w:hAnsi="Arial" w:cs="Arial"/>
        </w:rPr>
        <w:t>ydata-profiling</w:t>
      </w:r>
      <w:proofErr w:type="spellEnd"/>
      <w:r w:rsidRPr="00881BDE">
        <w:rPr>
          <w:rFonts w:ascii="Arial" w:hAnsi="Arial" w:cs="Arial"/>
        </w:rPr>
        <w:t xml:space="preserve"> (</w:t>
      </w:r>
      <w:proofErr w:type="spellStart"/>
      <w:r w:rsidRPr="00881BDE">
        <w:rPr>
          <w:rFonts w:ascii="Arial" w:hAnsi="Arial" w:cs="Arial"/>
        </w:rPr>
        <w:t>ex-Pandas</w:t>
      </w:r>
      <w:proofErr w:type="spellEnd"/>
      <w:r w:rsidRPr="00881BDE">
        <w:rPr>
          <w:rFonts w:ascii="Arial" w:hAnsi="Arial" w:cs="Arial"/>
        </w:rPr>
        <w:t xml:space="preserve"> </w:t>
      </w:r>
      <w:proofErr w:type="spellStart"/>
      <w:r w:rsidRPr="00881BDE">
        <w:rPr>
          <w:rFonts w:ascii="Arial" w:hAnsi="Arial" w:cs="Arial"/>
        </w:rPr>
        <w:t>Profiling</w:t>
      </w:r>
      <w:proofErr w:type="spellEnd"/>
      <w:r w:rsidRPr="00881BDE">
        <w:rPr>
          <w:rFonts w:ascii="Arial" w:hAnsi="Arial" w:cs="Arial"/>
        </w:rPr>
        <w:t>). Já a função principal do sistema (main.py) atua como orquestradora, interpretando os comandos do usuário e acionando os módulos correspondentes. Essa separação entre lógica de negócio e implementação técnica não apenas facilita a manutenção, mas também possibilita a reutilização dos componentes em contextos distintos — como, por exemplo, substituir a base de dados por outro conjunto mais específico ou adaptar o pipeline a regras distintas de classificação.</w:t>
      </w:r>
    </w:p>
    <w:p w14:paraId="48E2BE12" w14:textId="77777777" w:rsidR="00881BDE" w:rsidRDefault="00881BDE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881BDE">
        <w:rPr>
          <w:rFonts w:ascii="Arial" w:hAnsi="Arial" w:cs="Arial"/>
        </w:rPr>
        <w:t>Por fim, os resultados obtidos com o pipeline evidenciam a eficácia da abordagem. O modelo escolhido (</w:t>
      </w:r>
      <w:proofErr w:type="spellStart"/>
      <w:r w:rsidRPr="00881BDE">
        <w:rPr>
          <w:rFonts w:ascii="Arial" w:hAnsi="Arial" w:cs="Arial"/>
        </w:rPr>
        <w:t>XGBoost</w:t>
      </w:r>
      <w:proofErr w:type="spellEnd"/>
      <w:r w:rsidRPr="00881BDE">
        <w:rPr>
          <w:rFonts w:ascii="Arial" w:hAnsi="Arial" w:cs="Arial"/>
        </w:rPr>
        <w:t xml:space="preserve">) atingiu alta capacidade preditiva, e a análise via SHAP identificou as variáveis com maior impacto nas decisões — sendo “limite de crédito utilizado” e “idade” as mais influentes, com contribuições de 28% e 12%, respectivamente. O </w:t>
      </w:r>
      <w:proofErr w:type="spellStart"/>
      <w:r w:rsidRPr="00881BDE">
        <w:rPr>
          <w:rFonts w:ascii="Arial" w:hAnsi="Arial" w:cs="Arial"/>
        </w:rPr>
        <w:t>PowerSHAP</w:t>
      </w:r>
      <w:proofErr w:type="spellEnd"/>
      <w:r w:rsidRPr="00881BDE">
        <w:rPr>
          <w:rFonts w:ascii="Arial" w:hAnsi="Arial" w:cs="Arial"/>
        </w:rPr>
        <w:t xml:space="preserve"> validou a significância estatística dessas variáveis, confirmando que seu impacto não é fruto do acaso. Essas descobertas foram consolidadas em relatórios interpretáveis, gerados em HTML e prontos para serem compartilhados com gestores, auditores ou áreas regulatórias.</w:t>
      </w:r>
    </w:p>
    <w:p w14:paraId="4A5D4F2F" w14:textId="77777777" w:rsidR="002C2ED8" w:rsidRDefault="002C2ED8" w:rsidP="00881BDE">
      <w:pPr>
        <w:jc w:val="both"/>
        <w:rPr>
          <w:rFonts w:ascii="Arial" w:hAnsi="Arial" w:cs="Arial"/>
        </w:rPr>
      </w:pPr>
    </w:p>
    <w:p w14:paraId="04AFA633" w14:textId="1CD8F6F1" w:rsidR="002C2ED8" w:rsidRDefault="002C2ED8" w:rsidP="00796714">
      <w:pPr>
        <w:rPr>
          <w:rFonts w:ascii="Arial" w:hAnsi="Arial" w:cs="Arial"/>
        </w:rPr>
      </w:pPr>
      <w:r w:rsidRPr="00881BDE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2</w:t>
      </w:r>
      <w:r w:rsidRPr="00881BD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Implementação</w:t>
      </w:r>
      <w:r w:rsidRPr="00881BDE">
        <w:rPr>
          <w:rFonts w:ascii="Arial" w:hAnsi="Arial" w:cs="Arial"/>
          <w:b/>
          <w:bCs/>
        </w:rPr>
        <w:t>:</w:t>
      </w:r>
    </w:p>
    <w:p w14:paraId="539B8910" w14:textId="5F45FB89" w:rsidR="002C2ED8" w:rsidRPr="002C2ED8" w:rsidRDefault="002C2ED8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2C2ED8">
        <w:rPr>
          <w:rFonts w:ascii="Arial" w:hAnsi="Arial" w:cs="Arial"/>
        </w:rPr>
        <w:t xml:space="preserve">Após o treinamento do modelo e a geração das explicações individuais com o método SHAP, foi realizada uma etapa adicional de validação estatística utilizando o </w:t>
      </w:r>
      <w:proofErr w:type="spellStart"/>
      <w:r w:rsidRPr="002C2ED8">
        <w:rPr>
          <w:rFonts w:ascii="Arial" w:hAnsi="Arial" w:cs="Arial"/>
        </w:rPr>
        <w:t>PowerSHAP</w:t>
      </w:r>
      <w:proofErr w:type="spellEnd"/>
      <w:r w:rsidR="00522E15">
        <w:rPr>
          <w:rFonts w:ascii="Arial" w:hAnsi="Arial" w:cs="Arial"/>
        </w:rPr>
        <w:t xml:space="preserve">, conforme é possível visualizar no </w:t>
      </w:r>
      <w:r w:rsidR="004401DD">
        <w:rPr>
          <w:rFonts w:ascii="Arial" w:hAnsi="Arial" w:cs="Arial"/>
        </w:rPr>
        <w:t xml:space="preserve">Gráficos: Gráfico 1, Gráfico 2, Gráfico 3 </w:t>
      </w:r>
      <w:proofErr w:type="gramStart"/>
      <w:r w:rsidR="00D13E4B">
        <w:rPr>
          <w:rFonts w:ascii="Arial" w:hAnsi="Arial" w:cs="Arial"/>
        </w:rPr>
        <w:t>e Gráfico</w:t>
      </w:r>
      <w:proofErr w:type="gramEnd"/>
      <w:r w:rsidR="004401DD">
        <w:rPr>
          <w:rFonts w:ascii="Arial" w:hAnsi="Arial" w:cs="Arial"/>
        </w:rPr>
        <w:t xml:space="preserve"> 4</w:t>
      </w:r>
      <w:r w:rsidRPr="002C2ED8">
        <w:rPr>
          <w:rFonts w:ascii="Arial" w:hAnsi="Arial" w:cs="Arial"/>
        </w:rPr>
        <w:t>. Essa ferramenta vai além da explicação visual dos impactos: ela aplica testes de hipótese sobre os valores SHAP e determina, com rigor estatístico, quais variáveis realmente exercem influência nas decisões do modelo.</w:t>
      </w:r>
    </w:p>
    <w:p w14:paraId="10E5FDFC" w14:textId="77777777" w:rsidR="002C2ED8" w:rsidRPr="002C2ED8" w:rsidRDefault="002C2ED8" w:rsidP="00796714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624D77D9" w14:textId="77777777" w:rsidR="002C2ED8" w:rsidRPr="002C2ED8" w:rsidRDefault="002C2ED8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2C2ED8">
        <w:rPr>
          <w:rFonts w:ascii="Arial" w:hAnsi="Arial" w:cs="Arial"/>
        </w:rPr>
        <w:t xml:space="preserve">No caso analisado, os resultados do </w:t>
      </w:r>
      <w:proofErr w:type="spellStart"/>
      <w:r w:rsidRPr="002C2ED8">
        <w:rPr>
          <w:rFonts w:ascii="Arial" w:hAnsi="Arial" w:cs="Arial"/>
        </w:rPr>
        <w:t>PowerSHAP</w:t>
      </w:r>
      <w:proofErr w:type="spellEnd"/>
      <w:r w:rsidRPr="002C2ED8">
        <w:rPr>
          <w:rFonts w:ascii="Arial" w:hAnsi="Arial" w:cs="Arial"/>
        </w:rPr>
        <w:t xml:space="preserve"> revelaram uma concentração clara de significância em algumas variáveis específicas, como tempo de relacionamento com o banco, limite de crédito utilizado e renda mensal. A ferramenta demonstrou, por exemplo, que a variável “limite de crédito utilizado” não apenas aparecia como importante nos gráficos SHAP, mas apresentava evidência estatística consistente para essa importância — ou seja, o modelo realmente considera essa variável como relevante na hora de decidir se um cliente é um bom ou mau pagador. O mesmo ocorreu com o “tempo de relacionamento”, cuja presença contínua como explicação forte foi estatisticamente confirmada pelo teste.</w:t>
      </w:r>
    </w:p>
    <w:p w14:paraId="50FBAEBA" w14:textId="77777777" w:rsidR="002C2ED8" w:rsidRPr="002C2ED8" w:rsidRDefault="002C2ED8" w:rsidP="00796714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626AE8D0" w14:textId="77777777" w:rsidR="002C2ED8" w:rsidRPr="002C2ED8" w:rsidRDefault="002C2ED8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2C2ED8">
        <w:rPr>
          <w:rFonts w:ascii="Arial" w:hAnsi="Arial" w:cs="Arial"/>
        </w:rPr>
        <w:t xml:space="preserve">Esse tipo de verificação é importante justamente porque ajuda a evitar conclusões precipitadas. Em uma análise comum com SHAP, é possível que uma variável pareça relevante à primeira vista, quando na verdade seu efeito é apenas reflexo de ruído nos dados ou até de alguma correlação com outras variáveis que influenciam de verdade. O </w:t>
      </w:r>
      <w:proofErr w:type="spellStart"/>
      <w:r w:rsidRPr="002C2ED8">
        <w:rPr>
          <w:rFonts w:ascii="Arial" w:hAnsi="Arial" w:cs="Arial"/>
        </w:rPr>
        <w:t>PowerSHAP</w:t>
      </w:r>
      <w:proofErr w:type="spellEnd"/>
      <w:r w:rsidRPr="002C2ED8">
        <w:rPr>
          <w:rFonts w:ascii="Arial" w:hAnsi="Arial" w:cs="Arial"/>
        </w:rPr>
        <w:t xml:space="preserve"> atua como uma espécie de “peneira”, mantendo apenas os fatores com efeito mensurável e confiável, o que reforça a credibilidade do modelo e evita decisões baseadas em artefatos estatísticos.</w:t>
      </w:r>
    </w:p>
    <w:p w14:paraId="3A726C33" w14:textId="77777777" w:rsidR="002C2ED8" w:rsidRPr="002C2ED8" w:rsidRDefault="002C2ED8" w:rsidP="00796714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52ADA4F0" w14:textId="77777777" w:rsidR="002C2ED8" w:rsidRPr="002C2ED8" w:rsidRDefault="002C2ED8" w:rsidP="00796714">
      <w:pPr>
        <w:spacing w:line="240" w:lineRule="auto"/>
        <w:ind w:firstLine="709"/>
        <w:jc w:val="both"/>
        <w:rPr>
          <w:rFonts w:ascii="Arial" w:hAnsi="Arial" w:cs="Arial"/>
        </w:rPr>
      </w:pPr>
      <w:r w:rsidRPr="002C2ED8">
        <w:rPr>
          <w:rFonts w:ascii="Arial" w:hAnsi="Arial" w:cs="Arial"/>
        </w:rPr>
        <w:t xml:space="preserve">Mais do que adicionar um teste estatístico, o </w:t>
      </w:r>
      <w:proofErr w:type="spellStart"/>
      <w:r w:rsidRPr="002C2ED8">
        <w:rPr>
          <w:rFonts w:ascii="Arial" w:hAnsi="Arial" w:cs="Arial"/>
        </w:rPr>
        <w:t>PowerSHAP</w:t>
      </w:r>
      <w:proofErr w:type="spellEnd"/>
      <w:r w:rsidRPr="002C2ED8">
        <w:rPr>
          <w:rFonts w:ascii="Arial" w:hAnsi="Arial" w:cs="Arial"/>
        </w:rPr>
        <w:t xml:space="preserve"> cumpre um papel importante na governança algorítmica: ele assegura que a explicação dada por um modelo de crédito seja não apenas visualmente convincente, mas também matematicamente robusta. Isso é especialmente relevante quando os resultados precisam ser auditáveis por órgãos reguladores ou compreendidos por áreas de negócio que exigem justificativas concretas para negar ou aprovar crédito a um cliente.</w:t>
      </w:r>
    </w:p>
    <w:p w14:paraId="0C063112" w14:textId="77777777" w:rsidR="002C2ED8" w:rsidRDefault="002C2ED8" w:rsidP="00881BDE">
      <w:pPr>
        <w:jc w:val="both"/>
        <w:rPr>
          <w:rFonts w:ascii="Arial" w:hAnsi="Arial" w:cs="Arial"/>
        </w:rPr>
      </w:pPr>
    </w:p>
    <w:p w14:paraId="55F1F18B" w14:textId="77777777" w:rsidR="00796714" w:rsidRDefault="00796714" w:rsidP="00881BDE">
      <w:pPr>
        <w:jc w:val="both"/>
        <w:rPr>
          <w:rFonts w:ascii="Arial" w:hAnsi="Arial" w:cs="Arial"/>
        </w:rPr>
      </w:pPr>
    </w:p>
    <w:p w14:paraId="5E6C2B28" w14:textId="77777777" w:rsidR="00796714" w:rsidRDefault="00796714" w:rsidP="00881BDE">
      <w:pPr>
        <w:jc w:val="both"/>
        <w:rPr>
          <w:rFonts w:ascii="Arial" w:hAnsi="Arial" w:cs="Arial"/>
        </w:rPr>
      </w:pPr>
    </w:p>
    <w:p w14:paraId="50B608ED" w14:textId="77777777" w:rsidR="00796714" w:rsidRDefault="00796714" w:rsidP="00881BDE">
      <w:pPr>
        <w:jc w:val="both"/>
        <w:rPr>
          <w:rFonts w:ascii="Arial" w:hAnsi="Arial" w:cs="Arial"/>
        </w:rPr>
      </w:pPr>
    </w:p>
    <w:p w14:paraId="631768DC" w14:textId="77777777" w:rsidR="00796714" w:rsidRDefault="00796714" w:rsidP="00881BDE">
      <w:pPr>
        <w:jc w:val="both"/>
        <w:rPr>
          <w:rFonts w:ascii="Arial" w:hAnsi="Arial" w:cs="Arial"/>
        </w:rPr>
      </w:pPr>
    </w:p>
    <w:p w14:paraId="63B4D893" w14:textId="0A25CFC5" w:rsidR="00383963" w:rsidRDefault="00383963" w:rsidP="003839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2.</w:t>
      </w:r>
      <w:r w:rsidRPr="00881BDE">
        <w:rPr>
          <w:rFonts w:ascii="Arial" w:hAnsi="Arial" w:cs="Arial"/>
          <w:b/>
          <w:bCs/>
        </w:rPr>
        <w:t xml:space="preserve"> MÉTODO DE </w:t>
      </w:r>
      <w:r>
        <w:rPr>
          <w:rFonts w:ascii="Arial" w:hAnsi="Arial" w:cs="Arial"/>
          <w:b/>
          <w:bCs/>
        </w:rPr>
        <w:t>CLASSIFICAÇÃO</w:t>
      </w:r>
      <w:r w:rsidRPr="00881BDE">
        <w:rPr>
          <w:rFonts w:ascii="Arial" w:hAnsi="Arial" w:cs="Arial"/>
          <w:b/>
          <w:bCs/>
        </w:rPr>
        <w:t>:</w:t>
      </w:r>
    </w:p>
    <w:p w14:paraId="0392488B" w14:textId="77777777" w:rsidR="001548B9" w:rsidRDefault="001548B9" w:rsidP="00383963">
      <w:pPr>
        <w:rPr>
          <w:rFonts w:ascii="Arial" w:hAnsi="Arial" w:cs="Arial"/>
          <w:b/>
          <w:bCs/>
        </w:rPr>
      </w:pPr>
    </w:p>
    <w:p w14:paraId="68FA59A3" w14:textId="54BFF7FC" w:rsidR="001548B9" w:rsidRDefault="001548B9" w:rsidP="001548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723AE3">
        <w:rPr>
          <w:rFonts w:ascii="Arial" w:hAnsi="Arial" w:cs="Arial"/>
          <w:b/>
          <w:bCs/>
        </w:rPr>
        <w:t>1</w:t>
      </w:r>
      <w:r w:rsidRPr="00881BDE">
        <w:rPr>
          <w:rFonts w:ascii="Arial" w:hAnsi="Arial" w:cs="Arial"/>
          <w:b/>
          <w:bCs/>
        </w:rPr>
        <w:t xml:space="preserve"> </w:t>
      </w:r>
      <w:r w:rsidR="00D20718">
        <w:rPr>
          <w:rFonts w:ascii="Arial" w:hAnsi="Arial" w:cs="Arial"/>
          <w:b/>
          <w:bCs/>
        </w:rPr>
        <w:t xml:space="preserve">O QUE É </w:t>
      </w:r>
      <w:r w:rsidRPr="00881BDE">
        <w:rPr>
          <w:rFonts w:ascii="Arial" w:hAnsi="Arial" w:cs="Arial"/>
          <w:b/>
          <w:bCs/>
        </w:rPr>
        <w:t xml:space="preserve">MÉTODO DE </w:t>
      </w:r>
      <w:r>
        <w:rPr>
          <w:rFonts w:ascii="Arial" w:hAnsi="Arial" w:cs="Arial"/>
          <w:b/>
          <w:bCs/>
        </w:rPr>
        <w:t>CLASSIFICAÇÃO</w:t>
      </w:r>
      <w:r w:rsidRPr="00881BDE">
        <w:rPr>
          <w:rFonts w:ascii="Arial" w:hAnsi="Arial" w:cs="Arial"/>
          <w:b/>
          <w:bCs/>
        </w:rPr>
        <w:t>:</w:t>
      </w:r>
    </w:p>
    <w:p w14:paraId="0A33E046" w14:textId="77777777" w:rsidR="0013040D" w:rsidRPr="0013040D" w:rsidRDefault="0013040D" w:rsidP="00D20718">
      <w:pPr>
        <w:spacing w:line="240" w:lineRule="auto"/>
        <w:ind w:firstLine="709"/>
        <w:jc w:val="both"/>
        <w:rPr>
          <w:rFonts w:ascii="Arial" w:hAnsi="Arial" w:cs="Arial"/>
        </w:rPr>
      </w:pPr>
      <w:r w:rsidRPr="0013040D">
        <w:rPr>
          <w:rFonts w:ascii="Arial" w:hAnsi="Arial" w:cs="Arial"/>
        </w:rPr>
        <w:t>A estrutura do modelo de classificação foi desenhada para garantir flexibilidade, clareza e reprodutibilidade em todas as etapas do processo. Inspirada por boas práticas de engenharia de software, a arquitetura do projeto adota um padrão modular, onde cada etapa da ingestão de dados à explicação final dos resultados é implementada como um componente independente, mas conectado a um fluxo principal. Esse tipo de organização facilita tanto a manutenção do código quanto a possibilidade de expansão futura, por exemplo, ao incluir novos algoritmos ou substituir partes do pipeline sem reescrever o sistema como um todo.</w:t>
      </w:r>
    </w:p>
    <w:p w14:paraId="032F9C86" w14:textId="77777777" w:rsidR="0013040D" w:rsidRPr="0013040D" w:rsidRDefault="0013040D" w:rsidP="00D20718">
      <w:pPr>
        <w:spacing w:line="240" w:lineRule="auto"/>
        <w:ind w:firstLine="709"/>
        <w:jc w:val="both"/>
        <w:rPr>
          <w:rFonts w:ascii="Arial" w:hAnsi="Arial" w:cs="Arial"/>
        </w:rPr>
      </w:pPr>
      <w:r w:rsidRPr="0013040D">
        <w:rPr>
          <w:rFonts w:ascii="Arial" w:hAnsi="Arial" w:cs="Arial"/>
        </w:rPr>
        <w:t xml:space="preserve">O fluxo começa com a preparação dos dados, que é uma das etapas mais críticas do processo. Aqui, o sistema trata valores ausentes, normaliza variáveis numéricas, codifica variáveis categóricas e remove colunas irrelevantes para o objetivo da classificação. Tudo isso é feito de forma transparente, com logs detalhados e possibilidade de edição via interface gráfica por meio do </w:t>
      </w:r>
      <w:proofErr w:type="spellStart"/>
      <w:r w:rsidRPr="0013040D">
        <w:rPr>
          <w:rFonts w:ascii="Arial" w:hAnsi="Arial" w:cs="Arial"/>
        </w:rPr>
        <w:t>Dtale</w:t>
      </w:r>
      <w:proofErr w:type="spellEnd"/>
      <w:r w:rsidRPr="0013040D">
        <w:rPr>
          <w:rFonts w:ascii="Arial" w:hAnsi="Arial" w:cs="Arial"/>
        </w:rPr>
        <w:t>, uma ferramenta que permite visualizar e ajustar os dados diretamente do navegador. Essa etapa garante que os dados estejam em um formato consistente e apropriado para o treinamento dos modelos, reduzindo ruído e aumentando a eficiência dos algoritmos que virão a seguir.</w:t>
      </w:r>
    </w:p>
    <w:p w14:paraId="549471E8" w14:textId="77777777" w:rsidR="0013040D" w:rsidRPr="0013040D" w:rsidRDefault="0013040D" w:rsidP="00D20718">
      <w:pPr>
        <w:spacing w:line="240" w:lineRule="auto"/>
        <w:ind w:firstLine="709"/>
        <w:jc w:val="both"/>
        <w:rPr>
          <w:rFonts w:ascii="Arial" w:hAnsi="Arial" w:cs="Arial"/>
        </w:rPr>
      </w:pPr>
      <w:r w:rsidRPr="0013040D">
        <w:rPr>
          <w:rFonts w:ascii="Arial" w:hAnsi="Arial" w:cs="Arial"/>
        </w:rPr>
        <w:t xml:space="preserve">A seguir, o pipeline avança para a fase de modelagem. Utilizando a biblioteca </w:t>
      </w:r>
      <w:proofErr w:type="spellStart"/>
      <w:r w:rsidRPr="0013040D">
        <w:rPr>
          <w:rFonts w:ascii="Arial" w:hAnsi="Arial" w:cs="Arial"/>
        </w:rPr>
        <w:t>PyCaret</w:t>
      </w:r>
      <w:proofErr w:type="spellEnd"/>
      <w:r w:rsidRPr="0013040D">
        <w:rPr>
          <w:rFonts w:ascii="Arial" w:hAnsi="Arial" w:cs="Arial"/>
        </w:rPr>
        <w:t xml:space="preserve">, o sistema executa automaticamente a comparação entre diferentes algoritmos de classificação como Random Forest, </w:t>
      </w:r>
      <w:proofErr w:type="spellStart"/>
      <w:r w:rsidRPr="0013040D">
        <w:rPr>
          <w:rFonts w:ascii="Arial" w:hAnsi="Arial" w:cs="Arial"/>
        </w:rPr>
        <w:t>XGBoost</w:t>
      </w:r>
      <w:proofErr w:type="spellEnd"/>
      <w:r w:rsidRPr="0013040D">
        <w:rPr>
          <w:rFonts w:ascii="Arial" w:hAnsi="Arial" w:cs="Arial"/>
        </w:rPr>
        <w:t xml:space="preserve">, </w:t>
      </w:r>
      <w:proofErr w:type="spellStart"/>
      <w:r w:rsidRPr="0013040D">
        <w:rPr>
          <w:rFonts w:ascii="Arial" w:hAnsi="Arial" w:cs="Arial"/>
        </w:rPr>
        <w:t>Gradient</w:t>
      </w:r>
      <w:proofErr w:type="spellEnd"/>
      <w:r w:rsidRPr="0013040D">
        <w:rPr>
          <w:rFonts w:ascii="Arial" w:hAnsi="Arial" w:cs="Arial"/>
        </w:rPr>
        <w:t xml:space="preserve"> </w:t>
      </w:r>
      <w:proofErr w:type="spellStart"/>
      <w:r w:rsidRPr="0013040D">
        <w:rPr>
          <w:rFonts w:ascii="Arial" w:hAnsi="Arial" w:cs="Arial"/>
        </w:rPr>
        <w:t>Boosting</w:t>
      </w:r>
      <w:proofErr w:type="spellEnd"/>
      <w:r w:rsidRPr="0013040D">
        <w:rPr>
          <w:rFonts w:ascii="Arial" w:hAnsi="Arial" w:cs="Arial"/>
        </w:rPr>
        <w:t xml:space="preserve">, </w:t>
      </w:r>
      <w:proofErr w:type="spellStart"/>
      <w:r w:rsidRPr="0013040D">
        <w:rPr>
          <w:rFonts w:ascii="Arial" w:hAnsi="Arial" w:cs="Arial"/>
        </w:rPr>
        <w:t>Decision</w:t>
      </w:r>
      <w:proofErr w:type="spellEnd"/>
      <w:r w:rsidRPr="0013040D">
        <w:rPr>
          <w:rFonts w:ascii="Arial" w:hAnsi="Arial" w:cs="Arial"/>
        </w:rPr>
        <w:t xml:space="preserve"> </w:t>
      </w:r>
      <w:proofErr w:type="spellStart"/>
      <w:r w:rsidRPr="0013040D">
        <w:rPr>
          <w:rFonts w:ascii="Arial" w:hAnsi="Arial" w:cs="Arial"/>
        </w:rPr>
        <w:t>Tree</w:t>
      </w:r>
      <w:proofErr w:type="spellEnd"/>
      <w:r w:rsidRPr="0013040D">
        <w:rPr>
          <w:rFonts w:ascii="Arial" w:hAnsi="Arial" w:cs="Arial"/>
        </w:rPr>
        <w:t xml:space="preserve">, entre outros. Para cada modelo, são avaliadas métricas como acurácia, recall, precisão, F1-score e AUC-ROC. Essa comparação automatizada não apenas economiza tempo, mas também permite identificar com mais objetividade qual abordagem funciona melhor para os dados em questão. No caso do </w:t>
      </w:r>
      <w:proofErr w:type="spellStart"/>
      <w:r w:rsidRPr="0013040D">
        <w:rPr>
          <w:rFonts w:ascii="Arial" w:hAnsi="Arial" w:cs="Arial"/>
        </w:rPr>
        <w:t>dataset</w:t>
      </w:r>
      <w:proofErr w:type="spellEnd"/>
      <w:r w:rsidRPr="0013040D">
        <w:rPr>
          <w:rFonts w:ascii="Arial" w:hAnsi="Arial" w:cs="Arial"/>
        </w:rPr>
        <w:t xml:space="preserve"> utilizado neste estudo, o modelo que apresentou melhor desempenho foi o </w:t>
      </w:r>
      <w:proofErr w:type="spellStart"/>
      <w:r w:rsidRPr="0013040D">
        <w:rPr>
          <w:rFonts w:ascii="Arial" w:hAnsi="Arial" w:cs="Arial"/>
        </w:rPr>
        <w:t>XGBoost</w:t>
      </w:r>
      <w:proofErr w:type="spellEnd"/>
      <w:r w:rsidRPr="0013040D">
        <w:rPr>
          <w:rFonts w:ascii="Arial" w:hAnsi="Arial" w:cs="Arial"/>
        </w:rPr>
        <w:t>, atingindo uma AUC-ROC de 0.93, o que indica uma excelente capacidade de separar corretamente os casos positivos (inadimplentes) dos negativos (adimplentes).</w:t>
      </w:r>
    </w:p>
    <w:p w14:paraId="5DE2B815" w14:textId="77777777" w:rsidR="0013040D" w:rsidRPr="0013040D" w:rsidRDefault="0013040D" w:rsidP="00D20718">
      <w:pPr>
        <w:spacing w:line="240" w:lineRule="auto"/>
        <w:ind w:firstLine="709"/>
        <w:jc w:val="both"/>
        <w:rPr>
          <w:rFonts w:ascii="Arial" w:hAnsi="Arial" w:cs="Arial"/>
        </w:rPr>
      </w:pPr>
      <w:r w:rsidRPr="0013040D">
        <w:rPr>
          <w:rFonts w:ascii="Arial" w:hAnsi="Arial" w:cs="Arial"/>
        </w:rPr>
        <w:t xml:space="preserve">O sistema foi projetado para que a escolha do modelo seja tratada como um “componente trocável”. Isso significa que, embora o </w:t>
      </w:r>
      <w:proofErr w:type="spellStart"/>
      <w:r w:rsidRPr="0013040D">
        <w:rPr>
          <w:rFonts w:ascii="Arial" w:hAnsi="Arial" w:cs="Arial"/>
        </w:rPr>
        <w:t>PyCaret</w:t>
      </w:r>
      <w:proofErr w:type="spellEnd"/>
      <w:r w:rsidRPr="0013040D">
        <w:rPr>
          <w:rFonts w:ascii="Arial" w:hAnsi="Arial" w:cs="Arial"/>
        </w:rPr>
        <w:t xml:space="preserve"> facilite a seleção automática, nada impede que o usuário especifique diretamente outro algoritmo de preferência, ou mesmo substitua completamente o mecanismo de modelagem por outra biblioteca, como </w:t>
      </w:r>
      <w:proofErr w:type="spellStart"/>
      <w:r w:rsidRPr="0013040D">
        <w:rPr>
          <w:rFonts w:ascii="Arial" w:hAnsi="Arial" w:cs="Arial"/>
        </w:rPr>
        <w:t>scikit-learn</w:t>
      </w:r>
      <w:proofErr w:type="spellEnd"/>
      <w:r w:rsidRPr="0013040D">
        <w:rPr>
          <w:rFonts w:ascii="Arial" w:hAnsi="Arial" w:cs="Arial"/>
        </w:rPr>
        <w:t xml:space="preserve">, </w:t>
      </w:r>
      <w:proofErr w:type="spellStart"/>
      <w:r w:rsidRPr="0013040D">
        <w:rPr>
          <w:rFonts w:ascii="Arial" w:hAnsi="Arial" w:cs="Arial"/>
        </w:rPr>
        <w:t>lightgbm</w:t>
      </w:r>
      <w:proofErr w:type="spellEnd"/>
      <w:r w:rsidRPr="0013040D">
        <w:rPr>
          <w:rFonts w:ascii="Arial" w:hAnsi="Arial" w:cs="Arial"/>
        </w:rPr>
        <w:t xml:space="preserve"> ou </w:t>
      </w:r>
      <w:proofErr w:type="spellStart"/>
      <w:r w:rsidRPr="0013040D">
        <w:rPr>
          <w:rFonts w:ascii="Arial" w:hAnsi="Arial" w:cs="Arial"/>
        </w:rPr>
        <w:t>catboost</w:t>
      </w:r>
      <w:proofErr w:type="spellEnd"/>
      <w:r w:rsidRPr="0013040D">
        <w:rPr>
          <w:rFonts w:ascii="Arial" w:hAnsi="Arial" w:cs="Arial"/>
        </w:rPr>
        <w:t>. Esse nível de desacoplamento é possível graças ao uso de adaptadores pequenas interfaces que convertem os dados do formato interno do sistema para o formato exigido pelas bibliotecas externas, e vice-versa.</w:t>
      </w:r>
    </w:p>
    <w:p w14:paraId="5DBCF690" w14:textId="77777777" w:rsidR="0013040D" w:rsidRPr="0013040D" w:rsidRDefault="0013040D" w:rsidP="00D20718">
      <w:pPr>
        <w:spacing w:line="240" w:lineRule="auto"/>
        <w:ind w:firstLine="709"/>
        <w:jc w:val="both"/>
        <w:rPr>
          <w:rFonts w:ascii="Arial" w:hAnsi="Arial" w:cs="Arial"/>
        </w:rPr>
      </w:pPr>
      <w:r w:rsidRPr="0013040D">
        <w:rPr>
          <w:rFonts w:ascii="Arial" w:hAnsi="Arial" w:cs="Arial"/>
        </w:rPr>
        <w:t>Uma vez treinado o modelo, o pipeline segue para a fase de avaliação e interpretação. Além das métricas quantitativas que indicam o desempenho geral do modelo, o sistema também produz explicações individuais para cada previsão por meio do método SHAP (</w:t>
      </w:r>
      <w:proofErr w:type="spellStart"/>
      <w:r w:rsidRPr="0013040D">
        <w:rPr>
          <w:rFonts w:ascii="Arial" w:hAnsi="Arial" w:cs="Arial"/>
        </w:rPr>
        <w:t>SHapley</w:t>
      </w:r>
      <w:proofErr w:type="spellEnd"/>
      <w:r w:rsidRPr="0013040D">
        <w:rPr>
          <w:rFonts w:ascii="Arial" w:hAnsi="Arial" w:cs="Arial"/>
        </w:rPr>
        <w:t xml:space="preserve"> </w:t>
      </w:r>
      <w:proofErr w:type="spellStart"/>
      <w:r w:rsidRPr="0013040D">
        <w:rPr>
          <w:rFonts w:ascii="Arial" w:hAnsi="Arial" w:cs="Arial"/>
        </w:rPr>
        <w:t>Additive</w:t>
      </w:r>
      <w:proofErr w:type="spellEnd"/>
      <w:r w:rsidRPr="0013040D">
        <w:rPr>
          <w:rFonts w:ascii="Arial" w:hAnsi="Arial" w:cs="Arial"/>
        </w:rPr>
        <w:t xml:space="preserve"> </w:t>
      </w:r>
      <w:proofErr w:type="spellStart"/>
      <w:r w:rsidRPr="0013040D">
        <w:rPr>
          <w:rFonts w:ascii="Arial" w:hAnsi="Arial" w:cs="Arial"/>
        </w:rPr>
        <w:t>exPlanations</w:t>
      </w:r>
      <w:proofErr w:type="spellEnd"/>
      <w:r w:rsidRPr="0013040D">
        <w:rPr>
          <w:rFonts w:ascii="Arial" w:hAnsi="Arial" w:cs="Arial"/>
        </w:rPr>
        <w:t xml:space="preserve">). Essas explicações apontam o peso exato que cada variável teve na decisão final do modelo para um determinado solicitante de crédito. Por exemplo, é possível identificar que, </w:t>
      </w:r>
      <w:r w:rsidRPr="0013040D">
        <w:rPr>
          <w:rFonts w:ascii="Arial" w:hAnsi="Arial" w:cs="Arial"/>
        </w:rPr>
        <w:lastRenderedPageBreak/>
        <w:t>para um cliente classificado como de alto risco, a variável “renda mensal” contribuiu negativamente, enquanto “tempo de relacionamento com o banco” teve um efeito positivo — e quantificar essas influências.</w:t>
      </w:r>
    </w:p>
    <w:p w14:paraId="354BD299" w14:textId="77777777" w:rsidR="0013040D" w:rsidRPr="0013040D" w:rsidRDefault="0013040D" w:rsidP="00D20718">
      <w:pPr>
        <w:spacing w:line="240" w:lineRule="auto"/>
        <w:ind w:firstLine="709"/>
        <w:jc w:val="both"/>
        <w:rPr>
          <w:rFonts w:ascii="Arial" w:hAnsi="Arial" w:cs="Arial"/>
        </w:rPr>
      </w:pPr>
      <w:r w:rsidRPr="0013040D">
        <w:rPr>
          <w:rFonts w:ascii="Arial" w:hAnsi="Arial" w:cs="Arial"/>
        </w:rPr>
        <w:t>Essas explicações tornam o sistema auditável e transparente, permitindo que instituições financeiras justifiquem suas decisões com base em critérios objetivos e compreensíveis, tanto para seus clientes quanto para órgãos reguladores. Além disso, os valores SHAP podem ser agregados e visualizados de maneira gráfica, facilitando ainda mais a interpretação por usuários não técnicos.</w:t>
      </w:r>
    </w:p>
    <w:p w14:paraId="38DAFAB8" w14:textId="77777777" w:rsidR="0013040D" w:rsidRPr="0013040D" w:rsidRDefault="0013040D" w:rsidP="00D20718">
      <w:pPr>
        <w:spacing w:line="240" w:lineRule="auto"/>
        <w:ind w:firstLine="709"/>
        <w:jc w:val="both"/>
        <w:rPr>
          <w:rFonts w:ascii="Arial" w:hAnsi="Arial" w:cs="Arial"/>
        </w:rPr>
      </w:pPr>
      <w:r w:rsidRPr="0013040D">
        <w:rPr>
          <w:rFonts w:ascii="Arial" w:hAnsi="Arial" w:cs="Arial"/>
        </w:rPr>
        <w:t xml:space="preserve">Por fim, toda a execução do pipeline pode ser feita por meio de uma interface de linha de comando (CLI), onde cada etapa é ativada por um comando específico por exemplo, baixar o </w:t>
      </w:r>
      <w:proofErr w:type="spellStart"/>
      <w:r w:rsidRPr="0013040D">
        <w:rPr>
          <w:rFonts w:ascii="Arial" w:hAnsi="Arial" w:cs="Arial"/>
        </w:rPr>
        <w:t>dataset</w:t>
      </w:r>
      <w:proofErr w:type="spellEnd"/>
      <w:r w:rsidRPr="0013040D">
        <w:rPr>
          <w:rFonts w:ascii="Arial" w:hAnsi="Arial" w:cs="Arial"/>
        </w:rPr>
        <w:t xml:space="preserve"> do </w:t>
      </w:r>
      <w:proofErr w:type="spellStart"/>
      <w:r w:rsidRPr="0013040D">
        <w:rPr>
          <w:rFonts w:ascii="Arial" w:hAnsi="Arial" w:cs="Arial"/>
        </w:rPr>
        <w:t>Kaggle</w:t>
      </w:r>
      <w:proofErr w:type="spellEnd"/>
      <w:r w:rsidRPr="0013040D">
        <w:rPr>
          <w:rFonts w:ascii="Arial" w:hAnsi="Arial" w:cs="Arial"/>
        </w:rPr>
        <w:t xml:space="preserve">, gerar o perfil dos dados, editar o arquivo, treinar o modelo, ou gerar relatórios explicativos. Essa abordagem reduz a dependência de notebooks </w:t>
      </w:r>
      <w:proofErr w:type="spellStart"/>
      <w:r w:rsidRPr="0013040D">
        <w:rPr>
          <w:rFonts w:ascii="Arial" w:hAnsi="Arial" w:cs="Arial"/>
        </w:rPr>
        <w:t>Jupyter</w:t>
      </w:r>
      <w:proofErr w:type="spellEnd"/>
      <w:r w:rsidRPr="0013040D">
        <w:rPr>
          <w:rFonts w:ascii="Arial" w:hAnsi="Arial" w:cs="Arial"/>
        </w:rPr>
        <w:t xml:space="preserve"> ou ambientes interativos, tornando o sistema mais próximo de um produto de software real, com potencial de integração em ambientes corporativos ou fluxos de produção automatizados.</w:t>
      </w:r>
    </w:p>
    <w:p w14:paraId="43D13518" w14:textId="77777777" w:rsidR="0013040D" w:rsidRPr="0013040D" w:rsidRDefault="0013040D" w:rsidP="00D20718">
      <w:pPr>
        <w:spacing w:line="240" w:lineRule="auto"/>
        <w:ind w:firstLine="709"/>
        <w:jc w:val="both"/>
        <w:rPr>
          <w:rFonts w:ascii="Arial" w:hAnsi="Arial" w:cs="Arial"/>
        </w:rPr>
      </w:pPr>
      <w:r w:rsidRPr="0013040D">
        <w:rPr>
          <w:rFonts w:ascii="Arial" w:hAnsi="Arial" w:cs="Arial"/>
        </w:rPr>
        <w:t>Em resumo, a estrutura do modelo de classificação não se limita a treinar algoritmos: ela constrói um ecossistema completo que prepara, modela, interpreta e entrega valor de forma clara e replicável. Ao combinar precisão preditiva com transparência interpretativa, o sistema responde às necessidades técnicas e éticas do mercado financeiro, onde decisões automatizadas precisam ser não apenas eficazes, mas também explicáveis e confiáveis.</w:t>
      </w:r>
    </w:p>
    <w:p w14:paraId="2D324C76" w14:textId="77777777" w:rsidR="0013040D" w:rsidRDefault="0013040D" w:rsidP="001548B9">
      <w:pPr>
        <w:rPr>
          <w:rFonts w:ascii="Arial" w:hAnsi="Arial" w:cs="Arial"/>
          <w:b/>
          <w:bCs/>
        </w:rPr>
      </w:pPr>
    </w:p>
    <w:p w14:paraId="7319AFE6" w14:textId="77777777" w:rsidR="001548B9" w:rsidRPr="00881BDE" w:rsidRDefault="001548B9" w:rsidP="00383963">
      <w:pPr>
        <w:rPr>
          <w:rFonts w:ascii="Arial" w:hAnsi="Arial" w:cs="Arial"/>
        </w:rPr>
      </w:pPr>
    </w:p>
    <w:p w14:paraId="6772643D" w14:textId="4F65E029" w:rsidR="007474C5" w:rsidRDefault="007474C5" w:rsidP="007474C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>2</w:t>
      </w:r>
      <w:r w:rsidRPr="00881BDE">
        <w:rPr>
          <w:rFonts w:ascii="Arial" w:hAnsi="Arial" w:cs="Arial"/>
          <w:b/>
          <w:bCs/>
        </w:rPr>
        <w:t xml:space="preserve"> </w:t>
      </w:r>
      <w:r w:rsidR="001C7D27">
        <w:rPr>
          <w:rFonts w:ascii="Arial" w:hAnsi="Arial" w:cs="Arial"/>
          <w:b/>
          <w:bCs/>
        </w:rPr>
        <w:t>IMPLEMENTAÇÃO DE</w:t>
      </w:r>
      <w:r w:rsidRPr="00881BD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CLASSIFICAÇÃO</w:t>
      </w:r>
      <w:r w:rsidRPr="00881BDE">
        <w:rPr>
          <w:rFonts w:ascii="Arial" w:hAnsi="Arial" w:cs="Arial"/>
          <w:b/>
          <w:bCs/>
        </w:rPr>
        <w:t>:</w:t>
      </w:r>
    </w:p>
    <w:p w14:paraId="7C9ECA17" w14:textId="77777777" w:rsidR="007474C5" w:rsidRDefault="007474C5" w:rsidP="00881BDE">
      <w:pPr>
        <w:jc w:val="both"/>
        <w:rPr>
          <w:rFonts w:ascii="Arial" w:hAnsi="Arial" w:cs="Arial"/>
        </w:rPr>
      </w:pPr>
    </w:p>
    <w:p w14:paraId="0319017A" w14:textId="30A8E517" w:rsidR="007474C5" w:rsidRPr="007474C5" w:rsidRDefault="007474C5" w:rsidP="00D2071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474C5">
        <w:rPr>
          <w:rFonts w:ascii="Arial" w:hAnsi="Arial" w:cs="Arial"/>
          <w:color w:val="000000" w:themeColor="text1"/>
        </w:rPr>
        <w:t xml:space="preserve">Para a etapa de classificação dos solicitantes de crédito, optou-se pela construção de um pipeline modular em Python, com forte ênfase na organização do código, reprodutibilidade e flexibilidade de experimentação. A estrutura foi baseada no repositório </w:t>
      </w:r>
      <w:proofErr w:type="spellStart"/>
      <w:r w:rsidRPr="007474C5">
        <w:rPr>
          <w:rFonts w:ascii="Arial" w:hAnsi="Arial" w:cs="Arial"/>
          <w:color w:val="000000" w:themeColor="text1"/>
        </w:rPr>
        <w:t>Credit_Card_Aplication_Kaggle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, por permitir uma separação clara entre os blocos de pré-processamento, treino e avaliação, além de integrar visualização e </w:t>
      </w:r>
      <w:r w:rsidR="00222BA7" w:rsidRPr="007474C5">
        <w:rPr>
          <w:rFonts w:ascii="Arial" w:hAnsi="Arial" w:cs="Arial"/>
          <w:color w:val="000000" w:themeColor="text1"/>
        </w:rPr>
        <w:t>interoperabilidade</w:t>
      </w:r>
      <w:r w:rsidRPr="007474C5">
        <w:rPr>
          <w:rFonts w:ascii="Arial" w:hAnsi="Arial" w:cs="Arial"/>
          <w:color w:val="000000" w:themeColor="text1"/>
        </w:rPr>
        <w:t xml:space="preserve"> sem comprometer a simplicidade da execução.</w:t>
      </w:r>
    </w:p>
    <w:p w14:paraId="715A610A" w14:textId="77777777" w:rsidR="007474C5" w:rsidRPr="007474C5" w:rsidRDefault="007474C5" w:rsidP="00D2071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474C5">
        <w:rPr>
          <w:rFonts w:ascii="Arial" w:hAnsi="Arial" w:cs="Arial"/>
          <w:color w:val="000000" w:themeColor="text1"/>
        </w:rPr>
        <w:t xml:space="preserve">Nesse pipeline, a escolha do algoritmo preditivo é feita de forma automatizada por meio da biblioteca </w:t>
      </w:r>
      <w:proofErr w:type="spellStart"/>
      <w:r w:rsidRPr="007474C5">
        <w:rPr>
          <w:rFonts w:ascii="Arial" w:hAnsi="Arial" w:cs="Arial"/>
          <w:color w:val="000000" w:themeColor="text1"/>
        </w:rPr>
        <w:t>PyCaret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, que testa diferentes classificadores — como Random Forest, </w:t>
      </w:r>
      <w:proofErr w:type="spellStart"/>
      <w:r w:rsidRPr="007474C5">
        <w:rPr>
          <w:rFonts w:ascii="Arial" w:hAnsi="Arial" w:cs="Arial"/>
          <w:color w:val="000000" w:themeColor="text1"/>
        </w:rPr>
        <w:t>XGBoost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74C5">
        <w:rPr>
          <w:rFonts w:ascii="Arial" w:hAnsi="Arial" w:cs="Arial"/>
          <w:color w:val="000000" w:themeColor="text1"/>
        </w:rPr>
        <w:t>Gradient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74C5">
        <w:rPr>
          <w:rFonts w:ascii="Arial" w:hAnsi="Arial" w:cs="Arial"/>
          <w:color w:val="000000" w:themeColor="text1"/>
        </w:rPr>
        <w:t>Boosting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74C5">
        <w:rPr>
          <w:rFonts w:ascii="Arial" w:hAnsi="Arial" w:cs="Arial"/>
          <w:color w:val="000000" w:themeColor="text1"/>
        </w:rPr>
        <w:t>Decision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74C5">
        <w:rPr>
          <w:rFonts w:ascii="Arial" w:hAnsi="Arial" w:cs="Arial"/>
          <w:color w:val="000000" w:themeColor="text1"/>
        </w:rPr>
        <w:t>Trees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, entre outros — e seleciona aquele com melhor desempenho com base em métricas como AUC, recall, F1-score e precisão. Para o conjunto de dados em questão, o modelo de maior desempenho foi o </w:t>
      </w:r>
      <w:proofErr w:type="spellStart"/>
      <w:r w:rsidRPr="007474C5">
        <w:rPr>
          <w:rFonts w:ascii="Arial" w:hAnsi="Arial" w:cs="Arial"/>
          <w:b/>
          <w:bCs/>
          <w:color w:val="000000" w:themeColor="text1"/>
        </w:rPr>
        <w:t>XGBoost</w:t>
      </w:r>
      <w:proofErr w:type="spellEnd"/>
      <w:r w:rsidRPr="007474C5">
        <w:rPr>
          <w:rFonts w:ascii="Arial" w:hAnsi="Arial" w:cs="Arial"/>
          <w:color w:val="000000" w:themeColor="text1"/>
        </w:rPr>
        <w:t>, alcançando uma AUC-ROC de 0.93, o que demonstra alta capacidade de separação entre classes (adimplentes e inadimplentes).</w:t>
      </w:r>
    </w:p>
    <w:p w14:paraId="3349A48E" w14:textId="13045742" w:rsidR="007474C5" w:rsidRPr="007474C5" w:rsidRDefault="007474C5" w:rsidP="00D2071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474C5">
        <w:rPr>
          <w:rFonts w:ascii="Arial" w:hAnsi="Arial" w:cs="Arial"/>
          <w:color w:val="000000" w:themeColor="text1"/>
        </w:rPr>
        <w:t xml:space="preserve">Essa abordagem apresenta duas vantagens importantes frente à aplicação direta de métodos como o </w:t>
      </w:r>
      <w:proofErr w:type="spellStart"/>
      <w:r w:rsidRPr="007474C5">
        <w:rPr>
          <w:rFonts w:ascii="Arial" w:hAnsi="Arial" w:cs="Arial"/>
          <w:color w:val="000000" w:themeColor="text1"/>
        </w:rPr>
        <w:t>PowerSHAP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. Primeiro, a estrutura modular permite que qualquer parte do pipeline seja facilmente substituída ou testada de </w:t>
      </w:r>
      <w:r w:rsidRPr="007474C5">
        <w:rPr>
          <w:rFonts w:ascii="Arial" w:hAnsi="Arial" w:cs="Arial"/>
          <w:color w:val="000000" w:themeColor="text1"/>
        </w:rPr>
        <w:lastRenderedPageBreak/>
        <w:t>forma independente</w:t>
      </w:r>
      <w:r w:rsidR="00222BA7" w:rsidRPr="00222BA7">
        <w:rPr>
          <w:rFonts w:ascii="Arial" w:hAnsi="Arial" w:cs="Arial"/>
          <w:color w:val="000000" w:themeColor="text1"/>
        </w:rPr>
        <w:t xml:space="preserve"> </w:t>
      </w:r>
      <w:r w:rsidRPr="007474C5">
        <w:rPr>
          <w:rFonts w:ascii="Arial" w:hAnsi="Arial" w:cs="Arial"/>
          <w:color w:val="000000" w:themeColor="text1"/>
        </w:rPr>
        <w:t>por exemplo, trocar o algoritmo de classificação ou a forma de normalização sem que isso implique reescrever o projeto inteiro. Isso dá liberdade para personalização, tanto para ambientes de pesquisa quanto para contextos corporativos.</w:t>
      </w:r>
    </w:p>
    <w:p w14:paraId="2B3AAB63" w14:textId="7412AD23" w:rsidR="007474C5" w:rsidRPr="007474C5" w:rsidRDefault="007474C5" w:rsidP="00D2071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222BA7">
        <w:rPr>
          <w:rFonts w:ascii="Arial" w:hAnsi="Arial" w:cs="Arial"/>
          <w:color w:val="000000" w:themeColor="text1"/>
        </w:rPr>
        <w:t>Segundo o</w:t>
      </w:r>
      <w:r w:rsidRPr="007474C5">
        <w:rPr>
          <w:rFonts w:ascii="Arial" w:hAnsi="Arial" w:cs="Arial"/>
          <w:color w:val="000000" w:themeColor="text1"/>
        </w:rPr>
        <w:t xml:space="preserve"> pipeline oferece uma </w:t>
      </w:r>
      <w:r w:rsidRPr="007474C5">
        <w:rPr>
          <w:rFonts w:ascii="Arial" w:hAnsi="Arial" w:cs="Arial"/>
          <w:b/>
          <w:bCs/>
          <w:color w:val="000000" w:themeColor="text1"/>
        </w:rPr>
        <w:t>interpretação mais integrada ao fluxo do modelo</w:t>
      </w:r>
      <w:r w:rsidRPr="007474C5">
        <w:rPr>
          <w:rFonts w:ascii="Arial" w:hAnsi="Arial" w:cs="Arial"/>
          <w:color w:val="000000" w:themeColor="text1"/>
        </w:rPr>
        <w:t xml:space="preserve">. Embora o </w:t>
      </w:r>
      <w:proofErr w:type="spellStart"/>
      <w:r w:rsidRPr="007474C5">
        <w:rPr>
          <w:rFonts w:ascii="Arial" w:hAnsi="Arial" w:cs="Arial"/>
          <w:color w:val="000000" w:themeColor="text1"/>
        </w:rPr>
        <w:t>PowerSHAP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 seja excelente em identificar quais variáveis têm impacto estatisticamente significativo nas previsões, ele se aplica principalmente a um momento específico da análise (pós-treino e explicação). Já o pipeline proposto permite acompanhar o impacto das variáveis desde o início: é possível visualizar como transformações aplicadas no pré-processamento afetam o desempenho dos modelos e, em seguida, analisar suas contribuições por meio do SHAP tradicional, que já está incorporado ao processo.</w:t>
      </w:r>
    </w:p>
    <w:p w14:paraId="04CDB99A" w14:textId="3D8B1684" w:rsidR="007474C5" w:rsidRPr="007474C5" w:rsidRDefault="007474C5" w:rsidP="00D2071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474C5">
        <w:rPr>
          <w:rFonts w:ascii="Arial" w:hAnsi="Arial" w:cs="Arial"/>
          <w:color w:val="000000" w:themeColor="text1"/>
        </w:rPr>
        <w:t xml:space="preserve">Além disso, o </w:t>
      </w:r>
      <w:proofErr w:type="spellStart"/>
      <w:r w:rsidRPr="007474C5">
        <w:rPr>
          <w:rFonts w:ascii="Arial" w:hAnsi="Arial" w:cs="Arial"/>
          <w:color w:val="000000" w:themeColor="text1"/>
        </w:rPr>
        <w:t>PowerSHAP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 possui limitações de desempenho em conjuntos de dados maiores, pois seus testes estatísticos podem ser custosos computacionalmente. Em contraste, o pipeline desenvolvido permite reavaliações rápidas com diferentes modelos e configurações, facilitando a validação cruzada, o ajuste de </w:t>
      </w:r>
      <w:r w:rsidRPr="00222BA7">
        <w:rPr>
          <w:rFonts w:ascii="Arial" w:hAnsi="Arial" w:cs="Arial"/>
          <w:color w:val="000000" w:themeColor="text1"/>
        </w:rPr>
        <w:t>hiper parâmetros</w:t>
      </w:r>
      <w:r w:rsidRPr="007474C5">
        <w:rPr>
          <w:rFonts w:ascii="Arial" w:hAnsi="Arial" w:cs="Arial"/>
          <w:color w:val="000000" w:themeColor="text1"/>
        </w:rPr>
        <w:t xml:space="preserve"> e a integração com ferramentas de visualização como </w:t>
      </w:r>
      <w:proofErr w:type="spellStart"/>
      <w:r w:rsidRPr="007474C5">
        <w:rPr>
          <w:rFonts w:ascii="Arial" w:hAnsi="Arial" w:cs="Arial"/>
          <w:color w:val="000000" w:themeColor="text1"/>
        </w:rPr>
        <w:t>dtale</w:t>
      </w:r>
      <w:proofErr w:type="spellEnd"/>
      <w:r w:rsidRPr="007474C5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7474C5">
        <w:rPr>
          <w:rFonts w:ascii="Arial" w:hAnsi="Arial" w:cs="Arial"/>
          <w:color w:val="000000" w:themeColor="text1"/>
        </w:rPr>
        <w:t>ydata-profiling</w:t>
      </w:r>
      <w:proofErr w:type="spellEnd"/>
      <w:r w:rsidRPr="007474C5">
        <w:rPr>
          <w:rFonts w:ascii="Arial" w:hAnsi="Arial" w:cs="Arial"/>
          <w:color w:val="000000" w:themeColor="text1"/>
        </w:rPr>
        <w:t>. Essa flexibilidade é fundamental em contextos reais, onde decisões precisam ser feitas com base em múltiplas fontes e em tempo hábil.</w:t>
      </w:r>
    </w:p>
    <w:p w14:paraId="63560B1B" w14:textId="52E9FF49" w:rsidR="007474C5" w:rsidRPr="007474C5" w:rsidRDefault="007474C5" w:rsidP="00D2071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474C5">
        <w:rPr>
          <w:rFonts w:ascii="Arial" w:hAnsi="Arial" w:cs="Arial"/>
          <w:color w:val="000000" w:themeColor="text1"/>
        </w:rPr>
        <w:t xml:space="preserve">Portanto, a escolha por essa arquitetura não foi apenas uma decisão técnica, mas estratégica: ela oferece precisão, </w:t>
      </w:r>
      <w:r w:rsidRPr="00222BA7">
        <w:rPr>
          <w:rFonts w:ascii="Arial" w:hAnsi="Arial" w:cs="Arial"/>
          <w:color w:val="000000" w:themeColor="text1"/>
        </w:rPr>
        <w:t>interoperabilidade</w:t>
      </w:r>
      <w:r w:rsidRPr="007474C5">
        <w:rPr>
          <w:rFonts w:ascii="Arial" w:hAnsi="Arial" w:cs="Arial"/>
          <w:color w:val="000000" w:themeColor="text1"/>
        </w:rPr>
        <w:t xml:space="preserve"> e adaptabilidade os três pilares que sustentam decisões confiáveis no contexto de análise de crédito.</w:t>
      </w:r>
    </w:p>
    <w:p w14:paraId="283881E8" w14:textId="77777777" w:rsidR="007474C5" w:rsidRPr="00881BDE" w:rsidRDefault="007474C5" w:rsidP="00881BDE">
      <w:pPr>
        <w:jc w:val="both"/>
        <w:rPr>
          <w:rFonts w:ascii="Arial" w:hAnsi="Arial" w:cs="Arial"/>
        </w:rPr>
      </w:pPr>
    </w:p>
    <w:p w14:paraId="4FE45DA0" w14:textId="77777777" w:rsidR="0013040D" w:rsidRDefault="0013040D" w:rsidP="00881BDE">
      <w:pPr>
        <w:rPr>
          <w:rFonts w:ascii="Arial" w:hAnsi="Arial" w:cs="Arial"/>
        </w:rPr>
      </w:pPr>
    </w:p>
    <w:p w14:paraId="270B0830" w14:textId="77777777" w:rsidR="0013040D" w:rsidRDefault="0013040D" w:rsidP="00881BDE">
      <w:pPr>
        <w:rPr>
          <w:rFonts w:ascii="Arial" w:hAnsi="Arial" w:cs="Arial"/>
        </w:rPr>
      </w:pPr>
    </w:p>
    <w:p w14:paraId="2A0F5BF7" w14:textId="77777777" w:rsidR="0013040D" w:rsidRDefault="0013040D" w:rsidP="00881BDE">
      <w:pPr>
        <w:rPr>
          <w:rFonts w:ascii="Arial" w:hAnsi="Arial" w:cs="Arial"/>
        </w:rPr>
      </w:pPr>
    </w:p>
    <w:p w14:paraId="22C4804D" w14:textId="77777777" w:rsidR="0013040D" w:rsidRDefault="0013040D" w:rsidP="00881BDE">
      <w:pPr>
        <w:rPr>
          <w:rFonts w:ascii="Arial" w:hAnsi="Arial" w:cs="Arial"/>
        </w:rPr>
      </w:pPr>
    </w:p>
    <w:p w14:paraId="6E324EDF" w14:textId="77777777" w:rsidR="0013040D" w:rsidRDefault="0013040D" w:rsidP="00881BDE">
      <w:pPr>
        <w:rPr>
          <w:rFonts w:ascii="Arial" w:hAnsi="Arial" w:cs="Arial"/>
        </w:rPr>
      </w:pPr>
    </w:p>
    <w:p w14:paraId="3A95A4F8" w14:textId="77777777" w:rsidR="0013040D" w:rsidRDefault="0013040D" w:rsidP="00881BDE">
      <w:pPr>
        <w:rPr>
          <w:rFonts w:ascii="Arial" w:hAnsi="Arial" w:cs="Arial"/>
        </w:rPr>
      </w:pPr>
    </w:p>
    <w:p w14:paraId="3CCA2FBB" w14:textId="77777777" w:rsidR="0013040D" w:rsidRDefault="0013040D" w:rsidP="00881BDE">
      <w:pPr>
        <w:rPr>
          <w:rFonts w:ascii="Arial" w:hAnsi="Arial" w:cs="Arial"/>
        </w:rPr>
      </w:pPr>
    </w:p>
    <w:p w14:paraId="1B55BEAE" w14:textId="77777777" w:rsidR="0013040D" w:rsidRDefault="0013040D" w:rsidP="00881BDE">
      <w:pPr>
        <w:rPr>
          <w:rFonts w:ascii="Arial" w:hAnsi="Arial" w:cs="Arial"/>
        </w:rPr>
      </w:pPr>
    </w:p>
    <w:p w14:paraId="42894775" w14:textId="77777777" w:rsidR="0013040D" w:rsidRDefault="0013040D" w:rsidP="00881BDE">
      <w:pPr>
        <w:rPr>
          <w:rFonts w:ascii="Arial" w:hAnsi="Arial" w:cs="Arial"/>
        </w:rPr>
      </w:pPr>
    </w:p>
    <w:p w14:paraId="3DA287D0" w14:textId="4380E2CA" w:rsid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</w:rPr>
        <w:br/>
      </w:r>
      <w:r w:rsidRPr="00881BDE">
        <w:rPr>
          <w:rFonts w:ascii="Arial" w:hAnsi="Arial" w:cs="Arial"/>
        </w:rPr>
        <w:br/>
      </w:r>
    </w:p>
    <w:p w14:paraId="15A33DC6" w14:textId="77777777" w:rsidR="00D13E4B" w:rsidRDefault="00D13E4B" w:rsidP="00881BDE">
      <w:pPr>
        <w:rPr>
          <w:rFonts w:ascii="Arial" w:hAnsi="Arial" w:cs="Arial"/>
        </w:rPr>
      </w:pPr>
    </w:p>
    <w:p w14:paraId="1E0D61FF" w14:textId="77777777" w:rsidR="00D13E4B" w:rsidRDefault="00D13E4B" w:rsidP="00881BDE">
      <w:pPr>
        <w:rPr>
          <w:rFonts w:ascii="Arial" w:hAnsi="Arial" w:cs="Arial"/>
        </w:rPr>
      </w:pPr>
    </w:p>
    <w:p w14:paraId="687D9AC0" w14:textId="77777777" w:rsidR="00D13E4B" w:rsidRPr="00881BDE" w:rsidRDefault="00D13E4B" w:rsidP="00881BDE">
      <w:pPr>
        <w:rPr>
          <w:rFonts w:ascii="Arial" w:hAnsi="Arial" w:cs="Arial"/>
        </w:rPr>
      </w:pPr>
    </w:p>
    <w:p w14:paraId="1F411726" w14:textId="77777777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  <w:b/>
          <w:bCs/>
        </w:rPr>
        <w:t>Figuras, Gráficos</w:t>
      </w:r>
    </w:p>
    <w:p w14:paraId="1F21C574" w14:textId="77777777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</w:rPr>
        <w:br/>
      </w:r>
    </w:p>
    <w:p w14:paraId="6DA0B2E7" w14:textId="1B293655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</w:rPr>
        <w:drawing>
          <wp:inline distT="0" distB="0" distL="0" distR="0" wp14:anchorId="1A2F6D14" wp14:editId="7624BD95">
            <wp:extent cx="5400040" cy="1981835"/>
            <wp:effectExtent l="0" t="0" r="0" b="0"/>
            <wp:docPr id="692767894" name="Imagem 8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67894" name="Imagem 8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37DC" w14:textId="35A6A23A" w:rsidR="00881BDE" w:rsidRPr="00881BDE" w:rsidRDefault="00881BDE" w:rsidP="00D13E4B">
      <w:pPr>
        <w:jc w:val="center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Gráfico 1</w:t>
      </w:r>
      <w:r w:rsidRPr="00881BDE">
        <w:rPr>
          <w:rFonts w:ascii="Arial" w:hAnsi="Arial" w:cs="Arial"/>
          <w:sz w:val="20"/>
          <w:szCs w:val="20"/>
        </w:rPr>
        <w:t xml:space="preserve">: Estatísticas do </w:t>
      </w:r>
      <w:proofErr w:type="spellStart"/>
      <w:r w:rsidRPr="00881BDE">
        <w:rPr>
          <w:rFonts w:ascii="Arial" w:hAnsi="Arial" w:cs="Arial"/>
          <w:sz w:val="20"/>
          <w:szCs w:val="20"/>
        </w:rPr>
        <w:t>Dataset</w:t>
      </w:r>
      <w:proofErr w:type="spellEnd"/>
    </w:p>
    <w:p w14:paraId="0EF7DB27" w14:textId="77777777" w:rsidR="00881BDE" w:rsidRPr="00881BDE" w:rsidRDefault="00881BDE" w:rsidP="00D13E4B">
      <w:pPr>
        <w:jc w:val="center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Fonte</w:t>
      </w:r>
      <w:r w:rsidRPr="00881BDE">
        <w:rPr>
          <w:rFonts w:ascii="Arial" w:hAnsi="Arial" w:cs="Arial"/>
          <w:sz w:val="20"/>
          <w:szCs w:val="20"/>
        </w:rPr>
        <w:t>: dados da pesquisa</w:t>
      </w:r>
    </w:p>
    <w:p w14:paraId="559F0DAE" w14:textId="77777777" w:rsidR="00881BDE" w:rsidRPr="00881BDE" w:rsidRDefault="00881BDE" w:rsidP="00881BDE">
      <w:pPr>
        <w:rPr>
          <w:rFonts w:ascii="Arial" w:hAnsi="Arial" w:cs="Arial"/>
        </w:rPr>
      </w:pPr>
    </w:p>
    <w:p w14:paraId="51DCB3FC" w14:textId="78D093A8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</w:rPr>
        <w:drawing>
          <wp:inline distT="0" distB="0" distL="0" distR="0" wp14:anchorId="28784EF7" wp14:editId="7A89EBCB">
            <wp:extent cx="5400040" cy="2023745"/>
            <wp:effectExtent l="0" t="0" r="0" b="0"/>
            <wp:docPr id="365452883" name="Imagem 7" descr="Tabela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52883" name="Imagem 7" descr="Tabela, Calend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BA58" w14:textId="323F9500" w:rsidR="00881BDE" w:rsidRPr="00881BDE" w:rsidRDefault="00881BDE" w:rsidP="00D13E4B">
      <w:pPr>
        <w:jc w:val="center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Gráfico 2</w:t>
      </w:r>
      <w:r w:rsidRPr="00881BDE">
        <w:rPr>
          <w:rFonts w:ascii="Arial" w:hAnsi="Arial" w:cs="Arial"/>
          <w:sz w:val="20"/>
          <w:szCs w:val="20"/>
        </w:rPr>
        <w:t>: Total da amostragem</w:t>
      </w:r>
    </w:p>
    <w:p w14:paraId="468675BE" w14:textId="77777777" w:rsidR="00881BDE" w:rsidRPr="00881BDE" w:rsidRDefault="00881BDE" w:rsidP="00D13E4B">
      <w:pPr>
        <w:jc w:val="center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Fonte</w:t>
      </w:r>
      <w:r w:rsidRPr="00881BDE">
        <w:rPr>
          <w:rFonts w:ascii="Arial" w:hAnsi="Arial" w:cs="Arial"/>
          <w:sz w:val="20"/>
          <w:szCs w:val="20"/>
        </w:rPr>
        <w:t>: dados da pesquisa</w:t>
      </w:r>
    </w:p>
    <w:p w14:paraId="2F5FE792" w14:textId="77777777" w:rsidR="00881BDE" w:rsidRPr="00881BDE" w:rsidRDefault="00881BDE" w:rsidP="00881BDE">
      <w:pPr>
        <w:rPr>
          <w:rFonts w:ascii="Arial" w:hAnsi="Arial" w:cs="Arial"/>
        </w:rPr>
      </w:pPr>
    </w:p>
    <w:p w14:paraId="0D4394F3" w14:textId="568767B3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</w:rPr>
        <w:lastRenderedPageBreak/>
        <w:drawing>
          <wp:inline distT="0" distB="0" distL="0" distR="0" wp14:anchorId="2A7A2423" wp14:editId="1827D5E4">
            <wp:extent cx="5400040" cy="4537710"/>
            <wp:effectExtent l="0" t="0" r="0" b="0"/>
            <wp:docPr id="695255038" name="Imagem 6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55038" name="Imagem 6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D7A3" w14:textId="77777777" w:rsidR="00881BDE" w:rsidRPr="00881BDE" w:rsidRDefault="00881BDE" w:rsidP="00D13E4B">
      <w:pPr>
        <w:jc w:val="center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Gráfico 3</w:t>
      </w:r>
      <w:r w:rsidRPr="00881BDE">
        <w:rPr>
          <w:rFonts w:ascii="Arial" w:hAnsi="Arial" w:cs="Arial"/>
          <w:sz w:val="20"/>
          <w:szCs w:val="20"/>
        </w:rPr>
        <w:t>: Correlações</w:t>
      </w:r>
    </w:p>
    <w:p w14:paraId="7F1E6C3E" w14:textId="77777777" w:rsidR="00881BDE" w:rsidRPr="00881BDE" w:rsidRDefault="00881BDE" w:rsidP="00D13E4B">
      <w:pPr>
        <w:jc w:val="center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Fonte</w:t>
      </w:r>
      <w:r w:rsidRPr="00881BDE">
        <w:rPr>
          <w:rFonts w:ascii="Arial" w:hAnsi="Arial" w:cs="Arial"/>
          <w:sz w:val="20"/>
          <w:szCs w:val="20"/>
        </w:rPr>
        <w:t>: dados da pesquisa</w:t>
      </w:r>
    </w:p>
    <w:p w14:paraId="4D2B733E" w14:textId="77777777" w:rsidR="00881BDE" w:rsidRPr="00881BDE" w:rsidRDefault="00881BDE" w:rsidP="00881BDE">
      <w:pPr>
        <w:rPr>
          <w:rFonts w:ascii="Arial" w:hAnsi="Arial" w:cs="Arial"/>
        </w:rPr>
      </w:pPr>
    </w:p>
    <w:p w14:paraId="16F100F2" w14:textId="04E006EC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</w:rPr>
        <w:drawing>
          <wp:inline distT="0" distB="0" distL="0" distR="0" wp14:anchorId="2AC9145B" wp14:editId="4B454B24">
            <wp:extent cx="5400040" cy="2762885"/>
            <wp:effectExtent l="0" t="0" r="0" b="0"/>
            <wp:docPr id="1246892867" name="Imagem 5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92867" name="Imagem 5" descr="Gráfico, Gráfico de barr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FB36" w14:textId="5BECBC15" w:rsidR="00881BDE" w:rsidRPr="00881BDE" w:rsidRDefault="00881BDE" w:rsidP="00D13E4B">
      <w:pPr>
        <w:jc w:val="center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Gráfico 4</w:t>
      </w:r>
      <w:r w:rsidRPr="00881BDE">
        <w:rPr>
          <w:rFonts w:ascii="Arial" w:hAnsi="Arial" w:cs="Arial"/>
          <w:sz w:val="20"/>
          <w:szCs w:val="20"/>
        </w:rPr>
        <w:t>: Valores Perdidos</w:t>
      </w:r>
    </w:p>
    <w:p w14:paraId="107F6B29" w14:textId="4BAE159C" w:rsidR="00881BDE" w:rsidRPr="00881BDE" w:rsidRDefault="00881BDE" w:rsidP="00D20718">
      <w:pPr>
        <w:jc w:val="center"/>
        <w:rPr>
          <w:rFonts w:ascii="Arial" w:hAnsi="Arial" w:cs="Arial"/>
          <w:sz w:val="20"/>
          <w:szCs w:val="20"/>
        </w:rPr>
      </w:pPr>
      <w:r w:rsidRPr="00881BDE">
        <w:rPr>
          <w:rFonts w:ascii="Arial" w:hAnsi="Arial" w:cs="Arial"/>
          <w:b/>
          <w:bCs/>
          <w:sz w:val="20"/>
          <w:szCs w:val="20"/>
        </w:rPr>
        <w:t>Fonte</w:t>
      </w:r>
      <w:r w:rsidRPr="00881BDE">
        <w:rPr>
          <w:rFonts w:ascii="Arial" w:hAnsi="Arial" w:cs="Arial"/>
          <w:sz w:val="20"/>
          <w:szCs w:val="20"/>
        </w:rPr>
        <w:t>: dados da pesquisa</w:t>
      </w:r>
    </w:p>
    <w:p w14:paraId="033EC0D1" w14:textId="77777777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  <w:b/>
          <w:bCs/>
        </w:rPr>
        <w:lastRenderedPageBreak/>
        <w:t>CONCLUSÃO </w:t>
      </w:r>
    </w:p>
    <w:p w14:paraId="19135316" w14:textId="77777777" w:rsidR="009C2C56" w:rsidRPr="009C2C56" w:rsidRDefault="009C2C56" w:rsidP="009C2C56">
      <w:pPr>
        <w:ind w:firstLine="709"/>
        <w:rPr>
          <w:rFonts w:ascii="Arial" w:hAnsi="Arial" w:cs="Arial"/>
          <w:sz w:val="22"/>
          <w:szCs w:val="22"/>
        </w:rPr>
      </w:pPr>
      <w:r w:rsidRPr="009C2C56">
        <w:rPr>
          <w:rFonts w:ascii="Arial" w:hAnsi="Arial" w:cs="Arial"/>
          <w:sz w:val="22"/>
          <w:szCs w:val="22"/>
        </w:rPr>
        <w:t>A classificação de crédito continua sendo um desafio central no setor financeiro, exigindo modelos que não apenas entreguem precisão, mas que também ofereçam explicações claras e justificáveis para cada decisão. Ao longo deste trabalho, foi possível desenvolver um pipeline completo, em Python, que atende a essa demanda ao integrar aprendizado de máquina, análise interpretável e organização modular do código.</w:t>
      </w:r>
    </w:p>
    <w:p w14:paraId="15671F21" w14:textId="77777777" w:rsidR="009C2C56" w:rsidRPr="009C2C56" w:rsidRDefault="009C2C56" w:rsidP="009C2C56">
      <w:pPr>
        <w:ind w:firstLine="709"/>
        <w:rPr>
          <w:rFonts w:ascii="Arial" w:hAnsi="Arial" w:cs="Arial"/>
          <w:sz w:val="22"/>
          <w:szCs w:val="22"/>
        </w:rPr>
      </w:pPr>
      <w:r w:rsidRPr="009C2C56">
        <w:rPr>
          <w:rFonts w:ascii="Arial" w:hAnsi="Arial" w:cs="Arial"/>
          <w:sz w:val="22"/>
          <w:szCs w:val="22"/>
        </w:rPr>
        <w:t xml:space="preserve">A proposta se destacou por unir, de forma estruturada, desempenho técnico e transparência. A classificação binária dos solicitantes de crédito entre bons e maus pagadores, foi realizada com o apoio de modelos automatizados via </w:t>
      </w:r>
      <w:proofErr w:type="spellStart"/>
      <w:r w:rsidRPr="009C2C56">
        <w:rPr>
          <w:rFonts w:ascii="Arial" w:hAnsi="Arial" w:cs="Arial"/>
          <w:sz w:val="22"/>
          <w:szCs w:val="22"/>
        </w:rPr>
        <w:t>PyCaret</w:t>
      </w:r>
      <w:proofErr w:type="spellEnd"/>
      <w:r w:rsidRPr="009C2C56">
        <w:rPr>
          <w:rFonts w:ascii="Arial" w:hAnsi="Arial" w:cs="Arial"/>
          <w:sz w:val="22"/>
          <w:szCs w:val="22"/>
        </w:rPr>
        <w:t xml:space="preserve">, e ajustada conforme métricas como AUC-ROC, precisão e recall. No conjunto de dados utilizado, o </w:t>
      </w:r>
      <w:proofErr w:type="spellStart"/>
      <w:r w:rsidRPr="009C2C56">
        <w:rPr>
          <w:rFonts w:ascii="Arial" w:hAnsi="Arial" w:cs="Arial"/>
          <w:sz w:val="22"/>
          <w:szCs w:val="22"/>
        </w:rPr>
        <w:t>XGBoost</w:t>
      </w:r>
      <w:proofErr w:type="spellEnd"/>
      <w:r w:rsidRPr="009C2C56">
        <w:rPr>
          <w:rFonts w:ascii="Arial" w:hAnsi="Arial" w:cs="Arial"/>
          <w:sz w:val="22"/>
          <w:szCs w:val="22"/>
        </w:rPr>
        <w:t xml:space="preserve"> apresentou melhor desempenho, com 93% de área sob a curva, reforçando a robustez da solução. No entanto, o diferencial da abordagem não está apenas nos números, mas na forma como as decisões do modelo podem ser interpretadas e auditadas.</w:t>
      </w:r>
    </w:p>
    <w:p w14:paraId="3021E7F1" w14:textId="77777777" w:rsidR="009C2C56" w:rsidRPr="009C2C56" w:rsidRDefault="009C2C56" w:rsidP="009C2C56">
      <w:pPr>
        <w:ind w:firstLine="709"/>
        <w:rPr>
          <w:rFonts w:ascii="Arial" w:hAnsi="Arial" w:cs="Arial"/>
          <w:sz w:val="22"/>
          <w:szCs w:val="22"/>
        </w:rPr>
      </w:pPr>
      <w:r w:rsidRPr="009C2C56">
        <w:rPr>
          <w:rFonts w:ascii="Arial" w:hAnsi="Arial" w:cs="Arial"/>
          <w:sz w:val="22"/>
          <w:szCs w:val="22"/>
        </w:rPr>
        <w:t xml:space="preserve">O uso do SHAP ajudou a entender com mais clareza quais variáveis estavam influenciando as decisões do modelo. Já o </w:t>
      </w:r>
      <w:proofErr w:type="spellStart"/>
      <w:r w:rsidRPr="009C2C56">
        <w:rPr>
          <w:rFonts w:ascii="Arial" w:hAnsi="Arial" w:cs="Arial"/>
          <w:sz w:val="22"/>
          <w:szCs w:val="22"/>
        </w:rPr>
        <w:t>PowerSHAP</w:t>
      </w:r>
      <w:proofErr w:type="spellEnd"/>
      <w:r w:rsidRPr="009C2C56">
        <w:rPr>
          <w:rFonts w:ascii="Arial" w:hAnsi="Arial" w:cs="Arial"/>
          <w:sz w:val="22"/>
          <w:szCs w:val="22"/>
        </w:rPr>
        <w:t xml:space="preserve"> entrou como um reforço estatístico, permitindo verificar se essas influências realmente faziam sentido do ponto de vista matemático. Com isso, foi possível ir além da explicação: houve confiança de que o modelo estava tomando decisões com base em fatores consistentes o que é essencial quando se lida com dados sensíveis, como no caso do crédito.</w:t>
      </w:r>
    </w:p>
    <w:p w14:paraId="1FCBCFCF" w14:textId="77777777" w:rsidR="009C2C56" w:rsidRPr="009C2C56" w:rsidRDefault="009C2C56" w:rsidP="009C2C56">
      <w:pPr>
        <w:ind w:firstLine="709"/>
        <w:rPr>
          <w:rFonts w:ascii="Arial" w:hAnsi="Arial" w:cs="Arial"/>
          <w:sz w:val="22"/>
          <w:szCs w:val="22"/>
        </w:rPr>
      </w:pPr>
      <w:r w:rsidRPr="009C2C56">
        <w:rPr>
          <w:rFonts w:ascii="Arial" w:hAnsi="Arial" w:cs="Arial"/>
          <w:sz w:val="22"/>
          <w:szCs w:val="22"/>
        </w:rPr>
        <w:t xml:space="preserve">Outro ponto importante foi o formato em que o pipeline foi construído. A organização em blocos independentes como pré-processamento, treino, validação e explicação tornou o sistema mais fácil de adaptar. Isso significa que, se no futuro for preciso trocar o modelo, ajustar os critérios de risco ou trabalhar com uma nova base de dados, o restante do processo continua funcionando. Essa flexibilidade mostra que, mais do que técnica, a estrutura do projeto foi pensada para durar e acompanhar mudanças no cenário </w:t>
      </w:r>
      <w:proofErr w:type="spellStart"/>
      <w:proofErr w:type="gramStart"/>
      <w:r w:rsidRPr="009C2C56">
        <w:rPr>
          <w:rFonts w:ascii="Arial" w:hAnsi="Arial" w:cs="Arial"/>
          <w:sz w:val="22"/>
          <w:szCs w:val="22"/>
        </w:rPr>
        <w:t>real.A</w:t>
      </w:r>
      <w:proofErr w:type="spellEnd"/>
      <w:proofErr w:type="gramEnd"/>
      <w:r w:rsidRPr="009C2C56">
        <w:rPr>
          <w:rFonts w:ascii="Arial" w:hAnsi="Arial" w:cs="Arial"/>
          <w:sz w:val="22"/>
          <w:szCs w:val="22"/>
        </w:rPr>
        <w:t xml:space="preserve"> separação entre componentes como pré-processamento, modelagem e explicação permite que o sistema evolua de forma simples, seja trocando bibliotecas, ajustando regras de negócio ou aplicando o mesmo fluxo em novos conjuntos de dados. Essa flexibilidade é particularmente importante em cenários reais, onde requisitos mudam com frequência e decisões precisam ser tomadas com agilidade, sem </w:t>
      </w:r>
      <w:proofErr w:type="gramStart"/>
      <w:r w:rsidRPr="009C2C56">
        <w:rPr>
          <w:rFonts w:ascii="Arial" w:hAnsi="Arial" w:cs="Arial"/>
          <w:sz w:val="22"/>
          <w:szCs w:val="22"/>
        </w:rPr>
        <w:t>abrir mão da</w:t>
      </w:r>
      <w:proofErr w:type="gramEnd"/>
      <w:r w:rsidRPr="009C2C56">
        <w:rPr>
          <w:rFonts w:ascii="Arial" w:hAnsi="Arial" w:cs="Arial"/>
          <w:sz w:val="22"/>
          <w:szCs w:val="22"/>
        </w:rPr>
        <w:t xml:space="preserve"> rastreabilidade.</w:t>
      </w:r>
    </w:p>
    <w:p w14:paraId="6A6C91AE" w14:textId="2ADA7A4C" w:rsidR="00881BDE" w:rsidRDefault="009C2C56" w:rsidP="009C2C56">
      <w:pPr>
        <w:ind w:firstLine="709"/>
        <w:rPr>
          <w:rFonts w:ascii="Arial" w:hAnsi="Arial" w:cs="Arial"/>
          <w:sz w:val="22"/>
          <w:szCs w:val="22"/>
        </w:rPr>
      </w:pPr>
      <w:r w:rsidRPr="009C2C56">
        <w:rPr>
          <w:rFonts w:ascii="Arial" w:hAnsi="Arial" w:cs="Arial"/>
          <w:sz w:val="22"/>
          <w:szCs w:val="22"/>
        </w:rPr>
        <w:t>Dessa forma, conclui-se que o pipeline proposto não apenas resolve o problema de classificação de crédito com precisão, mas o faz de maneira transparente, adaptável e replicável. Ele oferece às instituições uma ferramenta confiável para apoiar decisões críticas, conciliando eficiência técnica com responsabilidade e compreensão humana um equilíbrio cada vez mais necessário na aplicação de inteligência artificial em áreas sensíveis como o setor financeiro.</w:t>
      </w:r>
    </w:p>
    <w:p w14:paraId="72DBB05B" w14:textId="77777777" w:rsidR="00D20718" w:rsidRDefault="00D20718" w:rsidP="009C2C56">
      <w:pPr>
        <w:ind w:firstLine="709"/>
        <w:rPr>
          <w:rFonts w:ascii="Arial" w:hAnsi="Arial" w:cs="Arial"/>
          <w:sz w:val="22"/>
          <w:szCs w:val="22"/>
        </w:rPr>
      </w:pPr>
    </w:p>
    <w:p w14:paraId="15A89701" w14:textId="77777777" w:rsidR="00D20718" w:rsidRPr="009C2C56" w:rsidRDefault="00D20718" w:rsidP="009C2C56">
      <w:pPr>
        <w:ind w:firstLine="709"/>
        <w:rPr>
          <w:rFonts w:ascii="Arial" w:hAnsi="Arial" w:cs="Arial"/>
          <w:sz w:val="22"/>
          <w:szCs w:val="22"/>
        </w:rPr>
      </w:pPr>
    </w:p>
    <w:p w14:paraId="25F37EA8" w14:textId="77777777" w:rsidR="00881BDE" w:rsidRPr="00881BDE" w:rsidRDefault="00881BDE" w:rsidP="00881BDE">
      <w:pPr>
        <w:rPr>
          <w:rFonts w:ascii="Arial" w:hAnsi="Arial" w:cs="Arial"/>
        </w:rPr>
      </w:pPr>
    </w:p>
    <w:p w14:paraId="4C4BB50C" w14:textId="77777777" w:rsidR="00881BDE" w:rsidRPr="00881BDE" w:rsidRDefault="00881BDE" w:rsidP="00881BDE">
      <w:pPr>
        <w:rPr>
          <w:rFonts w:ascii="Arial" w:hAnsi="Arial" w:cs="Arial"/>
        </w:rPr>
      </w:pPr>
      <w:r w:rsidRPr="00881BDE">
        <w:rPr>
          <w:rFonts w:ascii="Arial" w:hAnsi="Arial" w:cs="Arial"/>
          <w:b/>
          <w:bCs/>
        </w:rPr>
        <w:lastRenderedPageBreak/>
        <w:t>REFERÊNCIAS</w:t>
      </w:r>
    </w:p>
    <w:p w14:paraId="43C4EBCB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</w:p>
    <w:p w14:paraId="7496960C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PowerSHAP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 xml:space="preserve"> e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Interpretabilidade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Modelos</w:t>
      </w:r>
      <w:proofErr w:type="spellEnd"/>
    </w:p>
    <w:p w14:paraId="50073941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  <w:r w:rsidRPr="00881BDE">
        <w:rPr>
          <w:rFonts w:ascii="Arial" w:hAnsi="Arial" w:cs="Arial"/>
          <w:sz w:val="22"/>
          <w:szCs w:val="22"/>
          <w:lang w:val="en-US"/>
        </w:rPr>
        <w:t xml:space="preserve">LUNDBERG, S. M.; LEE, S.-I. A Unified Approach to Interpreting Model Predictions. In: Advances in Neural Information Processing Systems, v. 30, 2017.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 xml:space="preserve">: https://proceedings.neurips.cc/paper/2017/file/8a20a8621978632d76c43dfd28b67767-Paper.pdf.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Acesso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>: 18/04/2025.</w:t>
      </w:r>
    </w:p>
    <w:p w14:paraId="402C45DC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</w:p>
    <w:p w14:paraId="7D80DB31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  <w:r w:rsidRPr="00881BDE">
        <w:rPr>
          <w:rFonts w:ascii="Arial" w:hAnsi="Arial" w:cs="Arial"/>
          <w:sz w:val="22"/>
          <w:szCs w:val="22"/>
        </w:rPr>
        <w:t xml:space="preserve">Teoria dos Jogos de </w:t>
      </w:r>
      <w:proofErr w:type="spellStart"/>
      <w:r w:rsidRPr="00881BDE">
        <w:rPr>
          <w:rFonts w:ascii="Arial" w:hAnsi="Arial" w:cs="Arial"/>
          <w:sz w:val="22"/>
          <w:szCs w:val="22"/>
        </w:rPr>
        <w:t>Shapley</w:t>
      </w:r>
      <w:proofErr w:type="spellEnd"/>
    </w:p>
    <w:p w14:paraId="5365D193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  <w:r w:rsidRPr="00881BDE">
        <w:rPr>
          <w:rFonts w:ascii="Arial" w:hAnsi="Arial" w:cs="Arial"/>
          <w:sz w:val="22"/>
          <w:szCs w:val="22"/>
          <w:lang w:val="en-US"/>
        </w:rPr>
        <w:t>SHAPLEY, L. S. A Value for n-Person Games. In: KUHN, H. W.; TUCKER, A. W. (Eds.). Contributions to the Theory of Games. Princeton: Princeton University Press, 1953. v. 2, p. 307-317.</w:t>
      </w:r>
    </w:p>
    <w:p w14:paraId="0425C81A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</w:p>
    <w:p w14:paraId="387A3CCD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  <w:r w:rsidRPr="00881BDE">
        <w:rPr>
          <w:rFonts w:ascii="Arial" w:hAnsi="Arial" w:cs="Arial"/>
          <w:sz w:val="22"/>
          <w:szCs w:val="22"/>
        </w:rPr>
        <w:t>LGPD e Ética em IA</w:t>
      </w:r>
    </w:p>
    <w:p w14:paraId="447B5685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  <w:r w:rsidRPr="00881BDE">
        <w:rPr>
          <w:rFonts w:ascii="Arial" w:hAnsi="Arial" w:cs="Arial"/>
          <w:sz w:val="22"/>
          <w:szCs w:val="22"/>
        </w:rPr>
        <w:t>BRASIL. Lei nº 13.709, de 14 de agosto de 2018. Lei Geral de Proteção de Dados Pessoais (LGPD). Diário Oficial da União, Brasília, 15 ago. 2018. Disponível em: http://www.planalto.gov.br/ccivil_03/_ato2015-2018/2018/lei/l13709.htm. Acesso em:18/04/2025.</w:t>
      </w:r>
    </w:p>
    <w:p w14:paraId="4AB3022F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</w:p>
    <w:p w14:paraId="5067A50F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  <w:r w:rsidRPr="00881BDE">
        <w:rPr>
          <w:rFonts w:ascii="Arial" w:hAnsi="Arial" w:cs="Arial"/>
          <w:sz w:val="22"/>
          <w:szCs w:val="22"/>
        </w:rPr>
        <w:t>Aplicações de Machine Learning em Crédito</w:t>
      </w:r>
    </w:p>
    <w:p w14:paraId="3333FE13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  <w:r w:rsidRPr="00881BDE">
        <w:rPr>
          <w:rFonts w:ascii="Arial" w:hAnsi="Arial" w:cs="Arial"/>
          <w:sz w:val="22"/>
          <w:szCs w:val="22"/>
        </w:rPr>
        <w:t>KRULIKOVSKI, E. H. M. Máquinas de Vetores de Suporte e Regressão Logística aplicados ao problema de análise de crédito. 2016. 36 f. Trabalho de Conclusão de Curso (Graduação em Estatística) - Universidade Federal do Paraná, Curitiba, 2016.</w:t>
      </w:r>
    </w:p>
    <w:p w14:paraId="6CA6FFA2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</w:p>
    <w:p w14:paraId="5DA9D6CC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  <w:r w:rsidRPr="00881BDE">
        <w:rPr>
          <w:rFonts w:ascii="Arial" w:hAnsi="Arial" w:cs="Arial"/>
          <w:sz w:val="22"/>
          <w:szCs w:val="22"/>
          <w:lang w:val="en-US"/>
        </w:rPr>
        <w:t>Base de Dados German Credit</w:t>
      </w:r>
    </w:p>
    <w:p w14:paraId="57A22E25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  <w:r w:rsidRPr="00881BDE">
        <w:rPr>
          <w:rFonts w:ascii="Arial" w:hAnsi="Arial" w:cs="Arial"/>
          <w:sz w:val="22"/>
          <w:szCs w:val="22"/>
          <w:lang w:val="en-US"/>
        </w:rPr>
        <w:t xml:space="preserve">HOFMANN, H. German Credit Dataset. UCI Machine Learning Repository, 1994. </w:t>
      </w:r>
      <w:r w:rsidRPr="00881BDE">
        <w:rPr>
          <w:rFonts w:ascii="Arial" w:hAnsi="Arial" w:cs="Arial"/>
          <w:sz w:val="22"/>
          <w:szCs w:val="22"/>
        </w:rPr>
        <w:t xml:space="preserve">Disponível em: https://archive.ics.uci.edu/ml/datasets/statlog+(german+credit+data).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Acesso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>: 18/04/2025.</w:t>
      </w:r>
    </w:p>
    <w:p w14:paraId="03D119B6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</w:p>
    <w:p w14:paraId="07D40D8C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  <w:r w:rsidRPr="00881BDE">
        <w:rPr>
          <w:rFonts w:ascii="Arial" w:hAnsi="Arial" w:cs="Arial"/>
          <w:sz w:val="22"/>
          <w:szCs w:val="22"/>
          <w:lang w:val="en-US"/>
        </w:rPr>
        <w:t>Credit Card Application Dataset</w:t>
      </w:r>
    </w:p>
    <w:p w14:paraId="6D1870B3" w14:textId="77777777" w:rsidR="00881BDE" w:rsidRDefault="00881BDE" w:rsidP="00881BDE">
      <w:pPr>
        <w:rPr>
          <w:rFonts w:ascii="Arial" w:hAnsi="Arial" w:cs="Arial"/>
          <w:sz w:val="22"/>
          <w:szCs w:val="22"/>
        </w:rPr>
      </w:pPr>
      <w:r w:rsidRPr="00881BDE">
        <w:rPr>
          <w:rFonts w:ascii="Arial" w:hAnsi="Arial" w:cs="Arial"/>
          <w:sz w:val="22"/>
          <w:szCs w:val="22"/>
          <w:lang w:val="en-US"/>
        </w:rPr>
        <w:t xml:space="preserve">JAVEED, N. Credit Card Application Dataset. </w:t>
      </w:r>
      <w:proofErr w:type="spellStart"/>
      <w:r w:rsidRPr="00881BDE">
        <w:rPr>
          <w:rFonts w:ascii="Arial" w:hAnsi="Arial" w:cs="Arial"/>
          <w:sz w:val="22"/>
          <w:szCs w:val="22"/>
        </w:rPr>
        <w:t>Kaggle</w:t>
      </w:r>
      <w:proofErr w:type="spellEnd"/>
      <w:r w:rsidRPr="00881BDE">
        <w:rPr>
          <w:rFonts w:ascii="Arial" w:hAnsi="Arial" w:cs="Arial"/>
          <w:sz w:val="22"/>
          <w:szCs w:val="22"/>
        </w:rPr>
        <w:t>, 2020. Disponível em: https://www.kaggle.com/datasets/nazishjaveed/credit-card-application. Acesso em: 18/04/2025.</w:t>
      </w:r>
    </w:p>
    <w:p w14:paraId="2C3F1968" w14:textId="77777777" w:rsidR="00881BDE" w:rsidRDefault="00881BDE" w:rsidP="00881BDE">
      <w:pPr>
        <w:rPr>
          <w:rFonts w:ascii="Arial" w:hAnsi="Arial" w:cs="Arial"/>
          <w:sz w:val="22"/>
          <w:szCs w:val="22"/>
        </w:rPr>
      </w:pPr>
    </w:p>
    <w:p w14:paraId="222730A8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</w:p>
    <w:p w14:paraId="5DA86FBF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</w:p>
    <w:p w14:paraId="21D3E1CF" w14:textId="77777777" w:rsidR="00881BDE" w:rsidRPr="00881BDE" w:rsidRDefault="00881BDE" w:rsidP="00881BDE">
      <w:pPr>
        <w:rPr>
          <w:rFonts w:ascii="Arial" w:hAnsi="Arial" w:cs="Arial"/>
          <w:sz w:val="22"/>
          <w:szCs w:val="22"/>
        </w:rPr>
      </w:pPr>
      <w:r w:rsidRPr="00881BDE">
        <w:rPr>
          <w:rFonts w:ascii="Arial" w:hAnsi="Arial" w:cs="Arial"/>
          <w:sz w:val="22"/>
          <w:szCs w:val="22"/>
        </w:rPr>
        <w:lastRenderedPageBreak/>
        <w:t>Métodos de Explicabilidade em Machine Learning</w:t>
      </w:r>
    </w:p>
    <w:p w14:paraId="588A797F" w14:textId="77777777" w:rsidR="00881BDE" w:rsidRPr="00881BDE" w:rsidRDefault="00881BDE" w:rsidP="00881BDE">
      <w:pPr>
        <w:rPr>
          <w:rFonts w:ascii="Arial" w:hAnsi="Arial" w:cs="Arial"/>
          <w:sz w:val="22"/>
          <w:szCs w:val="22"/>
          <w:lang w:val="en-US"/>
        </w:rPr>
      </w:pPr>
      <w:r w:rsidRPr="00881BDE">
        <w:rPr>
          <w:rFonts w:ascii="Arial" w:hAnsi="Arial" w:cs="Arial"/>
          <w:sz w:val="22"/>
          <w:szCs w:val="22"/>
        </w:rPr>
        <w:t xml:space="preserve">MOLNAR, C. </w:t>
      </w:r>
      <w:proofErr w:type="spellStart"/>
      <w:r w:rsidRPr="00881BDE">
        <w:rPr>
          <w:rFonts w:ascii="Arial" w:hAnsi="Arial" w:cs="Arial"/>
          <w:sz w:val="22"/>
          <w:szCs w:val="22"/>
        </w:rPr>
        <w:t>Interpretable</w:t>
      </w:r>
      <w:proofErr w:type="spellEnd"/>
      <w:r w:rsidRPr="00881BDE">
        <w:rPr>
          <w:rFonts w:ascii="Arial" w:hAnsi="Arial" w:cs="Arial"/>
          <w:sz w:val="22"/>
          <w:szCs w:val="22"/>
        </w:rPr>
        <w:t xml:space="preserve"> Machine Learning. 2. ed. 2022. Disponível em: https://christophm.github.io/interpretable-ml-book/.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Acesso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81BDE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81BDE">
        <w:rPr>
          <w:rFonts w:ascii="Arial" w:hAnsi="Arial" w:cs="Arial"/>
          <w:sz w:val="22"/>
          <w:szCs w:val="22"/>
          <w:lang w:val="en-US"/>
        </w:rPr>
        <w:t>: 18/04/2025.</w:t>
      </w:r>
    </w:p>
    <w:p w14:paraId="5F9731D7" w14:textId="77777777" w:rsidR="00881BDE" w:rsidRPr="00881BDE" w:rsidRDefault="00881BDE" w:rsidP="00881BDE">
      <w:pPr>
        <w:rPr>
          <w:lang w:val="en-US"/>
        </w:rPr>
      </w:pPr>
    </w:p>
    <w:p w14:paraId="5363D8EC" w14:textId="77777777" w:rsidR="00881BDE" w:rsidRPr="00881BDE" w:rsidRDefault="00881BDE" w:rsidP="00881BDE">
      <w:pPr>
        <w:rPr>
          <w:lang w:val="en-US"/>
        </w:rPr>
      </w:pPr>
    </w:p>
    <w:p w14:paraId="3885C321" w14:textId="77777777" w:rsidR="00881BDE" w:rsidRPr="00881BDE" w:rsidRDefault="00881BDE" w:rsidP="00D13E4B">
      <w:pPr>
        <w:jc w:val="center"/>
        <w:rPr>
          <w:lang w:val="en-US"/>
        </w:rPr>
      </w:pPr>
      <w:r w:rsidRPr="00881BDE">
        <w:rPr>
          <w:b/>
          <w:bCs/>
          <w:lang w:val="en-US"/>
        </w:rPr>
        <w:t>THE APPLICATION OF MACHINE LEARNING TO BINARY CREDIT SCORING MODELS</w:t>
      </w:r>
    </w:p>
    <w:p w14:paraId="7E9BAA51" w14:textId="77777777" w:rsidR="00881BDE" w:rsidRPr="00881BDE" w:rsidRDefault="00881BDE" w:rsidP="00881BDE">
      <w:pPr>
        <w:rPr>
          <w:lang w:val="en-US"/>
        </w:rPr>
      </w:pPr>
    </w:p>
    <w:p w14:paraId="34E1E3C2" w14:textId="77777777" w:rsidR="00881BDE" w:rsidRPr="00881BDE" w:rsidRDefault="00881BDE" w:rsidP="00881BDE">
      <w:pPr>
        <w:rPr>
          <w:lang w:val="en-US"/>
        </w:rPr>
      </w:pPr>
      <w:r w:rsidRPr="00881BDE">
        <w:rPr>
          <w:b/>
          <w:bCs/>
          <w:lang w:val="en-US"/>
        </w:rPr>
        <w:t>ABSTRACT:</w:t>
      </w:r>
      <w:r w:rsidRPr="00881BDE">
        <w:rPr>
          <w:lang w:val="en-US"/>
        </w:rPr>
        <w:t xml:space="preserve"> Credit risk analysis requires not only accuracy but also transparency: financial institutions need to understand why a customer is classified as a defaulter. This study proposes a replicable method in Python that combines machine learning and explainability, using SHAP (</w:t>
      </w:r>
      <w:proofErr w:type="spellStart"/>
      <w:r w:rsidRPr="00881BDE">
        <w:rPr>
          <w:lang w:val="en-US"/>
        </w:rPr>
        <w:t>SHapley</w:t>
      </w:r>
      <w:proofErr w:type="spellEnd"/>
      <w:r w:rsidRPr="00881BDE">
        <w:rPr>
          <w:lang w:val="en-US"/>
        </w:rPr>
        <w:t xml:space="preserve"> Additive </w:t>
      </w:r>
      <w:proofErr w:type="spellStart"/>
      <w:r w:rsidRPr="00881BDE">
        <w:rPr>
          <w:lang w:val="en-US"/>
        </w:rPr>
        <w:t>exPlanations</w:t>
      </w:r>
      <w:proofErr w:type="spellEnd"/>
      <w:r w:rsidRPr="00881BDE">
        <w:rPr>
          <w:lang w:val="en-US"/>
        </w:rPr>
        <w:t>) to quantify the impact of variables such as income, age, and payment history on the model’s decision. The developed pipeline is organized into modular stages – from data preprocessing (handling of missing values, normalization) to predictive modeling and interpretable analysis – ensuring reproducibility and adaptability across different contexts. Results show that transparency does not compromise accuracy: by assigning measurable weights to each factor (e.g., length of relationship with the bank contributes 18% to the classification), the method enables managers to base decisions on technical and auditable criteria. The practical contribution is clear: to provide institutions with a tool that balances statistical rigor and human understanding, which is essential in a sector where trust and risk go hand in hand.</w:t>
      </w:r>
    </w:p>
    <w:p w14:paraId="58EB468B" w14:textId="77777777" w:rsidR="00881BDE" w:rsidRPr="00881BDE" w:rsidRDefault="00881BDE" w:rsidP="00881BDE">
      <w:pPr>
        <w:rPr>
          <w:lang w:val="en-US"/>
        </w:rPr>
      </w:pPr>
      <w:r w:rsidRPr="00881BDE">
        <w:rPr>
          <w:b/>
          <w:bCs/>
          <w:lang w:val="en-US"/>
        </w:rPr>
        <w:t>KEYWORDS:</w:t>
      </w:r>
      <w:r w:rsidRPr="00881BDE">
        <w:rPr>
          <w:lang w:val="en-US"/>
        </w:rPr>
        <w:t xml:space="preserve"> Credit analysis, Machine learning, </w:t>
      </w:r>
      <w:proofErr w:type="spellStart"/>
      <w:r w:rsidRPr="00881BDE">
        <w:rPr>
          <w:lang w:val="en-US"/>
        </w:rPr>
        <w:t>PowerSHAP</w:t>
      </w:r>
      <w:proofErr w:type="spellEnd"/>
      <w:r w:rsidRPr="00881BDE">
        <w:rPr>
          <w:lang w:val="en-US"/>
        </w:rPr>
        <w:t>.</w:t>
      </w:r>
    </w:p>
    <w:p w14:paraId="3B69F71B" w14:textId="77777777" w:rsidR="00881BDE" w:rsidRPr="00881BDE" w:rsidRDefault="00881BDE">
      <w:pPr>
        <w:rPr>
          <w:lang w:val="en-US"/>
        </w:rPr>
      </w:pPr>
    </w:p>
    <w:sectPr w:rsidR="00881BDE" w:rsidRPr="0088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DE"/>
    <w:rsid w:val="0013040D"/>
    <w:rsid w:val="001548B9"/>
    <w:rsid w:val="001C7D27"/>
    <w:rsid w:val="00222BA7"/>
    <w:rsid w:val="00241E39"/>
    <w:rsid w:val="002C2ED8"/>
    <w:rsid w:val="00383963"/>
    <w:rsid w:val="004401DD"/>
    <w:rsid w:val="00522E15"/>
    <w:rsid w:val="00723AE3"/>
    <w:rsid w:val="007474C5"/>
    <w:rsid w:val="00796714"/>
    <w:rsid w:val="00881BDE"/>
    <w:rsid w:val="009C2C56"/>
    <w:rsid w:val="00CC4CB4"/>
    <w:rsid w:val="00D13E4B"/>
    <w:rsid w:val="00D20718"/>
    <w:rsid w:val="00D316C3"/>
    <w:rsid w:val="00EF41C3"/>
    <w:rsid w:val="00F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FE1B"/>
  <w15:chartTrackingRefBased/>
  <w15:docId w15:val="{0D5BA742-6C50-4BF2-9EF2-F99F07F5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1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B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B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B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B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B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B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B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B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B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B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B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474C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4266</Words>
  <Characters>23039</Characters>
  <Application>Microsoft Office Word</Application>
  <DocSecurity>0</DocSecurity>
  <Lines>191</Lines>
  <Paragraphs>54</Paragraphs>
  <ScaleCrop>false</ScaleCrop>
  <Company/>
  <LinksUpToDate>false</LinksUpToDate>
  <CharactersWithSpaces>27251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miello</dc:creator>
  <cp:keywords/>
  <dc:description/>
  <cp:lastModifiedBy>raffael miello</cp:lastModifiedBy>
  <cp:revision>20</cp:revision>
  <dcterms:created xsi:type="dcterms:W3CDTF">2025-04-20T00:22:00Z</dcterms:created>
  <dcterms:modified xsi:type="dcterms:W3CDTF">2025-04-20T01:20:00Z</dcterms:modified>
</cp:coreProperties>
</file>