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DF2" w:rsidRDefault="00576DF2" w:rsidP="00576DF2">
      <w:pPr>
        <w:autoSpaceDE w:val="0"/>
        <w:autoSpaceDN w:val="0"/>
        <w:adjustRightInd w:val="0"/>
        <w:spacing w:after="0" w:line="240" w:lineRule="auto"/>
        <w:rPr>
          <w:rFonts w:cstheme="minorHAnsi"/>
          <w:b/>
          <w:color w:val="000000" w:themeColor="text1"/>
        </w:rPr>
      </w:pPr>
      <w:bookmarkStart w:id="0" w:name="_GoBack"/>
      <w:bookmarkEnd w:id="0"/>
    </w:p>
    <w:p w:rsidR="00576DF2" w:rsidRPr="00E40306" w:rsidRDefault="00576DF2" w:rsidP="00576DF2">
      <w:pPr>
        <w:autoSpaceDE w:val="0"/>
        <w:autoSpaceDN w:val="0"/>
        <w:adjustRightInd w:val="0"/>
        <w:spacing w:after="0" w:line="240" w:lineRule="auto"/>
        <w:rPr>
          <w:rFonts w:cstheme="minorHAnsi"/>
          <w:b/>
          <w:color w:val="000000" w:themeColor="text1"/>
        </w:rPr>
      </w:pPr>
      <w:r w:rsidRPr="00E40306">
        <w:rPr>
          <w:rFonts w:cstheme="minorHAnsi"/>
          <w:b/>
          <w:color w:val="000000" w:themeColor="text1"/>
        </w:rPr>
        <w:t>1. Antecedentes.</w:t>
      </w:r>
    </w:p>
    <w:p w:rsidR="00576DF2" w:rsidRPr="00E40306"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spacing w:after="0" w:line="240" w:lineRule="auto"/>
        <w:ind w:right="-427"/>
        <w:jc w:val="both"/>
        <w:rPr>
          <w:rFonts w:eastAsia="Calibri" w:cstheme="minorHAnsi"/>
          <w:color w:val="000000" w:themeColor="text1"/>
          <w:spacing w:val="-3"/>
        </w:rPr>
      </w:pPr>
      <w:r w:rsidRPr="00E40306">
        <w:rPr>
          <w:rFonts w:eastAsia="Calibri" w:cstheme="minorHAnsi"/>
          <w:color w:val="000000" w:themeColor="text1"/>
          <w:spacing w:val="-3"/>
        </w:rPr>
        <w:t xml:space="preserve">El Sistema de Gestión de Cobros Manual y Automático de Tasas de Peajes </w:t>
      </w:r>
      <w:r>
        <w:rPr>
          <w:rFonts w:eastAsia="Calibri" w:cstheme="minorHAnsi"/>
          <w:color w:val="000000" w:themeColor="text1"/>
          <w:spacing w:val="-3"/>
        </w:rPr>
        <w:t>(</w:t>
      </w:r>
      <w:r w:rsidRPr="00E40306">
        <w:rPr>
          <w:rFonts w:eastAsia="Calibri" w:cstheme="minorHAnsi"/>
          <w:color w:val="000000" w:themeColor="text1"/>
          <w:spacing w:val="-3"/>
        </w:rPr>
        <w:t>SISPEAJES-GADPP</w:t>
      </w:r>
      <w:r>
        <w:rPr>
          <w:rFonts w:eastAsia="Calibri" w:cstheme="minorHAnsi"/>
          <w:color w:val="000000" w:themeColor="text1"/>
          <w:spacing w:val="-3"/>
        </w:rPr>
        <w:t>)</w:t>
      </w:r>
      <w:r w:rsidRPr="00E40306">
        <w:rPr>
          <w:rFonts w:eastAsia="Calibri" w:cstheme="minorHAnsi"/>
          <w:color w:val="000000" w:themeColor="text1"/>
          <w:spacing w:val="-3"/>
        </w:rPr>
        <w:t xml:space="preserve"> es una herramienta informática que apoya al cobro manual y automático de tasas de peajes para Gobierno Autónomo Descentralizado Provincia de Pichincha-GADPP a través de la Coordinación Autopista General Rumiñahui - CAGR, en tal virtud las cabinas que se encuentran ubicadas en la Autopista General Rumiñahui recaudan el valor y registran la cantidad de vehículos que utilizaron la vía emitiendo los respectivos informes. El sistema requiere de mantenimiento a fin de incorporar los cambios en el campo técnico, administrativo y normativo, mantenimiento que requiere ser contratado. </w:t>
      </w: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autoSpaceDE w:val="0"/>
        <w:autoSpaceDN w:val="0"/>
        <w:adjustRightInd w:val="0"/>
        <w:spacing w:after="0" w:line="240" w:lineRule="auto"/>
        <w:rPr>
          <w:rFonts w:cstheme="minorHAnsi"/>
          <w:b/>
          <w:color w:val="000000" w:themeColor="text1"/>
        </w:rPr>
      </w:pPr>
      <w:r w:rsidRPr="00F656EC">
        <w:rPr>
          <w:rFonts w:cstheme="minorHAnsi"/>
          <w:b/>
          <w:color w:val="000000" w:themeColor="text1"/>
        </w:rPr>
        <w:t>2. Objetivos (¿Para qué?).</w:t>
      </w:r>
    </w:p>
    <w:p w:rsidR="00576DF2" w:rsidRPr="00F656EC" w:rsidRDefault="00576DF2" w:rsidP="00576DF2">
      <w:pPr>
        <w:autoSpaceDE w:val="0"/>
        <w:autoSpaceDN w:val="0"/>
        <w:adjustRightInd w:val="0"/>
        <w:spacing w:after="0" w:line="240" w:lineRule="auto"/>
        <w:rPr>
          <w:rFonts w:cstheme="minorHAnsi"/>
          <w:b/>
          <w:color w:val="000000" w:themeColor="text1"/>
        </w:rPr>
      </w:pPr>
    </w:p>
    <w:p w:rsidR="00576DF2" w:rsidRPr="00F656EC" w:rsidRDefault="00576DF2" w:rsidP="00576DF2">
      <w:pPr>
        <w:pStyle w:val="Standard"/>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Este procedimiento precontractual tiene como propósito seleccionar la oferta que cumpla con los criterios de tamaño, localidad, valor agregado ecuatoriano y oferta económica, para MANTENIMIENTO DEL SISTEMA DE GESTION DE COBROS MANUAL Y AUTOMATICO DE TASAS DE PEAJES (SISPEAJES-GADPP).</w:t>
      </w:r>
    </w:p>
    <w:p w:rsidR="00576DF2" w:rsidRPr="00F656EC" w:rsidRDefault="00576DF2" w:rsidP="00576DF2">
      <w:pPr>
        <w:pStyle w:val="Standard"/>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Contemplando las etapas de análisis, diseño, programación, pruebas e implementación.</w:t>
      </w:r>
    </w:p>
    <w:p w:rsidR="00576DF2" w:rsidRPr="00F656EC" w:rsidRDefault="00576DF2" w:rsidP="00576DF2">
      <w:pPr>
        <w:pStyle w:val="Standard"/>
        <w:jc w:val="both"/>
        <w:rPr>
          <w:rFonts w:asciiTheme="minorHAnsi" w:eastAsia="Calibri" w:hAnsiTheme="minorHAnsi" w:cstheme="minorHAnsi"/>
          <w:color w:val="000000" w:themeColor="text1"/>
          <w:spacing w:val="-3"/>
          <w:sz w:val="22"/>
          <w:szCs w:val="22"/>
          <w:lang w:eastAsia="en-US"/>
        </w:rPr>
      </w:pPr>
    </w:p>
    <w:p w:rsidR="00576DF2" w:rsidRPr="00F656EC" w:rsidRDefault="00576DF2" w:rsidP="00576DF2">
      <w:pPr>
        <w:pStyle w:val="Textoindependiente"/>
        <w:ind w:left="-15" w:right="30"/>
        <w:rPr>
          <w:rFonts w:asciiTheme="minorHAnsi" w:eastAsia="Calibri" w:hAnsiTheme="minorHAnsi" w:cstheme="minorHAnsi"/>
          <w:b/>
          <w:color w:val="000000" w:themeColor="text1"/>
          <w:spacing w:val="-3"/>
          <w:szCs w:val="22"/>
        </w:rPr>
      </w:pPr>
      <w:r w:rsidRPr="00F656EC">
        <w:rPr>
          <w:rFonts w:asciiTheme="minorHAnsi" w:eastAsia="Calibri" w:hAnsiTheme="minorHAnsi" w:cstheme="minorHAnsi"/>
          <w:b/>
          <w:color w:val="000000" w:themeColor="text1"/>
          <w:spacing w:val="-3"/>
          <w:szCs w:val="22"/>
        </w:rPr>
        <w:t>Objetivos Específicos</w:t>
      </w:r>
    </w:p>
    <w:p w:rsidR="00576DF2" w:rsidRPr="00F656EC" w:rsidRDefault="00576DF2" w:rsidP="00576DF2">
      <w:pPr>
        <w:pStyle w:val="Standard"/>
        <w:numPr>
          <w:ilvl w:val="0"/>
          <w:numId w:val="1"/>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Contar con un contrato de mantenimiento del sistema SISPEAJES-GADPP, que apoye al cobro manual y automático de tasas de peajes para Gobierno Autónomo Descentralizado Provincia de Pichincha-GADPP.</w:t>
      </w:r>
    </w:p>
    <w:p w:rsidR="00576DF2" w:rsidRPr="00F656EC" w:rsidRDefault="00576DF2" w:rsidP="00576DF2">
      <w:pPr>
        <w:pStyle w:val="Standard"/>
        <w:numPr>
          <w:ilvl w:val="0"/>
          <w:numId w:val="1"/>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Resolver los requerimientos, modificaciones y defectos actuales de la aplicación.</w:t>
      </w:r>
    </w:p>
    <w:p w:rsidR="00576DF2" w:rsidRPr="00F656EC" w:rsidRDefault="00576DF2" w:rsidP="00576DF2">
      <w:pPr>
        <w:pStyle w:val="Standard"/>
        <w:numPr>
          <w:ilvl w:val="0"/>
          <w:numId w:val="1"/>
        </w:numPr>
        <w:autoSpaceDE w:val="0"/>
        <w:adjustRightInd w:val="0"/>
        <w:jc w:val="both"/>
        <w:rPr>
          <w:rFonts w:asciiTheme="minorHAnsi" w:hAnsiTheme="minorHAnsi" w:cstheme="minorHAnsi"/>
          <w:color w:val="000000" w:themeColor="text1"/>
        </w:rPr>
      </w:pPr>
      <w:r w:rsidRPr="00F656EC">
        <w:rPr>
          <w:rFonts w:asciiTheme="minorHAnsi" w:eastAsia="Calibri" w:hAnsiTheme="minorHAnsi" w:cstheme="minorHAnsi"/>
          <w:color w:val="000000" w:themeColor="text1"/>
          <w:spacing w:val="-3"/>
          <w:sz w:val="22"/>
          <w:szCs w:val="22"/>
          <w:lang w:eastAsia="en-US"/>
        </w:rPr>
        <w:t>Apoyar el análisis y control de la Coordinación Autopista General Rumiñahui del GADPP.</w:t>
      </w:r>
    </w:p>
    <w:p w:rsidR="00576DF2" w:rsidRPr="00F656EC" w:rsidRDefault="00576DF2" w:rsidP="00576DF2">
      <w:pPr>
        <w:pStyle w:val="Standard"/>
        <w:numPr>
          <w:ilvl w:val="0"/>
          <w:numId w:val="1"/>
        </w:numPr>
        <w:autoSpaceDE w:val="0"/>
        <w:adjustRightInd w:val="0"/>
        <w:jc w:val="both"/>
        <w:rPr>
          <w:rFonts w:asciiTheme="minorHAnsi" w:hAnsiTheme="minorHAnsi" w:cstheme="minorHAnsi"/>
          <w:color w:val="000000" w:themeColor="text1"/>
        </w:rPr>
      </w:pPr>
      <w:r w:rsidRPr="00F656EC">
        <w:rPr>
          <w:rFonts w:asciiTheme="minorHAnsi" w:eastAsia="Calibri" w:hAnsiTheme="minorHAnsi" w:cstheme="minorHAnsi"/>
          <w:color w:val="000000" w:themeColor="text1"/>
          <w:spacing w:val="-3"/>
          <w:sz w:val="22"/>
          <w:szCs w:val="22"/>
          <w:lang w:eastAsia="en-US"/>
        </w:rPr>
        <w:t xml:space="preserve">Cumplir con las observaciones expuestas por auditoria. </w:t>
      </w:r>
    </w:p>
    <w:p w:rsidR="00576DF2" w:rsidRPr="00F656EC" w:rsidRDefault="00576DF2" w:rsidP="00576DF2">
      <w:pPr>
        <w:pStyle w:val="Standard"/>
        <w:numPr>
          <w:ilvl w:val="0"/>
          <w:numId w:val="1"/>
        </w:numPr>
        <w:autoSpaceDE w:val="0"/>
        <w:adjustRightInd w:val="0"/>
        <w:jc w:val="both"/>
        <w:rPr>
          <w:rFonts w:asciiTheme="minorHAnsi" w:hAnsiTheme="minorHAnsi" w:cstheme="minorHAnsi"/>
          <w:color w:val="000000" w:themeColor="text1"/>
        </w:rPr>
      </w:pPr>
      <w:r w:rsidRPr="00F656EC">
        <w:rPr>
          <w:rFonts w:asciiTheme="minorHAnsi" w:eastAsia="Calibri" w:hAnsiTheme="minorHAnsi" w:cstheme="minorHAnsi"/>
          <w:color w:val="000000" w:themeColor="text1"/>
          <w:spacing w:val="-3"/>
          <w:sz w:val="22"/>
          <w:szCs w:val="22"/>
          <w:lang w:eastAsia="en-US"/>
        </w:rPr>
        <w:t>Verificar la buena conexión con AMT y CAGR.</w:t>
      </w: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autoSpaceDE w:val="0"/>
        <w:autoSpaceDN w:val="0"/>
        <w:adjustRightInd w:val="0"/>
        <w:spacing w:after="0" w:line="240" w:lineRule="auto"/>
        <w:rPr>
          <w:rFonts w:cstheme="minorHAnsi"/>
          <w:b/>
          <w:color w:val="000000" w:themeColor="text1"/>
        </w:rPr>
      </w:pPr>
      <w:r w:rsidRPr="00F656EC">
        <w:rPr>
          <w:rFonts w:cstheme="minorHAnsi"/>
          <w:b/>
          <w:color w:val="000000" w:themeColor="text1"/>
        </w:rPr>
        <w:t>3. Alcance (¿Hasta dónde?).</w:t>
      </w:r>
    </w:p>
    <w:p w:rsidR="00576DF2" w:rsidRPr="00F656EC" w:rsidRDefault="00576DF2" w:rsidP="00576DF2">
      <w:pPr>
        <w:pStyle w:val="style1"/>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Para la ejecución del mantenimiento tenemos 9 etapas que son:</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(GADPP) Determinación de requerimientos por parte de los usuarios y responsables de área y envío por correo electrónico del levantamiento del requerimiento al OFERENTE para su estimación.</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(OFERENTE) Estimación de tiempo requerido para atender los requerimientos solicitados</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(GADPP) Actualización de la matriz de control de requerimientos;</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(GADPP) Aprobación de las horas estimadas y autorización para proceder con el desarrollo de las actividades técnicas.</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(OFERENTE) Programación de los requerimientos (en las oficinas del oferente).</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(OFERENTE) Entrega de requerimientos desarrollados (vía ftp, correo electrónico);</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(GADPP) Pruebas de los requerimientos desarrollados y reporte de posibles defectos;</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(OFERENTE) En caso de existir defectos, se retorna al punto 5;</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(GADPP) Aceptación de los requerimientos.</w:t>
      </w:r>
    </w:p>
    <w:p w:rsidR="00576DF2" w:rsidRPr="00F656EC" w:rsidRDefault="00576DF2" w:rsidP="00576DF2">
      <w:pPr>
        <w:pStyle w:val="style1"/>
        <w:numPr>
          <w:ilvl w:val="1"/>
          <w:numId w:val="2"/>
        </w:numPr>
        <w:jc w:val="both"/>
        <w:rPr>
          <w:rFonts w:asciiTheme="minorHAnsi" w:eastAsia="Calibri" w:hAnsiTheme="minorHAnsi" w:cstheme="minorHAnsi"/>
          <w:color w:val="000000" w:themeColor="text1"/>
          <w:spacing w:val="-3"/>
          <w:sz w:val="22"/>
          <w:szCs w:val="22"/>
          <w:lang w:eastAsia="en-US"/>
        </w:rPr>
      </w:pPr>
      <w:r w:rsidRPr="00F656EC">
        <w:rPr>
          <w:rFonts w:asciiTheme="minorHAnsi" w:eastAsia="Calibri" w:hAnsiTheme="minorHAnsi" w:cstheme="minorHAnsi"/>
          <w:color w:val="000000" w:themeColor="text1"/>
          <w:spacing w:val="-3"/>
          <w:sz w:val="22"/>
          <w:szCs w:val="22"/>
          <w:lang w:eastAsia="en-US"/>
        </w:rPr>
        <w:t>(GADPP) Puesta en producción de los requerimientos;</w:t>
      </w:r>
    </w:p>
    <w:p w:rsidR="00576DF2" w:rsidRPr="00F656EC" w:rsidRDefault="00576DF2" w:rsidP="00576DF2">
      <w:pPr>
        <w:autoSpaceDE w:val="0"/>
        <w:spacing w:before="100" w:after="100"/>
        <w:ind w:left="-15" w:right="30"/>
        <w:jc w:val="both"/>
        <w:rPr>
          <w:rFonts w:cstheme="minorHAnsi"/>
          <w:color w:val="000000" w:themeColor="text1"/>
          <w:spacing w:val="-3"/>
        </w:rPr>
      </w:pPr>
      <w:r w:rsidRPr="00F656EC">
        <w:rPr>
          <w:rFonts w:cstheme="minorHAnsi"/>
          <w:color w:val="000000" w:themeColor="text1"/>
          <w:spacing w:val="-3"/>
        </w:rPr>
        <w:lastRenderedPageBreak/>
        <w:t>La determinación de los requerimientos se hará con el proveedor siempre que el CAGR lo solicite como un requerimiento que será descontado de las horas de mantenimiento.</w:t>
      </w:r>
    </w:p>
    <w:p w:rsidR="00576DF2" w:rsidRPr="00F656EC" w:rsidRDefault="00576DF2" w:rsidP="00576DF2">
      <w:pPr>
        <w:autoSpaceDE w:val="0"/>
        <w:spacing w:before="100" w:after="100"/>
        <w:ind w:left="-15" w:right="30"/>
        <w:jc w:val="both"/>
        <w:rPr>
          <w:rFonts w:cstheme="minorHAnsi"/>
          <w:color w:val="000000" w:themeColor="text1"/>
          <w:spacing w:val="-3"/>
        </w:rPr>
      </w:pPr>
      <w:r w:rsidRPr="00F656EC">
        <w:rPr>
          <w:rFonts w:cstheme="minorHAnsi"/>
          <w:color w:val="000000" w:themeColor="text1"/>
          <w:spacing w:val="-3"/>
        </w:rPr>
        <w:t>La actividad de PROGRAMACIÓN realizada por el CONTRATISTA incluye las siguientes actividades:</w:t>
      </w:r>
    </w:p>
    <w:p w:rsidR="00576DF2" w:rsidRPr="00F656EC" w:rsidRDefault="00576DF2" w:rsidP="00576DF2">
      <w:pPr>
        <w:numPr>
          <w:ilvl w:val="0"/>
          <w:numId w:val="3"/>
        </w:numPr>
        <w:autoSpaceDE w:val="0"/>
        <w:spacing w:before="100" w:after="0" w:line="240" w:lineRule="auto"/>
        <w:ind w:left="714" w:right="28" w:hanging="357"/>
        <w:jc w:val="both"/>
        <w:rPr>
          <w:rFonts w:cstheme="minorHAnsi"/>
          <w:color w:val="000000" w:themeColor="text1"/>
          <w:spacing w:val="-3"/>
        </w:rPr>
      </w:pPr>
      <w:r w:rsidRPr="00F656EC">
        <w:rPr>
          <w:rFonts w:cstheme="minorHAnsi"/>
          <w:color w:val="000000" w:themeColor="text1"/>
          <w:spacing w:val="-3"/>
        </w:rPr>
        <w:t>Análisis y diseño</w:t>
      </w:r>
    </w:p>
    <w:p w:rsidR="00576DF2" w:rsidRPr="00F656EC" w:rsidRDefault="00576DF2" w:rsidP="00576DF2">
      <w:pPr>
        <w:numPr>
          <w:ilvl w:val="0"/>
          <w:numId w:val="3"/>
        </w:numPr>
        <w:autoSpaceDE w:val="0"/>
        <w:spacing w:before="100" w:after="0" w:line="240" w:lineRule="auto"/>
        <w:ind w:left="714" w:right="28" w:hanging="357"/>
        <w:jc w:val="both"/>
        <w:rPr>
          <w:rFonts w:cstheme="minorHAnsi"/>
          <w:color w:val="000000" w:themeColor="text1"/>
          <w:spacing w:val="-3"/>
        </w:rPr>
      </w:pPr>
      <w:r w:rsidRPr="00F656EC">
        <w:rPr>
          <w:rFonts w:cstheme="minorHAnsi"/>
          <w:color w:val="000000" w:themeColor="text1"/>
          <w:spacing w:val="-3"/>
        </w:rPr>
        <w:t>Programación</w:t>
      </w:r>
    </w:p>
    <w:p w:rsidR="00576DF2" w:rsidRPr="00F656EC" w:rsidRDefault="00576DF2" w:rsidP="00576DF2">
      <w:pPr>
        <w:numPr>
          <w:ilvl w:val="0"/>
          <w:numId w:val="3"/>
        </w:numPr>
        <w:autoSpaceDE w:val="0"/>
        <w:spacing w:before="100" w:after="0" w:line="240" w:lineRule="auto"/>
        <w:ind w:left="714" w:right="28" w:hanging="357"/>
        <w:jc w:val="both"/>
        <w:rPr>
          <w:rFonts w:cstheme="minorHAnsi"/>
          <w:color w:val="000000" w:themeColor="text1"/>
          <w:spacing w:val="-3"/>
        </w:rPr>
      </w:pPr>
      <w:r w:rsidRPr="00F656EC">
        <w:rPr>
          <w:rFonts w:cstheme="minorHAnsi"/>
          <w:color w:val="000000" w:themeColor="text1"/>
          <w:spacing w:val="-3"/>
        </w:rPr>
        <w:t>Documentación del Modelo Físico</w:t>
      </w:r>
    </w:p>
    <w:p w:rsidR="00576DF2" w:rsidRPr="00F656EC" w:rsidRDefault="00576DF2" w:rsidP="00576DF2">
      <w:pPr>
        <w:numPr>
          <w:ilvl w:val="0"/>
          <w:numId w:val="3"/>
        </w:numPr>
        <w:autoSpaceDE w:val="0"/>
        <w:spacing w:before="100" w:after="0" w:line="240" w:lineRule="auto"/>
        <w:ind w:left="714" w:right="28" w:hanging="357"/>
        <w:jc w:val="both"/>
        <w:rPr>
          <w:rFonts w:cstheme="minorHAnsi"/>
          <w:color w:val="000000" w:themeColor="text1"/>
          <w:spacing w:val="-3"/>
        </w:rPr>
      </w:pPr>
      <w:r w:rsidRPr="00F656EC">
        <w:rPr>
          <w:rFonts w:cstheme="minorHAnsi"/>
          <w:color w:val="000000" w:themeColor="text1"/>
          <w:spacing w:val="-3"/>
        </w:rPr>
        <w:t>Control de calidad</w:t>
      </w:r>
    </w:p>
    <w:p w:rsidR="00576DF2" w:rsidRPr="00F656EC" w:rsidRDefault="00576DF2" w:rsidP="00576DF2">
      <w:pPr>
        <w:numPr>
          <w:ilvl w:val="0"/>
          <w:numId w:val="3"/>
        </w:numPr>
        <w:autoSpaceDE w:val="0"/>
        <w:spacing w:before="100" w:after="0" w:line="240" w:lineRule="auto"/>
        <w:ind w:left="714" w:right="28" w:hanging="357"/>
        <w:jc w:val="both"/>
        <w:rPr>
          <w:rFonts w:cstheme="minorHAnsi"/>
          <w:color w:val="000000" w:themeColor="text1"/>
          <w:spacing w:val="-3"/>
        </w:rPr>
      </w:pPr>
      <w:r w:rsidRPr="00F656EC">
        <w:rPr>
          <w:rFonts w:cstheme="minorHAnsi"/>
          <w:color w:val="000000" w:themeColor="text1"/>
          <w:spacing w:val="-3"/>
        </w:rPr>
        <w:t>Generación de Ejecutable</w:t>
      </w:r>
    </w:p>
    <w:p w:rsidR="00576DF2" w:rsidRPr="00F656EC" w:rsidRDefault="00576DF2" w:rsidP="00576DF2">
      <w:pPr>
        <w:numPr>
          <w:ilvl w:val="0"/>
          <w:numId w:val="3"/>
        </w:numPr>
        <w:autoSpaceDE w:val="0"/>
        <w:spacing w:before="100" w:after="0" w:line="240" w:lineRule="auto"/>
        <w:ind w:left="714" w:right="28" w:hanging="357"/>
        <w:jc w:val="both"/>
        <w:rPr>
          <w:rFonts w:cstheme="minorHAnsi"/>
          <w:color w:val="000000" w:themeColor="text1"/>
          <w:spacing w:val="-3"/>
        </w:rPr>
      </w:pPr>
      <w:r w:rsidRPr="00F656EC">
        <w:rPr>
          <w:rFonts w:cstheme="minorHAnsi"/>
          <w:color w:val="000000" w:themeColor="text1"/>
          <w:spacing w:val="-3"/>
        </w:rPr>
        <w:t>Garantía técnica durante un periodo de 24 meses a partir de la suscripción del Acta Entrega Recepción final.</w:t>
      </w:r>
    </w:p>
    <w:p w:rsidR="00576DF2" w:rsidRPr="00F656EC" w:rsidRDefault="00576DF2" w:rsidP="00576DF2">
      <w:pPr>
        <w:autoSpaceDE w:val="0"/>
        <w:spacing w:before="100" w:after="0" w:line="240" w:lineRule="auto"/>
        <w:ind w:left="714" w:right="28"/>
        <w:jc w:val="both"/>
        <w:rPr>
          <w:rFonts w:cstheme="minorHAnsi"/>
          <w:color w:val="000000" w:themeColor="text1"/>
          <w:spacing w:val="-3"/>
        </w:rPr>
      </w:pP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7E1864">
      <w:pPr>
        <w:tabs>
          <w:tab w:val="left" w:pos="6930"/>
        </w:tabs>
        <w:autoSpaceDE w:val="0"/>
        <w:autoSpaceDN w:val="0"/>
        <w:adjustRightInd w:val="0"/>
        <w:spacing w:after="0" w:line="240" w:lineRule="auto"/>
        <w:rPr>
          <w:rFonts w:cstheme="minorHAnsi"/>
          <w:b/>
          <w:color w:val="000000" w:themeColor="text1"/>
        </w:rPr>
      </w:pPr>
      <w:r w:rsidRPr="00F656EC">
        <w:rPr>
          <w:rFonts w:cstheme="minorHAnsi"/>
          <w:b/>
          <w:color w:val="000000" w:themeColor="text1"/>
        </w:rPr>
        <w:t>4. Metodología de trabajo (¿Cómo?).</w:t>
      </w:r>
      <w:r w:rsidR="007E1864">
        <w:rPr>
          <w:rFonts w:cstheme="minorHAnsi"/>
          <w:b/>
          <w:color w:val="000000" w:themeColor="text1"/>
        </w:rPr>
        <w:tab/>
      </w: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ind w:left="-15" w:right="30"/>
        <w:jc w:val="both"/>
        <w:rPr>
          <w:rFonts w:cstheme="minorHAnsi"/>
          <w:color w:val="000000" w:themeColor="text1"/>
          <w:spacing w:val="-3"/>
        </w:rPr>
      </w:pPr>
      <w:r w:rsidRPr="00F656EC">
        <w:rPr>
          <w:rFonts w:cstheme="minorHAnsi"/>
          <w:color w:val="000000" w:themeColor="text1"/>
          <w:spacing w:val="-3"/>
        </w:rPr>
        <w:t>Los requerimientos serán evaluados conjuntamente entre el proveedor y el CAGR, a través del Administrador del Contrato y la contratista en los siguientes puntos:</w:t>
      </w:r>
    </w:p>
    <w:p w:rsidR="00576DF2" w:rsidRPr="00F656EC" w:rsidRDefault="00576DF2" w:rsidP="00576DF2">
      <w:pPr>
        <w:numPr>
          <w:ilvl w:val="0"/>
          <w:numId w:val="6"/>
        </w:numPr>
        <w:spacing w:after="200" w:line="276" w:lineRule="auto"/>
        <w:ind w:right="30"/>
        <w:jc w:val="both"/>
        <w:rPr>
          <w:rFonts w:cstheme="minorHAnsi"/>
          <w:color w:val="000000" w:themeColor="text1"/>
          <w:spacing w:val="-3"/>
        </w:rPr>
      </w:pPr>
      <w:r w:rsidRPr="00F656EC">
        <w:rPr>
          <w:rFonts w:cstheme="minorHAnsi"/>
          <w:color w:val="000000" w:themeColor="text1"/>
          <w:spacing w:val="-3"/>
        </w:rPr>
        <w:t>Factibilidad (técnica, operativa y económica)</w:t>
      </w:r>
    </w:p>
    <w:p w:rsidR="00576DF2" w:rsidRPr="00F656EC" w:rsidRDefault="00576DF2" w:rsidP="00576DF2">
      <w:pPr>
        <w:numPr>
          <w:ilvl w:val="0"/>
          <w:numId w:val="6"/>
        </w:numPr>
        <w:spacing w:after="200" w:line="276" w:lineRule="auto"/>
        <w:ind w:right="30"/>
        <w:jc w:val="both"/>
        <w:rPr>
          <w:rFonts w:cstheme="minorHAnsi"/>
          <w:color w:val="000000" w:themeColor="text1"/>
          <w:spacing w:val="-3"/>
        </w:rPr>
      </w:pPr>
      <w:r w:rsidRPr="00F656EC">
        <w:rPr>
          <w:rFonts w:cstheme="minorHAnsi"/>
          <w:color w:val="000000" w:themeColor="text1"/>
          <w:spacing w:val="-3"/>
        </w:rPr>
        <w:t>Prioridad (Define el administrador del contrato)</w:t>
      </w:r>
    </w:p>
    <w:p w:rsidR="00576DF2" w:rsidRPr="00F656EC" w:rsidRDefault="00576DF2" w:rsidP="00576DF2">
      <w:pPr>
        <w:numPr>
          <w:ilvl w:val="0"/>
          <w:numId w:val="6"/>
        </w:numPr>
        <w:spacing w:after="200" w:line="276" w:lineRule="auto"/>
        <w:ind w:right="30"/>
        <w:jc w:val="both"/>
        <w:rPr>
          <w:rFonts w:cstheme="minorHAnsi"/>
          <w:color w:val="000000" w:themeColor="text1"/>
          <w:spacing w:val="-3"/>
        </w:rPr>
      </w:pPr>
      <w:r w:rsidRPr="00F656EC">
        <w:rPr>
          <w:rFonts w:cstheme="minorHAnsi"/>
          <w:color w:val="000000" w:themeColor="text1"/>
          <w:spacing w:val="-3"/>
        </w:rPr>
        <w:t>Categorización del requerimiento si es: control, reporte, incorporación de campos, etc.</w:t>
      </w:r>
    </w:p>
    <w:p w:rsidR="00576DF2" w:rsidRPr="00F656EC" w:rsidRDefault="00576DF2" w:rsidP="00576DF2">
      <w:pPr>
        <w:numPr>
          <w:ilvl w:val="0"/>
          <w:numId w:val="6"/>
        </w:numPr>
        <w:spacing w:after="200" w:line="276" w:lineRule="auto"/>
        <w:ind w:right="30"/>
        <w:jc w:val="both"/>
        <w:rPr>
          <w:rFonts w:cstheme="minorHAnsi"/>
          <w:color w:val="000000" w:themeColor="text1"/>
          <w:spacing w:val="-3"/>
        </w:rPr>
      </w:pPr>
      <w:r w:rsidRPr="00F656EC">
        <w:rPr>
          <w:rFonts w:cstheme="minorHAnsi"/>
          <w:color w:val="000000" w:themeColor="text1"/>
          <w:spacing w:val="-3"/>
        </w:rPr>
        <w:t>Tiempo estimado para el desarrollo en horas</w:t>
      </w:r>
    </w:p>
    <w:p w:rsidR="00576DF2" w:rsidRPr="00F656EC" w:rsidRDefault="00576DF2" w:rsidP="00576DF2">
      <w:pPr>
        <w:ind w:left="-15" w:right="30"/>
        <w:jc w:val="both"/>
        <w:rPr>
          <w:rFonts w:cstheme="minorHAnsi"/>
          <w:color w:val="000000" w:themeColor="text1"/>
          <w:spacing w:val="-3"/>
        </w:rPr>
      </w:pPr>
      <w:r w:rsidRPr="00F656EC">
        <w:rPr>
          <w:rFonts w:cstheme="minorHAnsi"/>
          <w:color w:val="000000" w:themeColor="text1"/>
          <w:spacing w:val="-3"/>
        </w:rPr>
        <w:t xml:space="preserve">Para el desarrollo de las etapas se aplicará la metodología de programación, corrección y puesta en producción. El contratista presentará los requerimientos programados para la revisión, en caso de existir cambios se procederá con la nueva programación, y si no existen cambios se pone en producción, previa autorización por parte del CAGR. </w:t>
      </w:r>
    </w:p>
    <w:p w:rsidR="00576DF2" w:rsidRPr="00F656EC" w:rsidRDefault="00576DF2" w:rsidP="00576DF2">
      <w:pPr>
        <w:ind w:left="-15" w:right="30"/>
        <w:jc w:val="both"/>
        <w:rPr>
          <w:rFonts w:cstheme="minorHAnsi"/>
          <w:b/>
          <w:color w:val="000000" w:themeColor="text1"/>
          <w:spacing w:val="-3"/>
        </w:rPr>
      </w:pPr>
      <w:r w:rsidRPr="00F656EC">
        <w:rPr>
          <w:rFonts w:cstheme="minorHAnsi"/>
          <w:b/>
          <w:color w:val="000000" w:themeColor="text1"/>
          <w:spacing w:val="-3"/>
        </w:rPr>
        <w:t xml:space="preserve">CAPACITACIÓN Y TRANSFERENCIA DE TECNOLOGÍA: </w:t>
      </w:r>
    </w:p>
    <w:p w:rsidR="00576DF2" w:rsidRPr="00F656EC" w:rsidRDefault="00576DF2" w:rsidP="00576DF2">
      <w:pPr>
        <w:spacing w:before="100" w:beforeAutospacing="1" w:after="100" w:afterAutospacing="1"/>
        <w:jc w:val="both"/>
        <w:rPr>
          <w:rFonts w:cstheme="minorHAnsi"/>
          <w:color w:val="000000" w:themeColor="text1"/>
          <w:spacing w:val="-3"/>
        </w:rPr>
      </w:pPr>
      <w:r w:rsidRPr="00F656EC">
        <w:rPr>
          <w:rFonts w:cstheme="minorHAnsi"/>
          <w:color w:val="000000" w:themeColor="text1"/>
          <w:spacing w:val="-3"/>
        </w:rPr>
        <w:t xml:space="preserve">El contratista debe comprometerse a realizar la transferencia de tecnología al personal técnico de la Dirección de Gestión Tecnologías de Información y comunicaciones que se designe, de tal manera que permita a los funcionarios capacitados obtener el suficiente conocimiento para desarrollar nuevos requerimientos y dar mantenimiento al sistema. </w:t>
      </w:r>
    </w:p>
    <w:p w:rsidR="00576DF2" w:rsidRPr="00F656EC" w:rsidRDefault="00576DF2" w:rsidP="00576DF2">
      <w:pPr>
        <w:spacing w:before="100" w:beforeAutospacing="1" w:after="100" w:afterAutospacing="1"/>
        <w:jc w:val="both"/>
        <w:rPr>
          <w:rFonts w:cstheme="minorHAnsi"/>
          <w:color w:val="000000" w:themeColor="text1"/>
          <w:spacing w:val="-3"/>
        </w:rPr>
      </w:pPr>
      <w:r w:rsidRPr="00F656EC">
        <w:rPr>
          <w:rFonts w:cstheme="minorHAnsi"/>
          <w:color w:val="000000" w:themeColor="text1"/>
          <w:spacing w:val="-3"/>
        </w:rPr>
        <w:t> La transferencia tecnológica debe cumplir con los siguientes ámbitos, de ser el caso necesario:</w:t>
      </w:r>
    </w:p>
    <w:p w:rsidR="00576DF2" w:rsidRPr="00F656EC" w:rsidRDefault="00576DF2" w:rsidP="00576DF2">
      <w:pPr>
        <w:numPr>
          <w:ilvl w:val="0"/>
          <w:numId w:val="14"/>
        </w:numPr>
        <w:spacing w:after="200" w:line="276" w:lineRule="auto"/>
        <w:jc w:val="both"/>
        <w:rPr>
          <w:rFonts w:cstheme="minorHAnsi"/>
          <w:color w:val="000000" w:themeColor="text1"/>
          <w:spacing w:val="-3"/>
        </w:rPr>
      </w:pPr>
      <w:r w:rsidRPr="00F656EC">
        <w:rPr>
          <w:rFonts w:cstheme="minorHAnsi"/>
          <w:color w:val="000000" w:themeColor="text1"/>
          <w:spacing w:val="-3"/>
        </w:rPr>
        <w:t>Componentes y Servidores involucrados en la arquitectura.</w:t>
      </w:r>
    </w:p>
    <w:p w:rsidR="00576DF2" w:rsidRPr="00F656EC" w:rsidRDefault="00576DF2" w:rsidP="00576DF2">
      <w:pPr>
        <w:numPr>
          <w:ilvl w:val="0"/>
          <w:numId w:val="14"/>
        </w:numPr>
        <w:spacing w:after="200" w:line="276" w:lineRule="auto"/>
        <w:jc w:val="both"/>
        <w:rPr>
          <w:rFonts w:cstheme="minorHAnsi"/>
          <w:color w:val="000000" w:themeColor="text1"/>
          <w:spacing w:val="-3"/>
        </w:rPr>
      </w:pPr>
      <w:r w:rsidRPr="00F656EC">
        <w:rPr>
          <w:rFonts w:cstheme="minorHAnsi"/>
          <w:color w:val="000000" w:themeColor="text1"/>
          <w:spacing w:val="-3"/>
        </w:rPr>
        <w:t>Componentes desarrollados en cada una de las capas de la aplicación.</w:t>
      </w:r>
    </w:p>
    <w:p w:rsidR="00576DF2" w:rsidRPr="00F656EC" w:rsidRDefault="00576DF2" w:rsidP="00576DF2">
      <w:pPr>
        <w:numPr>
          <w:ilvl w:val="0"/>
          <w:numId w:val="14"/>
        </w:numPr>
        <w:spacing w:after="200" w:line="276" w:lineRule="auto"/>
        <w:jc w:val="both"/>
        <w:rPr>
          <w:rFonts w:cstheme="minorHAnsi"/>
          <w:color w:val="000000" w:themeColor="text1"/>
          <w:spacing w:val="-3"/>
        </w:rPr>
      </w:pPr>
      <w:r w:rsidRPr="00F656EC">
        <w:rPr>
          <w:rFonts w:cstheme="minorHAnsi"/>
          <w:color w:val="000000" w:themeColor="text1"/>
          <w:spacing w:val="-3"/>
        </w:rPr>
        <w:t>Herramientas involucradas en el desarrollo de la aplicación y reportes.</w:t>
      </w:r>
    </w:p>
    <w:p w:rsidR="00576DF2" w:rsidRPr="00F656EC" w:rsidRDefault="00576DF2" w:rsidP="00576DF2">
      <w:pPr>
        <w:numPr>
          <w:ilvl w:val="0"/>
          <w:numId w:val="14"/>
        </w:numPr>
        <w:spacing w:after="200" w:line="276" w:lineRule="auto"/>
        <w:jc w:val="both"/>
        <w:rPr>
          <w:rFonts w:cstheme="minorHAnsi"/>
          <w:color w:val="000000" w:themeColor="text1"/>
          <w:spacing w:val="-3"/>
        </w:rPr>
      </w:pPr>
      <w:r w:rsidRPr="00F656EC">
        <w:rPr>
          <w:rFonts w:cstheme="minorHAnsi"/>
          <w:color w:val="000000" w:themeColor="text1"/>
          <w:spacing w:val="-3"/>
        </w:rPr>
        <w:t>Framework que sean propiedad de terceros.</w:t>
      </w:r>
    </w:p>
    <w:p w:rsidR="00576DF2" w:rsidRPr="00F656EC" w:rsidRDefault="00576DF2" w:rsidP="00576DF2">
      <w:pPr>
        <w:numPr>
          <w:ilvl w:val="0"/>
          <w:numId w:val="14"/>
        </w:numPr>
        <w:spacing w:after="200" w:line="276" w:lineRule="auto"/>
        <w:jc w:val="both"/>
        <w:rPr>
          <w:rFonts w:cstheme="minorHAnsi"/>
          <w:color w:val="000000" w:themeColor="text1"/>
          <w:spacing w:val="-3"/>
        </w:rPr>
      </w:pPr>
      <w:r w:rsidRPr="00F656EC">
        <w:rPr>
          <w:rFonts w:cstheme="minorHAnsi"/>
          <w:color w:val="000000" w:themeColor="text1"/>
          <w:spacing w:val="-3"/>
        </w:rPr>
        <w:lastRenderedPageBreak/>
        <w:t>Diseño de la base de datos.</w:t>
      </w:r>
    </w:p>
    <w:p w:rsidR="00576DF2" w:rsidRPr="00F656EC" w:rsidRDefault="00576DF2" w:rsidP="00576DF2">
      <w:pPr>
        <w:numPr>
          <w:ilvl w:val="0"/>
          <w:numId w:val="14"/>
        </w:numPr>
        <w:spacing w:after="200" w:line="276" w:lineRule="auto"/>
        <w:jc w:val="both"/>
        <w:rPr>
          <w:rFonts w:cstheme="minorHAnsi"/>
          <w:color w:val="000000" w:themeColor="text1"/>
          <w:spacing w:val="-3"/>
        </w:rPr>
      </w:pPr>
      <w:r w:rsidRPr="00F656EC">
        <w:rPr>
          <w:rFonts w:cstheme="minorHAnsi"/>
          <w:color w:val="000000" w:themeColor="text1"/>
          <w:spacing w:val="-3"/>
        </w:rPr>
        <w:t>Software desarrollado por terceros.</w:t>
      </w:r>
    </w:p>
    <w:p w:rsidR="00576DF2" w:rsidRPr="00F656EC" w:rsidRDefault="00576DF2" w:rsidP="00576DF2">
      <w:pPr>
        <w:jc w:val="both"/>
        <w:rPr>
          <w:rFonts w:cstheme="minorHAnsi"/>
          <w:color w:val="000000" w:themeColor="text1"/>
          <w:spacing w:val="-3"/>
        </w:rPr>
      </w:pPr>
      <w:r w:rsidRPr="00F656EC">
        <w:rPr>
          <w:rFonts w:cstheme="minorHAnsi"/>
          <w:color w:val="000000" w:themeColor="text1"/>
          <w:spacing w:val="-3"/>
        </w:rPr>
        <w:t>Deberá realizar transferencia de conocimiento a usuarios funcionales que el GADPP designe, sobre el manejo de los nuevos requerimientos del sistema SISPEAJES-GADPP.</w:t>
      </w:r>
    </w:p>
    <w:p w:rsidR="00576DF2" w:rsidRPr="00F656EC" w:rsidRDefault="00576DF2" w:rsidP="00576DF2">
      <w:pPr>
        <w:spacing w:before="100" w:beforeAutospacing="1" w:after="100" w:afterAutospacing="1"/>
        <w:jc w:val="both"/>
        <w:rPr>
          <w:rFonts w:cstheme="minorHAnsi"/>
          <w:color w:val="000000" w:themeColor="text1"/>
          <w:spacing w:val="-3"/>
        </w:rPr>
      </w:pPr>
      <w:r w:rsidRPr="00F656EC">
        <w:rPr>
          <w:rFonts w:cstheme="minorHAnsi"/>
          <w:color w:val="000000" w:themeColor="text1"/>
          <w:spacing w:val="-3"/>
        </w:rPr>
        <w:t>Las capacitaciones dictadas por el proveedor deberán constar implícitamente el respectivo material que será entregado en medio digital.</w:t>
      </w:r>
    </w:p>
    <w:p w:rsidR="00576DF2" w:rsidRPr="00F656EC" w:rsidRDefault="00576DF2" w:rsidP="00576DF2">
      <w:pPr>
        <w:spacing w:before="100" w:beforeAutospacing="1" w:after="100" w:afterAutospacing="1"/>
        <w:jc w:val="both"/>
        <w:rPr>
          <w:rFonts w:cstheme="minorHAnsi"/>
          <w:color w:val="000000" w:themeColor="text1"/>
          <w:spacing w:val="-3"/>
        </w:rPr>
      </w:pPr>
      <w:r w:rsidRPr="00F656EC">
        <w:rPr>
          <w:rFonts w:cstheme="minorHAnsi"/>
          <w:color w:val="000000" w:themeColor="text1"/>
          <w:spacing w:val="-3"/>
        </w:rPr>
        <w:t>Las capacitaciones tanto funcionales como técnicas se realizarán siempre que la CAGR lo solicite como un requerimiento y las horas estimadas para realizar esta actividad serán descontadas del contrato de mantenimiento.</w:t>
      </w:r>
    </w:p>
    <w:p w:rsidR="00576DF2" w:rsidRPr="00F656EC" w:rsidRDefault="00576DF2" w:rsidP="00576DF2">
      <w:pPr>
        <w:spacing w:before="100" w:beforeAutospacing="1" w:after="100" w:afterAutospacing="1"/>
        <w:jc w:val="both"/>
        <w:rPr>
          <w:rFonts w:cstheme="minorHAnsi"/>
          <w:color w:val="000000" w:themeColor="text1"/>
          <w:spacing w:val="-3"/>
        </w:rPr>
      </w:pPr>
      <w:r w:rsidRPr="00F656EC">
        <w:rPr>
          <w:rFonts w:cstheme="minorHAnsi"/>
          <w:color w:val="000000" w:themeColor="text1"/>
          <w:spacing w:val="-3"/>
        </w:rPr>
        <w:t>Los eventos de capacitación se realizarán en las instalaciones del GADPP y contarán con la participación de funcionarios del CAGR y DGTIC.</w:t>
      </w:r>
    </w:p>
    <w:p w:rsidR="00576DF2" w:rsidRPr="00F656EC" w:rsidRDefault="00576DF2" w:rsidP="00576DF2">
      <w:pPr>
        <w:autoSpaceDE w:val="0"/>
        <w:autoSpaceDN w:val="0"/>
        <w:adjustRightInd w:val="0"/>
        <w:spacing w:after="0" w:line="240" w:lineRule="auto"/>
        <w:rPr>
          <w:rFonts w:cstheme="minorHAnsi"/>
          <w:color w:val="000000" w:themeColor="text1"/>
        </w:rPr>
      </w:pPr>
      <w:r w:rsidRPr="00F656EC">
        <w:rPr>
          <w:rFonts w:cstheme="minorHAnsi"/>
          <w:color w:val="000000" w:themeColor="text1"/>
          <w:spacing w:val="-3"/>
        </w:rPr>
        <w:t>Para las capacitaciones el CAGR deberá proveer los recursos físicos necesarios: sala, red de datos, computadores, internet, pizarrón, proyector, entre otros.</w:t>
      </w: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autoSpaceDE w:val="0"/>
        <w:autoSpaceDN w:val="0"/>
        <w:adjustRightInd w:val="0"/>
        <w:spacing w:after="0" w:line="240" w:lineRule="auto"/>
        <w:rPr>
          <w:rFonts w:cstheme="minorHAnsi"/>
          <w:b/>
          <w:color w:val="000000" w:themeColor="text1"/>
        </w:rPr>
      </w:pPr>
      <w:r w:rsidRPr="00F656EC">
        <w:rPr>
          <w:rFonts w:cstheme="minorHAnsi"/>
          <w:b/>
          <w:color w:val="000000" w:themeColor="text1"/>
        </w:rPr>
        <w:t>5. Información que dispone la entidad (Diagnósticos, estadística, etc.).</w:t>
      </w:r>
    </w:p>
    <w:p w:rsidR="00576DF2" w:rsidRPr="00F656EC" w:rsidRDefault="00576DF2" w:rsidP="00576DF2">
      <w:pPr>
        <w:autoSpaceDE w:val="0"/>
        <w:autoSpaceDN w:val="0"/>
        <w:adjustRightInd w:val="0"/>
        <w:spacing w:after="0" w:line="240" w:lineRule="auto"/>
        <w:rPr>
          <w:rFonts w:cstheme="minorHAnsi"/>
          <w:color w:val="000000" w:themeColor="text1"/>
        </w:rPr>
      </w:pPr>
      <w:r w:rsidRPr="00F656EC">
        <w:rPr>
          <w:rFonts w:cstheme="minorHAnsi"/>
          <w:color w:val="000000" w:themeColor="text1"/>
        </w:rPr>
        <w:t xml:space="preserve">La información que es ingresada en el sistema SISPEAJES-GADPP ha sido de suma importancia para el cobro </w:t>
      </w:r>
      <w:r w:rsidRPr="00F656EC">
        <w:rPr>
          <w:rFonts w:eastAsia="Calibri" w:cstheme="minorHAnsi"/>
          <w:color w:val="000000" w:themeColor="text1"/>
          <w:spacing w:val="-3"/>
        </w:rPr>
        <w:t>manual y automático de tasas de peajes.</w:t>
      </w: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autoSpaceDE w:val="0"/>
        <w:autoSpaceDN w:val="0"/>
        <w:adjustRightInd w:val="0"/>
        <w:spacing w:after="0" w:line="240" w:lineRule="auto"/>
        <w:rPr>
          <w:rFonts w:cstheme="minorHAnsi"/>
          <w:b/>
          <w:color w:val="000000" w:themeColor="text1"/>
        </w:rPr>
      </w:pPr>
      <w:r w:rsidRPr="00F656EC">
        <w:rPr>
          <w:rFonts w:cstheme="minorHAnsi"/>
          <w:b/>
          <w:color w:val="000000" w:themeColor="text1"/>
        </w:rPr>
        <w:t>6. Productos o servicios esperados (¿Qué y cómo?).</w:t>
      </w: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jc w:val="both"/>
        <w:rPr>
          <w:rFonts w:cstheme="minorHAnsi"/>
          <w:color w:val="000000" w:themeColor="text1"/>
          <w:spacing w:val="-3"/>
        </w:rPr>
      </w:pPr>
      <w:r w:rsidRPr="00F656EC">
        <w:rPr>
          <w:rFonts w:cstheme="minorHAnsi"/>
          <w:color w:val="000000" w:themeColor="text1"/>
          <w:spacing w:val="-3"/>
        </w:rPr>
        <w:t>Como productos se entregará un CD o DVD cada mes siempre y cuando exista requerimientos que se hayan solicitado con la finalidad que una vez revisado se proceda ese mes con el trámite de realización de pago tomando en cuenta la fecha de suscripción del contrato, si esta cae en un día festivo o fin de semana, pasa a ser el primer día laborable mensualmente. El CD o DVD debe tener la siguiente información:</w:t>
      </w:r>
    </w:p>
    <w:p w:rsidR="00576DF2" w:rsidRPr="00F656EC" w:rsidRDefault="00576DF2" w:rsidP="00576DF2">
      <w:pPr>
        <w:numPr>
          <w:ilvl w:val="0"/>
          <w:numId w:val="5"/>
        </w:numPr>
        <w:spacing w:after="200" w:line="276" w:lineRule="auto"/>
        <w:ind w:right="30"/>
        <w:jc w:val="both"/>
        <w:rPr>
          <w:rFonts w:cstheme="minorHAnsi"/>
          <w:color w:val="000000" w:themeColor="text1"/>
          <w:spacing w:val="-3"/>
        </w:rPr>
      </w:pPr>
      <w:r w:rsidRPr="00F656EC">
        <w:rPr>
          <w:rFonts w:cstheme="minorHAnsi"/>
          <w:color w:val="000000" w:themeColor="text1"/>
          <w:spacing w:val="-3"/>
        </w:rPr>
        <w:t>Código fuente del software con el que se realizó el mantenimiento;</w:t>
      </w:r>
    </w:p>
    <w:p w:rsidR="00576DF2" w:rsidRPr="00F656EC" w:rsidRDefault="00576DF2" w:rsidP="00576DF2">
      <w:pPr>
        <w:numPr>
          <w:ilvl w:val="0"/>
          <w:numId w:val="5"/>
        </w:numPr>
        <w:spacing w:after="200" w:line="276" w:lineRule="auto"/>
        <w:ind w:right="30"/>
        <w:jc w:val="both"/>
        <w:rPr>
          <w:rFonts w:cstheme="minorHAnsi"/>
          <w:color w:val="000000" w:themeColor="text1"/>
          <w:spacing w:val="-3"/>
        </w:rPr>
      </w:pPr>
      <w:r w:rsidRPr="00F656EC">
        <w:rPr>
          <w:rFonts w:cstheme="minorHAnsi"/>
          <w:color w:val="000000" w:themeColor="text1"/>
          <w:spacing w:val="-3"/>
        </w:rPr>
        <w:t>Código ejecutable para la instalación del sistema;</w:t>
      </w:r>
    </w:p>
    <w:p w:rsidR="00576DF2" w:rsidRPr="00F656EC" w:rsidRDefault="00576DF2" w:rsidP="00576DF2">
      <w:pPr>
        <w:numPr>
          <w:ilvl w:val="0"/>
          <w:numId w:val="5"/>
        </w:numPr>
        <w:spacing w:after="200" w:line="276" w:lineRule="auto"/>
        <w:ind w:right="30"/>
        <w:jc w:val="both"/>
        <w:rPr>
          <w:rFonts w:cstheme="minorHAnsi"/>
          <w:color w:val="000000" w:themeColor="text1"/>
          <w:spacing w:val="-3"/>
        </w:rPr>
      </w:pPr>
      <w:r w:rsidRPr="00F656EC">
        <w:rPr>
          <w:rFonts w:cstheme="minorHAnsi"/>
          <w:color w:val="000000" w:themeColor="text1"/>
          <w:spacing w:val="-3"/>
        </w:rPr>
        <w:t>Librerías utilizadas.</w:t>
      </w:r>
    </w:p>
    <w:p w:rsidR="00576DF2" w:rsidRPr="00F656EC" w:rsidRDefault="00576DF2" w:rsidP="00576DF2">
      <w:pPr>
        <w:ind w:right="30"/>
        <w:jc w:val="both"/>
        <w:rPr>
          <w:rFonts w:cstheme="minorHAnsi"/>
          <w:color w:val="000000" w:themeColor="text1"/>
          <w:spacing w:val="-3"/>
        </w:rPr>
      </w:pPr>
      <w:r w:rsidRPr="00F656EC">
        <w:rPr>
          <w:rFonts w:cstheme="minorHAnsi"/>
          <w:color w:val="000000" w:themeColor="text1"/>
          <w:spacing w:val="-3"/>
        </w:rPr>
        <w:t>La información que precede debe incluirse en un CD o DVD, siempre y cuando se haya realizado cambios.</w:t>
      </w:r>
    </w:p>
    <w:p w:rsidR="00576DF2" w:rsidRPr="00F656EC" w:rsidRDefault="00576DF2" w:rsidP="00576DF2">
      <w:pPr>
        <w:ind w:right="30"/>
        <w:jc w:val="both"/>
        <w:rPr>
          <w:rFonts w:cstheme="minorHAnsi"/>
          <w:color w:val="000000" w:themeColor="text1"/>
          <w:spacing w:val="-3"/>
        </w:rPr>
      </w:pPr>
      <w:r w:rsidRPr="00F656EC">
        <w:rPr>
          <w:rFonts w:cstheme="minorHAnsi"/>
          <w:color w:val="000000" w:themeColor="text1"/>
          <w:spacing w:val="-3"/>
        </w:rPr>
        <w:t>En el último informe mensual del contrato, el Oferente deberá entregar un CD o DVD de todos los requerimientos que han sido programados durante la ejecución del contrato. Este CD o DVD debe tener la siguiente información:</w:t>
      </w:r>
    </w:p>
    <w:p w:rsidR="00576DF2" w:rsidRPr="00F656EC" w:rsidRDefault="00576DF2" w:rsidP="00576DF2">
      <w:pPr>
        <w:numPr>
          <w:ilvl w:val="0"/>
          <w:numId w:val="4"/>
        </w:numPr>
        <w:spacing w:after="200" w:line="276" w:lineRule="auto"/>
        <w:ind w:right="30"/>
        <w:jc w:val="both"/>
        <w:rPr>
          <w:rFonts w:cstheme="minorHAnsi"/>
          <w:color w:val="000000" w:themeColor="text1"/>
          <w:spacing w:val="-3"/>
        </w:rPr>
      </w:pPr>
      <w:r w:rsidRPr="00F656EC">
        <w:rPr>
          <w:rFonts w:cstheme="minorHAnsi"/>
          <w:color w:val="000000" w:themeColor="text1"/>
          <w:spacing w:val="-3"/>
        </w:rPr>
        <w:t>Código fuente del software con el que se realizó el mantenimiento;</w:t>
      </w:r>
    </w:p>
    <w:p w:rsidR="00576DF2" w:rsidRPr="00F656EC" w:rsidRDefault="00576DF2" w:rsidP="00576DF2">
      <w:pPr>
        <w:numPr>
          <w:ilvl w:val="0"/>
          <w:numId w:val="4"/>
        </w:numPr>
        <w:spacing w:after="200" w:line="276" w:lineRule="auto"/>
        <w:ind w:right="30"/>
        <w:jc w:val="both"/>
        <w:rPr>
          <w:rFonts w:cstheme="minorHAnsi"/>
          <w:color w:val="000000" w:themeColor="text1"/>
          <w:spacing w:val="-3"/>
        </w:rPr>
      </w:pPr>
      <w:r w:rsidRPr="00F656EC">
        <w:rPr>
          <w:rFonts w:cstheme="minorHAnsi"/>
          <w:color w:val="000000" w:themeColor="text1"/>
          <w:spacing w:val="-3"/>
        </w:rPr>
        <w:t>Código ejecutable para la instalación del sistema;</w:t>
      </w:r>
    </w:p>
    <w:p w:rsidR="00576DF2" w:rsidRPr="00F656EC" w:rsidRDefault="00576DF2" w:rsidP="00576DF2">
      <w:pPr>
        <w:numPr>
          <w:ilvl w:val="0"/>
          <w:numId w:val="4"/>
        </w:numPr>
        <w:spacing w:after="200" w:line="276" w:lineRule="auto"/>
        <w:ind w:right="30"/>
        <w:jc w:val="both"/>
        <w:rPr>
          <w:rFonts w:cstheme="minorHAnsi"/>
          <w:color w:val="000000" w:themeColor="text1"/>
          <w:spacing w:val="-3"/>
        </w:rPr>
      </w:pPr>
      <w:r w:rsidRPr="00F656EC">
        <w:rPr>
          <w:rFonts w:cstheme="minorHAnsi"/>
          <w:color w:val="000000" w:themeColor="text1"/>
          <w:spacing w:val="-3"/>
        </w:rPr>
        <w:lastRenderedPageBreak/>
        <w:t>Librerías utilizadas.</w:t>
      </w:r>
    </w:p>
    <w:p w:rsidR="00576DF2" w:rsidRPr="00F656EC" w:rsidRDefault="00576DF2" w:rsidP="00576DF2">
      <w:pPr>
        <w:numPr>
          <w:ilvl w:val="0"/>
          <w:numId w:val="4"/>
        </w:numPr>
        <w:spacing w:after="200" w:line="276" w:lineRule="auto"/>
        <w:ind w:right="30"/>
        <w:jc w:val="both"/>
        <w:rPr>
          <w:rFonts w:cstheme="minorHAnsi"/>
          <w:color w:val="000000" w:themeColor="text1"/>
          <w:spacing w:val="-3"/>
        </w:rPr>
      </w:pPr>
      <w:r w:rsidRPr="00F656EC">
        <w:rPr>
          <w:rFonts w:cstheme="minorHAnsi"/>
          <w:color w:val="000000" w:themeColor="text1"/>
          <w:spacing w:val="-3"/>
        </w:rPr>
        <w:t>Análisis y Diseño actualizado;</w:t>
      </w:r>
    </w:p>
    <w:p w:rsidR="00576DF2" w:rsidRPr="00F656EC" w:rsidRDefault="00576DF2" w:rsidP="00576DF2">
      <w:pPr>
        <w:numPr>
          <w:ilvl w:val="0"/>
          <w:numId w:val="4"/>
        </w:numPr>
        <w:spacing w:after="200" w:line="276" w:lineRule="auto"/>
        <w:ind w:right="30"/>
        <w:jc w:val="both"/>
        <w:rPr>
          <w:rFonts w:cstheme="minorHAnsi"/>
          <w:color w:val="000000" w:themeColor="text1"/>
          <w:spacing w:val="-3"/>
        </w:rPr>
      </w:pPr>
      <w:r w:rsidRPr="00F656EC">
        <w:rPr>
          <w:rFonts w:cstheme="minorHAnsi"/>
          <w:color w:val="000000" w:themeColor="text1"/>
          <w:spacing w:val="-3"/>
        </w:rPr>
        <w:t>Manuales de usuario actualizado;</w:t>
      </w:r>
    </w:p>
    <w:p w:rsidR="00576DF2" w:rsidRPr="00F656EC" w:rsidRDefault="00576DF2" w:rsidP="00576DF2">
      <w:pPr>
        <w:numPr>
          <w:ilvl w:val="0"/>
          <w:numId w:val="4"/>
        </w:numPr>
        <w:spacing w:after="200" w:line="276" w:lineRule="auto"/>
        <w:ind w:right="30"/>
        <w:jc w:val="both"/>
        <w:rPr>
          <w:rFonts w:cstheme="minorHAnsi"/>
          <w:color w:val="000000" w:themeColor="text1"/>
          <w:spacing w:val="-3"/>
        </w:rPr>
      </w:pPr>
      <w:r w:rsidRPr="00F656EC">
        <w:rPr>
          <w:rFonts w:cstheme="minorHAnsi"/>
          <w:color w:val="000000" w:themeColor="text1"/>
          <w:spacing w:val="-3"/>
        </w:rPr>
        <w:t>Manual técnico actualizado;</w:t>
      </w:r>
    </w:p>
    <w:p w:rsidR="00576DF2" w:rsidRPr="00F656EC" w:rsidRDefault="00576DF2" w:rsidP="00576DF2">
      <w:pPr>
        <w:numPr>
          <w:ilvl w:val="0"/>
          <w:numId w:val="4"/>
        </w:numPr>
        <w:spacing w:after="200" w:line="276" w:lineRule="auto"/>
        <w:ind w:right="30"/>
        <w:jc w:val="both"/>
        <w:rPr>
          <w:rFonts w:cstheme="minorHAnsi"/>
          <w:color w:val="000000" w:themeColor="text1"/>
          <w:spacing w:val="-3"/>
        </w:rPr>
      </w:pPr>
      <w:r w:rsidRPr="00F656EC">
        <w:rPr>
          <w:rFonts w:cstheme="minorHAnsi"/>
          <w:color w:val="000000" w:themeColor="text1"/>
          <w:spacing w:val="-3"/>
        </w:rPr>
        <w:t>Diccionario de Datos actualizado;</w:t>
      </w:r>
    </w:p>
    <w:p w:rsidR="00576DF2" w:rsidRPr="00F656EC" w:rsidRDefault="00576DF2" w:rsidP="00576DF2">
      <w:pPr>
        <w:tabs>
          <w:tab w:val="left" w:pos="559"/>
        </w:tabs>
        <w:ind w:left="-15" w:right="30"/>
        <w:jc w:val="both"/>
        <w:rPr>
          <w:rFonts w:cstheme="minorHAnsi"/>
          <w:color w:val="000000" w:themeColor="text1"/>
          <w:spacing w:val="-3"/>
        </w:rPr>
      </w:pPr>
      <w:r w:rsidRPr="00F656EC">
        <w:rPr>
          <w:rFonts w:cstheme="minorHAnsi"/>
          <w:color w:val="000000" w:themeColor="text1"/>
          <w:spacing w:val="-3"/>
        </w:rPr>
        <w:t>Las horas necesarias para la generación de lo documentación antes menciona serán descontadas de las horas de mantenimiento.</w:t>
      </w: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autoSpaceDE w:val="0"/>
        <w:autoSpaceDN w:val="0"/>
        <w:adjustRightInd w:val="0"/>
        <w:spacing w:after="0" w:line="240" w:lineRule="auto"/>
        <w:rPr>
          <w:rFonts w:cstheme="minorHAnsi"/>
          <w:b/>
          <w:color w:val="000000" w:themeColor="text1"/>
        </w:rPr>
      </w:pPr>
      <w:r w:rsidRPr="00F656EC">
        <w:rPr>
          <w:rFonts w:cstheme="minorHAnsi"/>
          <w:b/>
          <w:color w:val="000000" w:themeColor="text1"/>
        </w:rPr>
        <w:t>7. Plazo de ejecución: parciales y/o total (¿Cuándo?).</w:t>
      </w: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tabs>
          <w:tab w:val="left" w:pos="-720"/>
        </w:tabs>
        <w:ind w:right="-119"/>
        <w:jc w:val="both"/>
        <w:rPr>
          <w:rFonts w:cstheme="minorHAnsi"/>
          <w:color w:val="000000" w:themeColor="text1"/>
          <w:spacing w:val="-3"/>
        </w:rPr>
      </w:pPr>
      <w:r w:rsidRPr="00F656EC">
        <w:rPr>
          <w:rFonts w:cstheme="minorHAnsi"/>
          <w:color w:val="000000" w:themeColor="text1"/>
          <w:spacing w:val="-3"/>
        </w:rPr>
        <w:t xml:space="preserve">El plazo previsto para la prestación del servicio requerido, inicia desde la suscripción del contrato por el período de un (1) año o 1300 horas de mantenimiento, lo que primero ocurra. </w:t>
      </w:r>
    </w:p>
    <w:p w:rsidR="00576DF2" w:rsidRPr="00F656EC" w:rsidRDefault="00576DF2" w:rsidP="00576DF2">
      <w:pPr>
        <w:autoSpaceDE w:val="0"/>
        <w:autoSpaceDN w:val="0"/>
        <w:adjustRightInd w:val="0"/>
        <w:spacing w:after="0" w:line="240" w:lineRule="auto"/>
        <w:jc w:val="both"/>
        <w:rPr>
          <w:rFonts w:cstheme="minorHAnsi"/>
          <w:color w:val="000000" w:themeColor="text1"/>
        </w:rPr>
      </w:pPr>
      <w:r w:rsidRPr="00F656EC">
        <w:rPr>
          <w:rFonts w:cstheme="minorHAnsi"/>
          <w:color w:val="000000" w:themeColor="text1"/>
          <w:spacing w:val="-3"/>
        </w:rPr>
        <w:t>Una vez finalizado el plazo de un (1) año o las 360 horas lo que primero ocurra, se suscribirá El ACTA DE ENTREGA- RECEPCIÓN entre el proveedor a través de su Representante Legal y el Administrador del Contrato del servicio requerido.</w:t>
      </w:r>
    </w:p>
    <w:p w:rsidR="00576DF2" w:rsidRPr="00F656EC" w:rsidRDefault="00576DF2" w:rsidP="00576DF2">
      <w:pPr>
        <w:autoSpaceDE w:val="0"/>
        <w:autoSpaceDN w:val="0"/>
        <w:adjustRightInd w:val="0"/>
        <w:spacing w:after="0" w:line="240" w:lineRule="auto"/>
        <w:rPr>
          <w:rFonts w:cstheme="minorHAnsi"/>
          <w:color w:val="000000" w:themeColor="text1"/>
        </w:rPr>
      </w:pPr>
    </w:p>
    <w:p w:rsidR="00576DF2" w:rsidRPr="00F656EC" w:rsidRDefault="00576DF2" w:rsidP="00576DF2">
      <w:pPr>
        <w:autoSpaceDE w:val="0"/>
        <w:autoSpaceDN w:val="0"/>
        <w:adjustRightInd w:val="0"/>
        <w:spacing w:after="0" w:line="240" w:lineRule="auto"/>
        <w:rPr>
          <w:rFonts w:cstheme="minorHAnsi"/>
          <w:b/>
          <w:color w:val="000000" w:themeColor="text1"/>
        </w:rPr>
      </w:pPr>
      <w:r w:rsidRPr="00F656EC">
        <w:rPr>
          <w:rFonts w:cstheme="minorHAnsi"/>
          <w:b/>
          <w:color w:val="000000" w:themeColor="text1"/>
        </w:rPr>
        <w:t>8. Personal técnico/equipo de trabajo/recursos (¿Con quién o con qué?).</w:t>
      </w:r>
    </w:p>
    <w:p w:rsidR="00576DF2" w:rsidRPr="00F656EC" w:rsidRDefault="00576DF2" w:rsidP="00576DF2">
      <w:pPr>
        <w:rPr>
          <w:rFonts w:cstheme="minorHAnsi"/>
          <w:color w:val="000000" w:themeColor="text1"/>
        </w:rPr>
      </w:pPr>
    </w:p>
    <w:p w:rsidR="00576DF2" w:rsidRPr="00F656EC" w:rsidRDefault="00576DF2" w:rsidP="00576DF2">
      <w:pPr>
        <w:spacing w:before="100" w:beforeAutospacing="1" w:after="100" w:afterAutospacing="1"/>
        <w:jc w:val="both"/>
        <w:rPr>
          <w:rFonts w:cstheme="minorHAnsi"/>
          <w:b/>
          <w:bCs/>
          <w:color w:val="000000" w:themeColor="text1"/>
          <w:spacing w:val="-3"/>
          <w:lang w:val="es-ES_tradnl"/>
        </w:rPr>
      </w:pPr>
      <w:r w:rsidRPr="00F656EC">
        <w:rPr>
          <w:rFonts w:cstheme="minorHAnsi"/>
          <w:b/>
          <w:bCs/>
          <w:color w:val="000000" w:themeColor="text1"/>
          <w:spacing w:val="-3"/>
          <w:lang w:val="es-ES_tradnl"/>
        </w:rPr>
        <w:t>Experiencia general:</w:t>
      </w:r>
    </w:p>
    <w:p w:rsidR="00576DF2" w:rsidRPr="00F656EC" w:rsidRDefault="00576DF2" w:rsidP="00576DF2">
      <w:pPr>
        <w:spacing w:before="100" w:beforeAutospacing="1" w:after="100" w:afterAutospacing="1"/>
        <w:jc w:val="both"/>
        <w:rPr>
          <w:rFonts w:cstheme="minorHAnsi"/>
          <w:color w:val="000000" w:themeColor="text1"/>
          <w:spacing w:val="-3"/>
        </w:rPr>
      </w:pPr>
      <w:r w:rsidRPr="00F656EC">
        <w:rPr>
          <w:rFonts w:cstheme="minorHAnsi"/>
          <w:color w:val="000000" w:themeColor="text1"/>
          <w:spacing w:val="-3"/>
        </w:rPr>
        <w:t>Acreditación de tener por lo menos tres (3) años de experiencia en proveer servicios relacionados al objeto del contrato. El oferente deberá presentar certificaciones emitidas por instituciones públicas o privadas (3 certificados).</w:t>
      </w:r>
    </w:p>
    <w:p w:rsidR="00576DF2" w:rsidRPr="00F656EC" w:rsidRDefault="00576DF2" w:rsidP="00576DF2">
      <w:pPr>
        <w:spacing w:before="100" w:beforeAutospacing="1" w:after="100" w:afterAutospacing="1"/>
        <w:jc w:val="both"/>
        <w:rPr>
          <w:rFonts w:cstheme="minorHAnsi"/>
          <w:b/>
          <w:color w:val="000000" w:themeColor="text1"/>
          <w:spacing w:val="-3"/>
          <w:lang w:val="es-ES_tradnl"/>
        </w:rPr>
      </w:pPr>
      <w:r w:rsidRPr="00F656EC">
        <w:rPr>
          <w:rFonts w:cstheme="minorHAnsi"/>
          <w:b/>
          <w:color w:val="000000" w:themeColor="text1"/>
          <w:spacing w:val="-3"/>
          <w:lang w:val="es-ES_tradnl"/>
        </w:rPr>
        <w:t xml:space="preserve"> Experiencia Específica:</w:t>
      </w:r>
    </w:p>
    <w:p w:rsidR="00576DF2" w:rsidRPr="00F656EC" w:rsidRDefault="00576DF2" w:rsidP="00576DF2">
      <w:pPr>
        <w:spacing w:before="100" w:beforeAutospacing="1" w:after="100" w:afterAutospacing="1"/>
        <w:jc w:val="both"/>
        <w:rPr>
          <w:rFonts w:cstheme="minorHAnsi"/>
          <w:color w:val="000000" w:themeColor="text1"/>
          <w:spacing w:val="-3"/>
        </w:rPr>
      </w:pPr>
      <w:r w:rsidRPr="00F656EC">
        <w:rPr>
          <w:rFonts w:cstheme="minorHAnsi"/>
          <w:color w:val="000000" w:themeColor="text1"/>
          <w:spacing w:val="-3"/>
        </w:rPr>
        <w:t>Conocimiento en desarrollo de soluciones informáticas utilizando tecnologías de Software Libre</w:t>
      </w:r>
    </w:p>
    <w:p w:rsidR="00576DF2" w:rsidRPr="00F656EC" w:rsidRDefault="00576DF2" w:rsidP="00576DF2">
      <w:pPr>
        <w:spacing w:before="100" w:beforeAutospacing="1" w:after="100" w:afterAutospacing="1"/>
        <w:jc w:val="both"/>
        <w:rPr>
          <w:rFonts w:cstheme="minorHAnsi"/>
          <w:b/>
          <w:color w:val="000000" w:themeColor="text1"/>
          <w:spacing w:val="-3"/>
        </w:rPr>
      </w:pPr>
      <w:r w:rsidRPr="00F656EC">
        <w:rPr>
          <w:rFonts w:cstheme="minorHAnsi"/>
          <w:b/>
          <w:color w:val="000000" w:themeColor="text1"/>
          <w:spacing w:val="-3"/>
        </w:rPr>
        <w:t>PERSONAL TÉCNICO MÍNIMO REQUERIDO:</w:t>
      </w:r>
    </w:p>
    <w:p w:rsidR="00576DF2" w:rsidRPr="00F656EC" w:rsidRDefault="00576DF2" w:rsidP="00576DF2">
      <w:pPr>
        <w:numPr>
          <w:ilvl w:val="0"/>
          <w:numId w:val="7"/>
        </w:numPr>
        <w:spacing w:before="100" w:beforeAutospacing="1" w:after="100" w:afterAutospacing="1" w:line="276" w:lineRule="auto"/>
        <w:jc w:val="both"/>
        <w:rPr>
          <w:rFonts w:cstheme="minorHAnsi"/>
          <w:color w:val="000000" w:themeColor="text1"/>
          <w:spacing w:val="-3"/>
        </w:rPr>
      </w:pPr>
      <w:r w:rsidRPr="00F656EC">
        <w:rPr>
          <w:rFonts w:cstheme="minorHAnsi"/>
          <w:color w:val="000000" w:themeColor="text1"/>
          <w:spacing w:val="-3"/>
        </w:rPr>
        <w:t>1 Gerente de proyecto</w:t>
      </w:r>
    </w:p>
    <w:p w:rsidR="00576DF2" w:rsidRPr="00F656EC" w:rsidRDefault="00576DF2" w:rsidP="00576DF2">
      <w:pPr>
        <w:numPr>
          <w:ilvl w:val="0"/>
          <w:numId w:val="7"/>
        </w:numPr>
        <w:spacing w:before="100" w:beforeAutospacing="1" w:after="100" w:afterAutospacing="1" w:line="276" w:lineRule="auto"/>
        <w:jc w:val="both"/>
        <w:rPr>
          <w:rFonts w:cstheme="minorHAnsi"/>
          <w:color w:val="000000" w:themeColor="text1"/>
          <w:spacing w:val="-3"/>
        </w:rPr>
      </w:pPr>
      <w:r w:rsidRPr="00F656EC">
        <w:rPr>
          <w:rFonts w:cstheme="minorHAnsi"/>
          <w:color w:val="000000" w:themeColor="text1"/>
          <w:spacing w:val="-3"/>
        </w:rPr>
        <w:t>1 Arquitecto de Software</w:t>
      </w:r>
    </w:p>
    <w:p w:rsidR="00576DF2" w:rsidRPr="00F656EC" w:rsidRDefault="00576DF2" w:rsidP="00576DF2">
      <w:pPr>
        <w:numPr>
          <w:ilvl w:val="0"/>
          <w:numId w:val="7"/>
        </w:numPr>
        <w:spacing w:before="100" w:beforeAutospacing="1" w:after="100" w:afterAutospacing="1" w:line="276" w:lineRule="auto"/>
        <w:jc w:val="both"/>
        <w:rPr>
          <w:rFonts w:cstheme="minorHAnsi"/>
          <w:color w:val="000000" w:themeColor="text1"/>
          <w:spacing w:val="-3"/>
        </w:rPr>
      </w:pPr>
      <w:r w:rsidRPr="00F656EC">
        <w:rPr>
          <w:rFonts w:cstheme="minorHAnsi"/>
          <w:color w:val="000000" w:themeColor="text1"/>
          <w:spacing w:val="-3"/>
        </w:rPr>
        <w:t>1 Ingeniero de Desarrollo</w:t>
      </w:r>
    </w:p>
    <w:tbl>
      <w:tblPr>
        <w:tblW w:w="4837" w:type="pct"/>
        <w:jc w:val="center"/>
        <w:tblBorders>
          <w:top w:val="single" w:sz="8" w:space="0" w:color="4F81BD"/>
          <w:left w:val="single" w:sz="8" w:space="0" w:color="4F81BD"/>
          <w:bottom w:val="single" w:sz="8" w:space="0" w:color="4F81BD"/>
          <w:right w:val="single" w:sz="8" w:space="0" w:color="4F81BD"/>
        </w:tblBorders>
        <w:tblLayout w:type="fixed"/>
        <w:tblLook w:val="0000" w:firstRow="0" w:lastRow="0" w:firstColumn="0" w:lastColumn="0" w:noHBand="0" w:noVBand="0"/>
      </w:tblPr>
      <w:tblGrid>
        <w:gridCol w:w="1733"/>
        <w:gridCol w:w="6703"/>
      </w:tblGrid>
      <w:tr w:rsidR="00576DF2" w:rsidRPr="00A03AA0" w:rsidTr="00F656EC">
        <w:trPr>
          <w:trHeight w:val="432"/>
          <w:jc w:val="center"/>
        </w:trPr>
        <w:tc>
          <w:tcPr>
            <w:tcW w:w="1027" w:type="pct"/>
            <w:tcBorders>
              <w:left w:val="single" w:sz="8" w:space="0" w:color="4F81BD"/>
              <w:bottom w:val="single" w:sz="8" w:space="0" w:color="4F81BD"/>
              <w:right w:val="single" w:sz="8" w:space="0" w:color="4F81BD"/>
            </w:tcBorders>
            <w:shd w:val="clear" w:color="auto" w:fill="8DB3E2"/>
            <w:vAlign w:val="center"/>
          </w:tcPr>
          <w:p w:rsidR="00576DF2" w:rsidRPr="00F656EC" w:rsidRDefault="00576DF2" w:rsidP="00F656EC">
            <w:pPr>
              <w:spacing w:before="100" w:beforeAutospacing="1" w:after="100" w:afterAutospacing="1"/>
              <w:jc w:val="center"/>
              <w:rPr>
                <w:rFonts w:cstheme="minorHAnsi"/>
                <w:color w:val="000000" w:themeColor="text1"/>
                <w:spacing w:val="-3"/>
              </w:rPr>
            </w:pPr>
            <w:r w:rsidRPr="00F656EC">
              <w:rPr>
                <w:rFonts w:cstheme="minorHAnsi"/>
                <w:b/>
                <w:bCs/>
                <w:color w:val="000000" w:themeColor="text1"/>
                <w:spacing w:val="-3"/>
              </w:rPr>
              <w:t>ROL</w:t>
            </w:r>
          </w:p>
        </w:tc>
        <w:tc>
          <w:tcPr>
            <w:tcW w:w="3973" w:type="pct"/>
            <w:tcBorders>
              <w:bottom w:val="single" w:sz="8" w:space="0" w:color="4F81BD"/>
            </w:tcBorders>
            <w:shd w:val="clear" w:color="auto" w:fill="8DB3E2"/>
            <w:vAlign w:val="center"/>
          </w:tcPr>
          <w:p w:rsidR="00576DF2" w:rsidRPr="00F656EC" w:rsidRDefault="00576DF2" w:rsidP="00F656EC">
            <w:pPr>
              <w:spacing w:before="100" w:beforeAutospacing="1" w:after="100" w:afterAutospacing="1"/>
              <w:jc w:val="center"/>
              <w:rPr>
                <w:rFonts w:cstheme="minorHAnsi"/>
                <w:color w:val="000000" w:themeColor="text1"/>
                <w:spacing w:val="-3"/>
              </w:rPr>
            </w:pPr>
            <w:r w:rsidRPr="00F656EC">
              <w:rPr>
                <w:rFonts w:cstheme="minorHAnsi"/>
                <w:b/>
                <w:bCs/>
                <w:color w:val="000000" w:themeColor="text1"/>
                <w:spacing w:val="-3"/>
              </w:rPr>
              <w:t>PERFIL</w:t>
            </w:r>
          </w:p>
        </w:tc>
      </w:tr>
      <w:tr w:rsidR="00576DF2" w:rsidRPr="00A03AA0" w:rsidTr="00F656EC">
        <w:trPr>
          <w:trHeight w:val="626"/>
          <w:jc w:val="center"/>
        </w:trPr>
        <w:tc>
          <w:tcPr>
            <w:tcW w:w="1027" w:type="pct"/>
            <w:tcBorders>
              <w:top w:val="single" w:sz="8" w:space="0" w:color="4F81BD"/>
              <w:left w:val="single" w:sz="8" w:space="0" w:color="4F81BD"/>
              <w:bottom w:val="single" w:sz="8" w:space="0" w:color="4F81BD"/>
              <w:right w:val="single" w:sz="8" w:space="0" w:color="4F81BD"/>
            </w:tcBorders>
            <w:shd w:val="clear" w:color="auto" w:fill="auto"/>
            <w:vAlign w:val="center"/>
          </w:tcPr>
          <w:p w:rsidR="00576DF2" w:rsidRPr="00F656EC" w:rsidRDefault="00576DF2" w:rsidP="00F656EC">
            <w:pPr>
              <w:spacing w:before="100" w:beforeAutospacing="1" w:after="100" w:afterAutospacing="1"/>
              <w:rPr>
                <w:rFonts w:cstheme="minorHAnsi"/>
                <w:b/>
                <w:color w:val="000000" w:themeColor="text1"/>
                <w:spacing w:val="-3"/>
              </w:rPr>
            </w:pPr>
            <w:r w:rsidRPr="00F656EC">
              <w:rPr>
                <w:rFonts w:cstheme="minorHAnsi"/>
                <w:b/>
                <w:color w:val="000000" w:themeColor="text1"/>
                <w:spacing w:val="-3"/>
              </w:rPr>
              <w:t>Gerente</w:t>
            </w:r>
            <w:r w:rsidRPr="00F656EC">
              <w:rPr>
                <w:rFonts w:cstheme="minorHAnsi"/>
                <w:color w:val="000000" w:themeColor="text1"/>
                <w:spacing w:val="-3"/>
              </w:rPr>
              <w:t xml:space="preserve"> </w:t>
            </w:r>
            <w:r w:rsidRPr="00F656EC">
              <w:rPr>
                <w:rFonts w:cstheme="minorHAnsi"/>
                <w:b/>
                <w:color w:val="000000" w:themeColor="text1"/>
                <w:spacing w:val="-3"/>
              </w:rPr>
              <w:t>de  Proyecto</w:t>
            </w:r>
          </w:p>
          <w:p w:rsidR="00576DF2" w:rsidRPr="00F656EC" w:rsidRDefault="00576DF2" w:rsidP="00F656EC">
            <w:pPr>
              <w:spacing w:before="100" w:beforeAutospacing="1" w:after="100" w:afterAutospacing="1"/>
              <w:rPr>
                <w:rFonts w:cstheme="minorHAnsi"/>
                <w:color w:val="000000" w:themeColor="text1"/>
                <w:spacing w:val="-3"/>
              </w:rPr>
            </w:pPr>
          </w:p>
          <w:p w:rsidR="00576DF2" w:rsidRPr="00F656EC" w:rsidRDefault="00576DF2" w:rsidP="00F656EC">
            <w:pPr>
              <w:spacing w:before="100" w:beforeAutospacing="1" w:after="100" w:afterAutospacing="1"/>
              <w:rPr>
                <w:rFonts w:cstheme="minorHAnsi"/>
                <w:b/>
                <w:bCs/>
                <w:color w:val="000000" w:themeColor="text1"/>
                <w:spacing w:val="-3"/>
              </w:rPr>
            </w:pPr>
          </w:p>
        </w:tc>
        <w:tc>
          <w:tcPr>
            <w:tcW w:w="3973" w:type="pct"/>
            <w:tcBorders>
              <w:top w:val="single" w:sz="8" w:space="0" w:color="4F81BD"/>
              <w:bottom w:val="single" w:sz="8" w:space="0" w:color="4F81BD"/>
            </w:tcBorders>
            <w:shd w:val="clear" w:color="auto" w:fill="auto"/>
            <w:vAlign w:val="center"/>
          </w:tcPr>
          <w:p w:rsidR="00576DF2" w:rsidRPr="00F656EC" w:rsidRDefault="00576DF2" w:rsidP="00F656EC">
            <w:pPr>
              <w:spacing w:before="100" w:beforeAutospacing="1" w:after="100" w:afterAutospacing="1"/>
              <w:jc w:val="both"/>
              <w:rPr>
                <w:rFonts w:cstheme="minorHAnsi"/>
                <w:b/>
                <w:color w:val="000000" w:themeColor="text1"/>
                <w:spacing w:val="-3"/>
              </w:rPr>
            </w:pPr>
            <w:r w:rsidRPr="00F656EC">
              <w:rPr>
                <w:rFonts w:cstheme="minorHAnsi"/>
                <w:b/>
                <w:color w:val="000000" w:themeColor="text1"/>
                <w:spacing w:val="-3"/>
              </w:rPr>
              <w:lastRenderedPageBreak/>
              <w:t>Formación académica</w:t>
            </w:r>
          </w:p>
          <w:p w:rsidR="00576DF2" w:rsidRPr="00F656EC" w:rsidRDefault="00576DF2" w:rsidP="00F656EC">
            <w:pPr>
              <w:numPr>
                <w:ilvl w:val="0"/>
                <w:numId w:val="8"/>
              </w:numPr>
              <w:tabs>
                <w:tab w:val="clear" w:pos="720"/>
                <w:tab w:val="num" w:pos="459"/>
              </w:tabs>
              <w:spacing w:before="100" w:beforeAutospacing="1" w:after="100" w:afterAutospacing="1" w:line="276" w:lineRule="auto"/>
              <w:ind w:left="459" w:hanging="425"/>
              <w:jc w:val="both"/>
              <w:rPr>
                <w:rFonts w:cstheme="minorHAnsi"/>
                <w:color w:val="000000" w:themeColor="text1"/>
                <w:spacing w:val="-3"/>
              </w:rPr>
            </w:pPr>
            <w:r w:rsidRPr="00F656EC">
              <w:rPr>
                <w:rFonts w:cstheme="minorHAnsi"/>
                <w:color w:val="000000" w:themeColor="text1"/>
                <w:spacing w:val="-3"/>
              </w:rPr>
              <w:t>Formación profesional universitaria en ingeniería de sistemas de computación y/o informática y/o afines.</w:t>
            </w:r>
          </w:p>
          <w:p w:rsidR="00576DF2" w:rsidRPr="00F656EC" w:rsidRDefault="00576DF2" w:rsidP="00F656EC">
            <w:pPr>
              <w:numPr>
                <w:ilvl w:val="0"/>
                <w:numId w:val="8"/>
              </w:numPr>
              <w:tabs>
                <w:tab w:val="clear" w:pos="720"/>
                <w:tab w:val="num" w:pos="459"/>
              </w:tabs>
              <w:spacing w:before="100" w:beforeAutospacing="1" w:after="100" w:afterAutospacing="1" w:line="276" w:lineRule="auto"/>
              <w:ind w:left="459" w:hanging="459"/>
              <w:jc w:val="both"/>
              <w:rPr>
                <w:rFonts w:cstheme="minorHAnsi"/>
                <w:color w:val="000000" w:themeColor="text1"/>
                <w:spacing w:val="-3"/>
              </w:rPr>
            </w:pPr>
            <w:r w:rsidRPr="00F656EC">
              <w:rPr>
                <w:rFonts w:cstheme="minorHAnsi"/>
                <w:color w:val="000000" w:themeColor="text1"/>
                <w:spacing w:val="-3"/>
              </w:rPr>
              <w:lastRenderedPageBreak/>
              <w:t>Estudios de cuarto nivel en administración de proyectos, gestión tecnológica o carreras afines</w:t>
            </w:r>
          </w:p>
          <w:p w:rsidR="00576DF2" w:rsidRPr="00F656EC" w:rsidRDefault="00576DF2" w:rsidP="00F656EC">
            <w:pPr>
              <w:spacing w:before="100" w:beforeAutospacing="1" w:after="100" w:afterAutospacing="1"/>
              <w:jc w:val="both"/>
              <w:rPr>
                <w:rFonts w:cstheme="minorHAnsi"/>
                <w:b/>
                <w:color w:val="000000" w:themeColor="text1"/>
                <w:spacing w:val="-3"/>
                <w:lang w:val="es-MX"/>
              </w:rPr>
            </w:pPr>
            <w:r w:rsidRPr="00F656EC">
              <w:rPr>
                <w:rFonts w:cstheme="minorHAnsi"/>
                <w:b/>
                <w:color w:val="000000" w:themeColor="text1"/>
                <w:spacing w:val="-3"/>
                <w:lang w:val="es-MX"/>
              </w:rPr>
              <w:t>Experiencia y conocimientos</w:t>
            </w:r>
          </w:p>
          <w:p w:rsidR="00576DF2" w:rsidRPr="00F656EC" w:rsidRDefault="00576DF2" w:rsidP="00F656EC">
            <w:pPr>
              <w:numPr>
                <w:ilvl w:val="0"/>
                <w:numId w:val="9"/>
              </w:numPr>
              <w:tabs>
                <w:tab w:val="clear" w:pos="720"/>
                <w:tab w:val="num" w:pos="459"/>
              </w:tabs>
              <w:spacing w:before="100" w:beforeAutospacing="1" w:after="100" w:afterAutospacing="1" w:line="276" w:lineRule="auto"/>
              <w:ind w:left="459" w:hanging="459"/>
              <w:jc w:val="both"/>
              <w:rPr>
                <w:rFonts w:cstheme="minorHAnsi"/>
                <w:color w:val="000000" w:themeColor="text1"/>
                <w:spacing w:val="-3"/>
              </w:rPr>
            </w:pPr>
            <w:r w:rsidRPr="00F656EC">
              <w:rPr>
                <w:rFonts w:cstheme="minorHAnsi"/>
                <w:color w:val="000000" w:themeColor="text1"/>
                <w:spacing w:val="-3"/>
              </w:rPr>
              <w:t>Al menos 2 años de experiencia en la gerencia de proyectos informáticos</w:t>
            </w:r>
          </w:p>
          <w:p w:rsidR="00576DF2" w:rsidRPr="00F656EC" w:rsidRDefault="00576DF2" w:rsidP="00F656EC">
            <w:pPr>
              <w:numPr>
                <w:ilvl w:val="0"/>
                <w:numId w:val="9"/>
              </w:numPr>
              <w:tabs>
                <w:tab w:val="clear" w:pos="720"/>
                <w:tab w:val="num" w:pos="459"/>
              </w:tabs>
              <w:spacing w:before="100" w:beforeAutospacing="1" w:after="100" w:afterAutospacing="1" w:line="276" w:lineRule="auto"/>
              <w:ind w:left="459" w:hanging="459"/>
              <w:jc w:val="both"/>
              <w:rPr>
                <w:rFonts w:cstheme="minorHAnsi"/>
                <w:b/>
                <w:color w:val="000000" w:themeColor="text1"/>
                <w:spacing w:val="-3"/>
              </w:rPr>
            </w:pPr>
            <w:r w:rsidRPr="00F656EC">
              <w:rPr>
                <w:rFonts w:cstheme="minorHAnsi"/>
                <w:color w:val="000000" w:themeColor="text1"/>
                <w:spacing w:val="-3"/>
              </w:rPr>
              <w:t xml:space="preserve">Certificados (al menos 3) de cada proyecto en el que ha participado el Gerente de Proyecto de manera satisfactoria en proyectos informáticos. </w:t>
            </w:r>
          </w:p>
        </w:tc>
      </w:tr>
      <w:tr w:rsidR="00576DF2" w:rsidRPr="00A03AA0" w:rsidTr="00F656EC">
        <w:trPr>
          <w:trHeight w:val="545"/>
          <w:jc w:val="center"/>
        </w:trPr>
        <w:tc>
          <w:tcPr>
            <w:tcW w:w="1027" w:type="pct"/>
            <w:tcBorders>
              <w:top w:val="single" w:sz="8" w:space="0" w:color="4F81BD"/>
              <w:left w:val="single" w:sz="8" w:space="0" w:color="4F81BD"/>
              <w:bottom w:val="single" w:sz="8" w:space="0" w:color="4F81BD"/>
              <w:right w:val="single" w:sz="8" w:space="0" w:color="4F81BD"/>
            </w:tcBorders>
            <w:shd w:val="clear" w:color="auto" w:fill="auto"/>
            <w:vAlign w:val="center"/>
          </w:tcPr>
          <w:p w:rsidR="00576DF2" w:rsidRPr="00F656EC" w:rsidRDefault="00576DF2" w:rsidP="00F656EC">
            <w:pPr>
              <w:spacing w:before="100" w:beforeAutospacing="1" w:after="100" w:afterAutospacing="1"/>
              <w:rPr>
                <w:rFonts w:cstheme="minorHAnsi"/>
                <w:b/>
                <w:color w:val="000000" w:themeColor="text1"/>
                <w:spacing w:val="-3"/>
              </w:rPr>
            </w:pPr>
            <w:r w:rsidRPr="00F656EC">
              <w:rPr>
                <w:rFonts w:cstheme="minorHAnsi"/>
                <w:b/>
                <w:color w:val="000000" w:themeColor="text1"/>
                <w:spacing w:val="-3"/>
              </w:rPr>
              <w:lastRenderedPageBreak/>
              <w:t>Arquitecto de Sistemas</w:t>
            </w:r>
          </w:p>
        </w:tc>
        <w:tc>
          <w:tcPr>
            <w:tcW w:w="3973" w:type="pct"/>
            <w:tcBorders>
              <w:top w:val="single" w:sz="8" w:space="0" w:color="4F81BD"/>
              <w:bottom w:val="single" w:sz="8" w:space="0" w:color="4F81BD"/>
            </w:tcBorders>
            <w:shd w:val="clear" w:color="auto" w:fill="auto"/>
            <w:vAlign w:val="center"/>
          </w:tcPr>
          <w:p w:rsidR="00576DF2" w:rsidRPr="00F656EC" w:rsidRDefault="00576DF2" w:rsidP="00F656EC">
            <w:pPr>
              <w:spacing w:before="100" w:beforeAutospacing="1" w:after="100" w:afterAutospacing="1"/>
              <w:jc w:val="both"/>
              <w:rPr>
                <w:rFonts w:cstheme="minorHAnsi"/>
                <w:b/>
                <w:color w:val="000000" w:themeColor="text1"/>
                <w:spacing w:val="-3"/>
                <w:lang w:val="es-MX"/>
              </w:rPr>
            </w:pPr>
            <w:r w:rsidRPr="00F656EC">
              <w:rPr>
                <w:rFonts w:cstheme="minorHAnsi"/>
                <w:b/>
                <w:color w:val="000000" w:themeColor="text1"/>
                <w:spacing w:val="-3"/>
                <w:lang w:val="es-MX"/>
              </w:rPr>
              <w:t>Formación académica</w:t>
            </w:r>
          </w:p>
          <w:p w:rsidR="00576DF2" w:rsidRPr="00F656EC" w:rsidRDefault="00576DF2" w:rsidP="00F656EC">
            <w:pPr>
              <w:numPr>
                <w:ilvl w:val="0"/>
                <w:numId w:val="13"/>
              </w:numPr>
              <w:tabs>
                <w:tab w:val="clear" w:pos="720"/>
                <w:tab w:val="num" w:pos="459"/>
              </w:tabs>
              <w:spacing w:before="100" w:beforeAutospacing="1" w:after="100" w:afterAutospacing="1" w:line="276" w:lineRule="auto"/>
              <w:ind w:left="459" w:hanging="459"/>
              <w:jc w:val="both"/>
              <w:rPr>
                <w:rFonts w:cstheme="minorHAnsi"/>
                <w:color w:val="000000" w:themeColor="text1"/>
                <w:spacing w:val="-3"/>
              </w:rPr>
            </w:pPr>
            <w:r w:rsidRPr="00F656EC">
              <w:rPr>
                <w:rFonts w:cstheme="minorHAnsi"/>
                <w:color w:val="000000" w:themeColor="text1"/>
                <w:spacing w:val="-3"/>
              </w:rPr>
              <w:t>Formación profesional universitaria en ingeniería de sistemas de computación y/o informática y/o afines.</w:t>
            </w:r>
          </w:p>
          <w:p w:rsidR="00576DF2" w:rsidRPr="00F656EC" w:rsidRDefault="00576DF2" w:rsidP="00F656EC">
            <w:pPr>
              <w:spacing w:before="100" w:beforeAutospacing="1" w:after="100" w:afterAutospacing="1"/>
              <w:jc w:val="both"/>
              <w:rPr>
                <w:rFonts w:cstheme="minorHAnsi"/>
                <w:color w:val="000000" w:themeColor="text1"/>
                <w:spacing w:val="-3"/>
              </w:rPr>
            </w:pPr>
            <w:r w:rsidRPr="00F656EC">
              <w:rPr>
                <w:rFonts w:cstheme="minorHAnsi"/>
                <w:b/>
                <w:color w:val="000000" w:themeColor="text1"/>
                <w:spacing w:val="-3"/>
                <w:lang w:val="es-MX"/>
              </w:rPr>
              <w:t>Experiencia y conocimientos</w:t>
            </w:r>
          </w:p>
          <w:p w:rsidR="00576DF2" w:rsidRPr="00F656EC" w:rsidRDefault="00576DF2" w:rsidP="00F656EC">
            <w:pPr>
              <w:numPr>
                <w:ilvl w:val="0"/>
                <w:numId w:val="10"/>
              </w:numPr>
              <w:tabs>
                <w:tab w:val="clear" w:pos="720"/>
                <w:tab w:val="num" w:pos="459"/>
              </w:tabs>
              <w:spacing w:before="100" w:beforeAutospacing="1" w:after="100" w:afterAutospacing="1" w:line="276" w:lineRule="auto"/>
              <w:ind w:left="459" w:hanging="459"/>
              <w:jc w:val="both"/>
              <w:rPr>
                <w:rFonts w:cstheme="minorHAnsi"/>
                <w:color w:val="000000" w:themeColor="text1"/>
                <w:spacing w:val="-3"/>
              </w:rPr>
            </w:pPr>
            <w:r w:rsidRPr="00F656EC">
              <w:rPr>
                <w:rFonts w:cstheme="minorHAnsi"/>
                <w:color w:val="000000" w:themeColor="text1"/>
                <w:spacing w:val="-3"/>
              </w:rPr>
              <w:t>Experiencia de al menos 2 años de trabajo ocupando posiciones de arquitecto de software o sistemas en el desarrollo de sistemas.</w:t>
            </w:r>
          </w:p>
          <w:p w:rsidR="00576DF2" w:rsidRPr="00F656EC" w:rsidRDefault="00576DF2" w:rsidP="00F656EC">
            <w:pPr>
              <w:numPr>
                <w:ilvl w:val="0"/>
                <w:numId w:val="10"/>
              </w:numPr>
              <w:tabs>
                <w:tab w:val="clear" w:pos="720"/>
                <w:tab w:val="num" w:pos="459"/>
              </w:tabs>
              <w:spacing w:before="100" w:beforeAutospacing="1" w:after="100" w:afterAutospacing="1" w:line="276" w:lineRule="auto"/>
              <w:ind w:left="459" w:hanging="459"/>
              <w:jc w:val="both"/>
              <w:rPr>
                <w:rFonts w:cstheme="minorHAnsi"/>
                <w:color w:val="000000" w:themeColor="text1"/>
                <w:spacing w:val="-3"/>
              </w:rPr>
            </w:pPr>
            <w:r w:rsidRPr="00F656EC">
              <w:rPr>
                <w:rFonts w:cstheme="minorHAnsi"/>
                <w:color w:val="000000" w:themeColor="text1"/>
                <w:spacing w:val="-3"/>
              </w:rPr>
              <w:t>Certificados (al menos 2) de cada proyecto en el que ha participado el Arquitecto de Software de manera satisfactoria en proyectos informáticos.</w:t>
            </w:r>
          </w:p>
        </w:tc>
      </w:tr>
      <w:tr w:rsidR="00576DF2" w:rsidRPr="00A03AA0" w:rsidTr="00F656EC">
        <w:trPr>
          <w:trHeight w:val="545"/>
          <w:jc w:val="center"/>
        </w:trPr>
        <w:tc>
          <w:tcPr>
            <w:tcW w:w="1027" w:type="pct"/>
            <w:tcBorders>
              <w:top w:val="single" w:sz="8" w:space="0" w:color="4F81BD"/>
              <w:left w:val="single" w:sz="8" w:space="0" w:color="4F81BD"/>
              <w:bottom w:val="single" w:sz="8" w:space="0" w:color="4F81BD"/>
              <w:right w:val="single" w:sz="8" w:space="0" w:color="4F81BD"/>
            </w:tcBorders>
            <w:shd w:val="clear" w:color="auto" w:fill="auto"/>
            <w:vAlign w:val="center"/>
          </w:tcPr>
          <w:p w:rsidR="00576DF2" w:rsidRPr="00F656EC" w:rsidRDefault="00576DF2" w:rsidP="00F656EC">
            <w:pPr>
              <w:spacing w:before="100" w:beforeAutospacing="1" w:after="100" w:afterAutospacing="1"/>
              <w:rPr>
                <w:rFonts w:cstheme="minorHAnsi"/>
                <w:b/>
                <w:color w:val="000000" w:themeColor="text1"/>
                <w:spacing w:val="-3"/>
              </w:rPr>
            </w:pPr>
            <w:r w:rsidRPr="00F656EC">
              <w:rPr>
                <w:rFonts w:cstheme="minorHAnsi"/>
                <w:b/>
                <w:color w:val="000000" w:themeColor="text1"/>
                <w:spacing w:val="-3"/>
              </w:rPr>
              <w:t>Ingeniero de software</w:t>
            </w:r>
          </w:p>
        </w:tc>
        <w:tc>
          <w:tcPr>
            <w:tcW w:w="3973" w:type="pct"/>
            <w:tcBorders>
              <w:top w:val="single" w:sz="8" w:space="0" w:color="4F81BD"/>
              <w:bottom w:val="single" w:sz="8" w:space="0" w:color="4F81BD"/>
            </w:tcBorders>
            <w:shd w:val="clear" w:color="auto" w:fill="auto"/>
            <w:vAlign w:val="center"/>
          </w:tcPr>
          <w:p w:rsidR="00576DF2" w:rsidRPr="00F656EC" w:rsidRDefault="00576DF2" w:rsidP="00F656EC">
            <w:pPr>
              <w:spacing w:before="100" w:beforeAutospacing="1" w:after="100" w:afterAutospacing="1"/>
              <w:jc w:val="both"/>
              <w:rPr>
                <w:rFonts w:cstheme="minorHAnsi"/>
                <w:b/>
                <w:color w:val="000000" w:themeColor="text1"/>
                <w:spacing w:val="-3"/>
              </w:rPr>
            </w:pPr>
            <w:r w:rsidRPr="00F656EC">
              <w:rPr>
                <w:rFonts w:cstheme="minorHAnsi"/>
                <w:b/>
                <w:color w:val="000000" w:themeColor="text1"/>
                <w:spacing w:val="-3"/>
              </w:rPr>
              <w:t>Formación académica</w:t>
            </w:r>
          </w:p>
          <w:p w:rsidR="00576DF2" w:rsidRPr="00F656EC" w:rsidRDefault="00576DF2" w:rsidP="00F656EC">
            <w:pPr>
              <w:numPr>
                <w:ilvl w:val="0"/>
                <w:numId w:val="12"/>
              </w:numPr>
              <w:spacing w:before="100" w:beforeAutospacing="1" w:after="100" w:afterAutospacing="1" w:line="276" w:lineRule="auto"/>
              <w:jc w:val="both"/>
              <w:rPr>
                <w:rFonts w:cstheme="minorHAnsi"/>
                <w:color w:val="000000" w:themeColor="text1"/>
                <w:spacing w:val="-3"/>
              </w:rPr>
            </w:pPr>
            <w:r w:rsidRPr="00F656EC">
              <w:rPr>
                <w:rFonts w:cstheme="minorHAnsi"/>
                <w:color w:val="000000" w:themeColor="text1"/>
                <w:spacing w:val="-3"/>
              </w:rPr>
              <w:t>Formación profesional universitaria en ingeniería de sistemas de computación y/o informática y/o afines.</w:t>
            </w:r>
          </w:p>
          <w:p w:rsidR="00576DF2" w:rsidRPr="00F656EC" w:rsidRDefault="00576DF2" w:rsidP="00F656EC">
            <w:pPr>
              <w:spacing w:before="100" w:beforeAutospacing="1" w:after="100" w:afterAutospacing="1"/>
              <w:jc w:val="both"/>
              <w:rPr>
                <w:rFonts w:cstheme="minorHAnsi"/>
                <w:color w:val="000000" w:themeColor="text1"/>
                <w:spacing w:val="-3"/>
              </w:rPr>
            </w:pPr>
            <w:r w:rsidRPr="00F656EC">
              <w:rPr>
                <w:rFonts w:cstheme="minorHAnsi"/>
                <w:b/>
                <w:color w:val="000000" w:themeColor="text1"/>
                <w:spacing w:val="-3"/>
              </w:rPr>
              <w:t>Experiencia y conocimientos</w:t>
            </w:r>
          </w:p>
          <w:p w:rsidR="00576DF2" w:rsidRPr="00F656EC" w:rsidRDefault="00576DF2" w:rsidP="00F656EC">
            <w:pPr>
              <w:numPr>
                <w:ilvl w:val="0"/>
                <w:numId w:val="11"/>
              </w:numPr>
              <w:tabs>
                <w:tab w:val="clear" w:pos="720"/>
                <w:tab w:val="num" w:pos="459"/>
              </w:tabs>
              <w:spacing w:before="100" w:beforeAutospacing="1" w:after="100" w:afterAutospacing="1" w:line="276" w:lineRule="auto"/>
              <w:ind w:left="459" w:hanging="459"/>
              <w:jc w:val="both"/>
              <w:rPr>
                <w:rFonts w:cstheme="minorHAnsi"/>
                <w:color w:val="000000" w:themeColor="text1"/>
                <w:spacing w:val="-3"/>
              </w:rPr>
            </w:pPr>
            <w:r w:rsidRPr="00F656EC">
              <w:rPr>
                <w:rFonts w:cstheme="minorHAnsi"/>
                <w:color w:val="000000" w:themeColor="text1"/>
                <w:spacing w:val="-3"/>
              </w:rPr>
              <w:t>Experiencia de al menos 2 años de trabajo ocupando posiciones de Ingeniero de Software o sistemas en el desarrollo de sistemas.</w:t>
            </w:r>
          </w:p>
          <w:p w:rsidR="00576DF2" w:rsidRPr="00F656EC" w:rsidRDefault="00576DF2" w:rsidP="00F656EC">
            <w:pPr>
              <w:spacing w:before="100" w:beforeAutospacing="1" w:after="100" w:afterAutospacing="1"/>
              <w:jc w:val="both"/>
              <w:rPr>
                <w:rFonts w:cstheme="minorHAnsi"/>
                <w:b/>
                <w:color w:val="000000" w:themeColor="text1"/>
                <w:spacing w:val="-3"/>
                <w:lang w:val="es-MX"/>
              </w:rPr>
            </w:pPr>
            <w:r w:rsidRPr="00F656EC">
              <w:rPr>
                <w:rFonts w:cstheme="minorHAnsi"/>
                <w:color w:val="000000" w:themeColor="text1"/>
                <w:spacing w:val="-3"/>
              </w:rPr>
              <w:t>Certificados (al menos 2) de cada proyecto en el que ha participado el Ingeniero de Software de manera satisfactoria en proyectos informáticos.</w:t>
            </w:r>
          </w:p>
        </w:tc>
      </w:tr>
    </w:tbl>
    <w:p w:rsidR="00576DF2" w:rsidRPr="00F656EC" w:rsidRDefault="00576DF2" w:rsidP="00576DF2">
      <w:pPr>
        <w:rPr>
          <w:rFonts w:cstheme="minorHAnsi"/>
          <w:color w:val="000000" w:themeColor="text1"/>
        </w:rPr>
      </w:pPr>
    </w:p>
    <w:p w:rsidR="00576DF2" w:rsidRPr="00F656EC" w:rsidRDefault="00576DF2" w:rsidP="00576DF2">
      <w:pPr>
        <w:pStyle w:val="Prrafodelista"/>
        <w:numPr>
          <w:ilvl w:val="1"/>
          <w:numId w:val="2"/>
        </w:numPr>
        <w:tabs>
          <w:tab w:val="clear" w:pos="1080"/>
          <w:tab w:val="num" w:pos="426"/>
        </w:tabs>
        <w:ind w:left="0" w:firstLine="0"/>
        <w:rPr>
          <w:rFonts w:asciiTheme="minorHAnsi" w:hAnsiTheme="minorHAnsi" w:cstheme="minorHAnsi"/>
          <w:b/>
          <w:color w:val="000000" w:themeColor="text1"/>
        </w:rPr>
      </w:pPr>
      <w:r w:rsidRPr="00F656EC">
        <w:rPr>
          <w:rFonts w:asciiTheme="minorHAnsi" w:hAnsiTheme="minorHAnsi" w:cstheme="minorHAnsi"/>
          <w:b/>
          <w:color w:val="000000" w:themeColor="text1"/>
        </w:rPr>
        <w:t>Forma y condiciones de pago; y,</w:t>
      </w:r>
    </w:p>
    <w:p w:rsidR="00576DF2" w:rsidRPr="00F656EC" w:rsidRDefault="00576DF2" w:rsidP="00576DF2">
      <w:pPr>
        <w:jc w:val="both"/>
        <w:rPr>
          <w:rFonts w:eastAsia="Times New Roman" w:cstheme="minorHAnsi"/>
          <w:color w:val="000000" w:themeColor="text1"/>
          <w:spacing w:val="-2"/>
          <w:lang w:eastAsia="es-EC"/>
        </w:rPr>
      </w:pPr>
      <w:r w:rsidRPr="00F656EC">
        <w:rPr>
          <w:rFonts w:eastAsia="Times New Roman" w:cstheme="minorHAnsi"/>
          <w:color w:val="000000" w:themeColor="text1"/>
          <w:spacing w:val="-2"/>
          <w:lang w:eastAsia="es-EC"/>
        </w:rPr>
        <w:t xml:space="preserve">Los pagos del Contrato se realizarán con cargo a los fondos propios provenientes del Presupuesto de la Dirección de Gestión de Tecnologías de la Información y Comunicaciones – DGTIC del Gobierno Autónomo Descentralizado de la Provincia de Pichincha – GADPP, disponibles en la Partida Presupuestaria No. 01.29.00.000.000.2018.530704.001.17.01.03.A30.99999999.001 denominada </w:t>
      </w:r>
      <w:r w:rsidRPr="00F656EC">
        <w:rPr>
          <w:rFonts w:eastAsia="Times New Roman" w:cstheme="minorHAnsi"/>
          <w:color w:val="000000" w:themeColor="text1"/>
          <w:spacing w:val="-2"/>
          <w:lang w:eastAsia="es-EC"/>
        </w:rPr>
        <w:lastRenderedPageBreak/>
        <w:t>“MANTENIMIENTO Y REPARACION DE EQUIPOS Y SISTEMA INFORMATICOS”, contenida en la Disponibilidad Presupuestaria  Compromiso No. XXXX, Transacción XXXX de XX de XXXX de XXXX. La forma de pago se la realizará de forma mensual de acuerdo al número de horas de mantenimiento, efectivamente ejecutadas, previo informe del Administrador del Contrato, en caso de no haberse ejecutado horas en ese mes no se procederá con el pago. Una vez finalizado el plazo de un (1) año o las 360 horas lo que primero ocurra, se suscribirá El ACTA DE ENTREGA- RECEPCIÓN entre el proveedor a través de su Representante Legal y el Administrador del Contrato del se</w:t>
      </w:r>
      <w:r>
        <w:rPr>
          <w:rFonts w:eastAsia="Times New Roman" w:cstheme="minorHAnsi"/>
          <w:color w:val="000000" w:themeColor="text1"/>
          <w:spacing w:val="-2"/>
          <w:lang w:eastAsia="es-EC"/>
        </w:rPr>
        <w:t>rvicio requerido</w:t>
      </w:r>
    </w:p>
    <w:p w:rsidR="001E1800" w:rsidRDefault="004431BC"/>
    <w:sectPr w:rsidR="001E180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1BC" w:rsidRDefault="004431BC" w:rsidP="00761495">
      <w:pPr>
        <w:spacing w:after="0" w:line="240" w:lineRule="auto"/>
      </w:pPr>
      <w:r>
        <w:separator/>
      </w:r>
    </w:p>
  </w:endnote>
  <w:endnote w:type="continuationSeparator" w:id="0">
    <w:p w:rsidR="004431BC" w:rsidRDefault="004431BC" w:rsidP="0076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354540"/>
      <w:docPartObj>
        <w:docPartGallery w:val="Page Numbers (Bottom of Page)"/>
        <w:docPartUnique/>
      </w:docPartObj>
    </w:sdtPr>
    <w:sdtEndPr/>
    <w:sdtContent>
      <w:p w:rsidR="007E1864" w:rsidRDefault="007E1864" w:rsidP="007E1864">
        <w:pPr>
          <w:pStyle w:val="Piedepgina"/>
          <w:pBdr>
            <w:top w:val="single" w:sz="4" w:space="1" w:color="auto"/>
          </w:pBdr>
          <w:jc w:val="right"/>
        </w:pPr>
        <w:r>
          <w:fldChar w:fldCharType="begin"/>
        </w:r>
        <w:r>
          <w:instrText>PAGE   \* MERGEFORMAT</w:instrText>
        </w:r>
        <w:r>
          <w:fldChar w:fldCharType="separate"/>
        </w:r>
        <w:r w:rsidR="00730016">
          <w:rPr>
            <w:noProof/>
          </w:rPr>
          <w:t>2</w:t>
        </w:r>
        <w:r>
          <w:fldChar w:fldCharType="end"/>
        </w:r>
      </w:p>
    </w:sdtContent>
  </w:sdt>
  <w:p w:rsidR="007E1864" w:rsidRDefault="007E18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1BC" w:rsidRDefault="004431BC" w:rsidP="00761495">
      <w:pPr>
        <w:spacing w:after="0" w:line="240" w:lineRule="auto"/>
      </w:pPr>
      <w:r>
        <w:separator/>
      </w:r>
    </w:p>
  </w:footnote>
  <w:footnote w:type="continuationSeparator" w:id="0">
    <w:p w:rsidR="004431BC" w:rsidRDefault="004431BC" w:rsidP="00761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495" w:rsidRDefault="00761495" w:rsidP="00761495">
    <w:pPr>
      <w:pStyle w:val="Encabezado"/>
      <w:jc w:val="center"/>
    </w:pPr>
    <w:r>
      <w:rPr>
        <w:noProof/>
        <w:lang w:eastAsia="es-EC"/>
      </w:rPr>
      <w:drawing>
        <wp:inline distT="0" distB="0" distL="0" distR="0" wp14:anchorId="03B1075A" wp14:editId="3973A9DD">
          <wp:extent cx="2426208" cy="810768"/>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o.jpg"/>
                  <pic:cNvPicPr/>
                </pic:nvPicPr>
                <pic:blipFill>
                  <a:blip r:embed="rId1">
                    <a:extLst>
                      <a:ext uri="{28A0092B-C50C-407E-A947-70E740481C1C}">
                        <a14:useLocalDpi xmlns:a14="http://schemas.microsoft.com/office/drawing/2010/main" val="0"/>
                      </a:ext>
                    </a:extLst>
                  </a:blip>
                  <a:stretch>
                    <a:fillRect/>
                  </a:stretch>
                </pic:blipFill>
                <pic:spPr>
                  <a:xfrm>
                    <a:off x="0" y="0"/>
                    <a:ext cx="2426208" cy="81076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7C460D"/>
    <w:multiLevelType w:val="multilevel"/>
    <w:tmpl w:val="2DDCB102"/>
    <w:lvl w:ilvl="0">
      <w:start w:val="1"/>
      <w:numFmt w:val="bullet"/>
      <w:lvlText w:val="-"/>
      <w:lvlJc w:val="left"/>
      <w:pPr>
        <w:tabs>
          <w:tab w:val="num" w:pos="720"/>
        </w:tabs>
        <w:ind w:left="720" w:hanging="720"/>
      </w:pPr>
      <w:rPr>
        <w:rFonts w:ascii="Tahoma" w:eastAsia="Calibri" w:hAnsi="Tahoma" w:cs="Tahoma" w:hint="default"/>
      </w:rPr>
    </w:lvl>
    <w:lvl w:ilvl="1">
      <w:start w:val="1"/>
      <w:numFmt w:val="bullet"/>
      <w:lvlText w:val=""/>
      <w:lvlJc w:val="left"/>
      <w:pPr>
        <w:tabs>
          <w:tab w:val="num" w:pos="2880"/>
        </w:tabs>
        <w:ind w:left="2880" w:hanging="720"/>
      </w:pPr>
      <w:rPr>
        <w:rFonts w:ascii="Wingdings" w:hAnsi="Wingdings" w:hint="default"/>
      </w:rPr>
    </w:lvl>
    <w:lvl w:ilvl="2">
      <w:start w:val="1"/>
      <w:numFmt w:val="decimal"/>
      <w:lvlText w:val="%1.%2.%3"/>
      <w:lvlJc w:val="left"/>
      <w:pPr>
        <w:tabs>
          <w:tab w:val="num" w:pos="5040"/>
        </w:tabs>
        <w:ind w:left="5040" w:hanging="720"/>
      </w:pPr>
    </w:lvl>
    <w:lvl w:ilvl="3">
      <w:start w:val="1"/>
      <w:numFmt w:val="decimal"/>
      <w:lvlText w:val="%1.%2.%3.%4"/>
      <w:lvlJc w:val="left"/>
      <w:pPr>
        <w:tabs>
          <w:tab w:val="num" w:pos="7560"/>
        </w:tabs>
        <w:ind w:left="7560" w:hanging="1080"/>
      </w:pPr>
    </w:lvl>
    <w:lvl w:ilvl="4">
      <w:start w:val="1"/>
      <w:numFmt w:val="decimal"/>
      <w:lvlText w:val="%1.%2.%3.%4.%5"/>
      <w:lvlJc w:val="left"/>
      <w:pPr>
        <w:tabs>
          <w:tab w:val="num" w:pos="10080"/>
        </w:tabs>
        <w:ind w:left="10080" w:hanging="1440"/>
      </w:pPr>
    </w:lvl>
    <w:lvl w:ilvl="5">
      <w:start w:val="1"/>
      <w:numFmt w:val="decimal"/>
      <w:lvlText w:val="%1.%2.%3.%4.%5.%6"/>
      <w:lvlJc w:val="left"/>
      <w:pPr>
        <w:tabs>
          <w:tab w:val="num" w:pos="12600"/>
        </w:tabs>
        <w:ind w:left="12600" w:hanging="1800"/>
      </w:pPr>
    </w:lvl>
    <w:lvl w:ilvl="6">
      <w:start w:val="1"/>
      <w:numFmt w:val="decimal"/>
      <w:lvlText w:val="%1.%2.%3.%4.%5.%6.%7"/>
      <w:lvlJc w:val="left"/>
      <w:pPr>
        <w:tabs>
          <w:tab w:val="num" w:pos="15120"/>
        </w:tabs>
        <w:ind w:left="15120" w:hanging="2160"/>
      </w:pPr>
    </w:lvl>
    <w:lvl w:ilvl="7">
      <w:start w:val="1"/>
      <w:numFmt w:val="decimal"/>
      <w:lvlText w:val="%1.%2.%3.%4.%5.%6.%7.%8"/>
      <w:lvlJc w:val="left"/>
      <w:pPr>
        <w:tabs>
          <w:tab w:val="num" w:pos="17280"/>
        </w:tabs>
        <w:ind w:left="17280" w:hanging="2160"/>
      </w:pPr>
    </w:lvl>
    <w:lvl w:ilvl="8">
      <w:start w:val="1"/>
      <w:numFmt w:val="decimal"/>
      <w:lvlText w:val="%1.%2.%3.%4.%5.%6.%7.%8.%9"/>
      <w:lvlJc w:val="left"/>
      <w:pPr>
        <w:tabs>
          <w:tab w:val="num" w:pos="19800"/>
        </w:tabs>
        <w:ind w:left="19800" w:hanging="2520"/>
      </w:pPr>
    </w:lvl>
  </w:abstractNum>
  <w:abstractNum w:abstractNumId="2">
    <w:nsid w:val="073A5F5F"/>
    <w:multiLevelType w:val="hybridMultilevel"/>
    <w:tmpl w:val="56B03272"/>
    <w:lvl w:ilvl="0" w:tplc="B1EAF96C">
      <w:start w:val="1"/>
      <w:numFmt w:val="bullet"/>
      <w:lvlText w:val="-"/>
      <w:lvlJc w:val="left"/>
      <w:pPr>
        <w:ind w:left="360" w:hanging="360"/>
      </w:pPr>
      <w:rPr>
        <w:rFonts w:ascii="Tahoma" w:eastAsia="Calibri" w:hAnsi="Tahoma" w:cs="Tahoma" w:hint="default"/>
      </w:rPr>
    </w:lvl>
    <w:lvl w:ilvl="1" w:tplc="7B9453CE">
      <w:numFmt w:val="bullet"/>
      <w:lvlText w:val="•"/>
      <w:lvlJc w:val="left"/>
      <w:pPr>
        <w:ind w:left="1440" w:hanging="720"/>
      </w:pPr>
      <w:rPr>
        <w:rFonts w:ascii="Arial" w:eastAsia="Calibri" w:hAnsi="Arial" w:cs="Arial" w:hint="default"/>
      </w:rPr>
    </w:lvl>
    <w:lvl w:ilvl="2" w:tplc="9344122C">
      <w:numFmt w:val="bullet"/>
      <w:lvlText w:val="·"/>
      <w:lvlJc w:val="left"/>
      <w:pPr>
        <w:ind w:left="2055" w:hanging="615"/>
      </w:pPr>
      <w:rPr>
        <w:rFonts w:ascii="Arial" w:eastAsia="Calibri" w:hAnsi="Arial" w:cs="Arial"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nsid w:val="2A3560F0"/>
    <w:multiLevelType w:val="multilevel"/>
    <w:tmpl w:val="3FDEB898"/>
    <w:lvl w:ilvl="0">
      <w:start w:val="1"/>
      <w:numFmt w:val="bullet"/>
      <w:lvlText w:val="-"/>
      <w:lvlJc w:val="left"/>
      <w:pPr>
        <w:tabs>
          <w:tab w:val="num" w:pos="720"/>
        </w:tabs>
        <w:ind w:left="720" w:hanging="720"/>
      </w:pPr>
      <w:rPr>
        <w:rFonts w:ascii="Tahoma" w:eastAsia="Calibri" w:hAnsi="Tahoma" w:cs="Tahoma" w:hint="default"/>
      </w:rPr>
    </w:lvl>
    <w:lvl w:ilvl="1">
      <w:start w:val="1"/>
      <w:numFmt w:val="bullet"/>
      <w:lvlText w:val=""/>
      <w:lvlJc w:val="left"/>
      <w:pPr>
        <w:tabs>
          <w:tab w:val="num" w:pos="2880"/>
        </w:tabs>
        <w:ind w:left="2880" w:hanging="720"/>
      </w:pPr>
      <w:rPr>
        <w:rFonts w:ascii="Wingdings" w:hAnsi="Wingdings" w:hint="default"/>
      </w:rPr>
    </w:lvl>
    <w:lvl w:ilvl="2">
      <w:start w:val="1"/>
      <w:numFmt w:val="decimal"/>
      <w:lvlText w:val="%1.%2.%3"/>
      <w:lvlJc w:val="left"/>
      <w:pPr>
        <w:tabs>
          <w:tab w:val="num" w:pos="5040"/>
        </w:tabs>
        <w:ind w:left="5040" w:hanging="720"/>
      </w:pPr>
    </w:lvl>
    <w:lvl w:ilvl="3">
      <w:start w:val="1"/>
      <w:numFmt w:val="decimal"/>
      <w:lvlText w:val="%1.%2.%3.%4"/>
      <w:lvlJc w:val="left"/>
      <w:pPr>
        <w:tabs>
          <w:tab w:val="num" w:pos="7560"/>
        </w:tabs>
        <w:ind w:left="7560" w:hanging="1080"/>
      </w:pPr>
    </w:lvl>
    <w:lvl w:ilvl="4">
      <w:start w:val="1"/>
      <w:numFmt w:val="decimal"/>
      <w:lvlText w:val="%1.%2.%3.%4.%5"/>
      <w:lvlJc w:val="left"/>
      <w:pPr>
        <w:tabs>
          <w:tab w:val="num" w:pos="10080"/>
        </w:tabs>
        <w:ind w:left="10080" w:hanging="1440"/>
      </w:pPr>
    </w:lvl>
    <w:lvl w:ilvl="5">
      <w:start w:val="1"/>
      <w:numFmt w:val="decimal"/>
      <w:lvlText w:val="%1.%2.%3.%4.%5.%6"/>
      <w:lvlJc w:val="left"/>
      <w:pPr>
        <w:tabs>
          <w:tab w:val="num" w:pos="12600"/>
        </w:tabs>
        <w:ind w:left="12600" w:hanging="1800"/>
      </w:pPr>
    </w:lvl>
    <w:lvl w:ilvl="6">
      <w:start w:val="1"/>
      <w:numFmt w:val="decimal"/>
      <w:lvlText w:val="%1.%2.%3.%4.%5.%6.%7"/>
      <w:lvlJc w:val="left"/>
      <w:pPr>
        <w:tabs>
          <w:tab w:val="num" w:pos="15120"/>
        </w:tabs>
        <w:ind w:left="15120" w:hanging="2160"/>
      </w:pPr>
    </w:lvl>
    <w:lvl w:ilvl="7">
      <w:start w:val="1"/>
      <w:numFmt w:val="decimal"/>
      <w:lvlText w:val="%1.%2.%3.%4.%5.%6.%7.%8"/>
      <w:lvlJc w:val="left"/>
      <w:pPr>
        <w:tabs>
          <w:tab w:val="num" w:pos="17280"/>
        </w:tabs>
        <w:ind w:left="17280" w:hanging="2160"/>
      </w:pPr>
    </w:lvl>
    <w:lvl w:ilvl="8">
      <w:start w:val="1"/>
      <w:numFmt w:val="decimal"/>
      <w:lvlText w:val="%1.%2.%3.%4.%5.%6.%7.%8.%9"/>
      <w:lvlJc w:val="left"/>
      <w:pPr>
        <w:tabs>
          <w:tab w:val="num" w:pos="19800"/>
        </w:tabs>
        <w:ind w:left="19800" w:hanging="2520"/>
      </w:pPr>
    </w:lvl>
  </w:abstractNum>
  <w:abstractNum w:abstractNumId="4">
    <w:nsid w:val="401B0937"/>
    <w:multiLevelType w:val="hybridMultilevel"/>
    <w:tmpl w:val="98F09656"/>
    <w:lvl w:ilvl="0" w:tplc="44AE35F0">
      <w:start w:val="4"/>
      <w:numFmt w:val="bullet"/>
      <w:lvlText w:val="-"/>
      <w:lvlJc w:val="left"/>
      <w:pPr>
        <w:ind w:left="-3921" w:hanging="360"/>
      </w:pPr>
      <w:rPr>
        <w:rFonts w:ascii="Verdana" w:eastAsia="Calibri" w:hAnsi="Verdana" w:cs="Times New Roman" w:hint="default"/>
      </w:rPr>
    </w:lvl>
    <w:lvl w:ilvl="1" w:tplc="0C0A0003" w:tentative="1">
      <w:start w:val="1"/>
      <w:numFmt w:val="bullet"/>
      <w:lvlText w:val="o"/>
      <w:lvlJc w:val="left"/>
      <w:pPr>
        <w:ind w:left="-3201" w:hanging="360"/>
      </w:pPr>
      <w:rPr>
        <w:rFonts w:ascii="Courier New" w:hAnsi="Courier New" w:cs="Courier New" w:hint="default"/>
      </w:rPr>
    </w:lvl>
    <w:lvl w:ilvl="2" w:tplc="0C0A0005" w:tentative="1">
      <w:start w:val="1"/>
      <w:numFmt w:val="bullet"/>
      <w:lvlText w:val=""/>
      <w:lvlJc w:val="left"/>
      <w:pPr>
        <w:ind w:left="-2481" w:hanging="360"/>
      </w:pPr>
      <w:rPr>
        <w:rFonts w:ascii="Wingdings" w:hAnsi="Wingdings" w:hint="default"/>
      </w:rPr>
    </w:lvl>
    <w:lvl w:ilvl="3" w:tplc="0C0A0001" w:tentative="1">
      <w:start w:val="1"/>
      <w:numFmt w:val="bullet"/>
      <w:lvlText w:val=""/>
      <w:lvlJc w:val="left"/>
      <w:pPr>
        <w:ind w:left="-1761" w:hanging="360"/>
      </w:pPr>
      <w:rPr>
        <w:rFonts w:ascii="Symbol" w:hAnsi="Symbol" w:hint="default"/>
      </w:rPr>
    </w:lvl>
    <w:lvl w:ilvl="4" w:tplc="0C0A0003" w:tentative="1">
      <w:start w:val="1"/>
      <w:numFmt w:val="bullet"/>
      <w:lvlText w:val="o"/>
      <w:lvlJc w:val="left"/>
      <w:pPr>
        <w:ind w:left="-1041" w:hanging="360"/>
      </w:pPr>
      <w:rPr>
        <w:rFonts w:ascii="Courier New" w:hAnsi="Courier New" w:cs="Courier New" w:hint="default"/>
      </w:rPr>
    </w:lvl>
    <w:lvl w:ilvl="5" w:tplc="0C0A0005" w:tentative="1">
      <w:start w:val="1"/>
      <w:numFmt w:val="bullet"/>
      <w:lvlText w:val=""/>
      <w:lvlJc w:val="left"/>
      <w:pPr>
        <w:ind w:left="-321" w:hanging="360"/>
      </w:pPr>
      <w:rPr>
        <w:rFonts w:ascii="Wingdings" w:hAnsi="Wingdings" w:hint="default"/>
      </w:rPr>
    </w:lvl>
    <w:lvl w:ilvl="6" w:tplc="0C0A0001" w:tentative="1">
      <w:start w:val="1"/>
      <w:numFmt w:val="bullet"/>
      <w:lvlText w:val=""/>
      <w:lvlJc w:val="left"/>
      <w:pPr>
        <w:ind w:left="399" w:hanging="360"/>
      </w:pPr>
      <w:rPr>
        <w:rFonts w:ascii="Symbol" w:hAnsi="Symbol" w:hint="default"/>
      </w:rPr>
    </w:lvl>
    <w:lvl w:ilvl="7" w:tplc="0C0A0003" w:tentative="1">
      <w:start w:val="1"/>
      <w:numFmt w:val="bullet"/>
      <w:lvlText w:val="o"/>
      <w:lvlJc w:val="left"/>
      <w:pPr>
        <w:ind w:left="1119" w:hanging="360"/>
      </w:pPr>
      <w:rPr>
        <w:rFonts w:ascii="Courier New" w:hAnsi="Courier New" w:cs="Courier New" w:hint="default"/>
      </w:rPr>
    </w:lvl>
    <w:lvl w:ilvl="8" w:tplc="0C0A0005" w:tentative="1">
      <w:start w:val="1"/>
      <w:numFmt w:val="bullet"/>
      <w:lvlText w:val=""/>
      <w:lvlJc w:val="left"/>
      <w:pPr>
        <w:ind w:left="1839" w:hanging="360"/>
      </w:pPr>
      <w:rPr>
        <w:rFonts w:ascii="Wingdings" w:hAnsi="Wingdings" w:hint="default"/>
      </w:rPr>
    </w:lvl>
  </w:abstractNum>
  <w:abstractNum w:abstractNumId="5">
    <w:nsid w:val="440E0B57"/>
    <w:multiLevelType w:val="hybridMultilevel"/>
    <w:tmpl w:val="7C8439B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F1C242D"/>
    <w:multiLevelType w:val="multilevel"/>
    <w:tmpl w:val="174040AC"/>
    <w:lvl w:ilvl="0">
      <w:start w:val="1"/>
      <w:numFmt w:val="bullet"/>
      <w:lvlText w:val="-"/>
      <w:lvlJc w:val="left"/>
      <w:pPr>
        <w:tabs>
          <w:tab w:val="num" w:pos="720"/>
        </w:tabs>
        <w:ind w:left="720" w:hanging="720"/>
      </w:pPr>
      <w:rPr>
        <w:rFonts w:ascii="Tahoma" w:eastAsia="Calibri" w:hAnsi="Tahoma" w:cs="Tahoma" w:hint="default"/>
      </w:rPr>
    </w:lvl>
    <w:lvl w:ilvl="1">
      <w:start w:val="1"/>
      <w:numFmt w:val="bullet"/>
      <w:lvlText w:val=""/>
      <w:lvlJc w:val="left"/>
      <w:pPr>
        <w:tabs>
          <w:tab w:val="num" w:pos="2880"/>
        </w:tabs>
        <w:ind w:left="2880" w:hanging="720"/>
      </w:pPr>
      <w:rPr>
        <w:rFonts w:ascii="Wingdings" w:hAnsi="Wingdings" w:hint="default"/>
      </w:rPr>
    </w:lvl>
    <w:lvl w:ilvl="2">
      <w:start w:val="1"/>
      <w:numFmt w:val="decimal"/>
      <w:lvlText w:val="%1.%2.%3"/>
      <w:lvlJc w:val="left"/>
      <w:pPr>
        <w:tabs>
          <w:tab w:val="num" w:pos="5040"/>
        </w:tabs>
        <w:ind w:left="5040" w:hanging="720"/>
      </w:pPr>
    </w:lvl>
    <w:lvl w:ilvl="3">
      <w:start w:val="1"/>
      <w:numFmt w:val="decimal"/>
      <w:lvlText w:val="%1.%2.%3.%4"/>
      <w:lvlJc w:val="left"/>
      <w:pPr>
        <w:tabs>
          <w:tab w:val="num" w:pos="7560"/>
        </w:tabs>
        <w:ind w:left="7560" w:hanging="1080"/>
      </w:pPr>
    </w:lvl>
    <w:lvl w:ilvl="4">
      <w:start w:val="1"/>
      <w:numFmt w:val="decimal"/>
      <w:lvlText w:val="%1.%2.%3.%4.%5"/>
      <w:lvlJc w:val="left"/>
      <w:pPr>
        <w:tabs>
          <w:tab w:val="num" w:pos="10080"/>
        </w:tabs>
        <w:ind w:left="10080" w:hanging="1440"/>
      </w:pPr>
    </w:lvl>
    <w:lvl w:ilvl="5">
      <w:start w:val="1"/>
      <w:numFmt w:val="decimal"/>
      <w:lvlText w:val="%1.%2.%3.%4.%5.%6"/>
      <w:lvlJc w:val="left"/>
      <w:pPr>
        <w:tabs>
          <w:tab w:val="num" w:pos="12600"/>
        </w:tabs>
        <w:ind w:left="12600" w:hanging="1800"/>
      </w:pPr>
    </w:lvl>
    <w:lvl w:ilvl="6">
      <w:start w:val="1"/>
      <w:numFmt w:val="decimal"/>
      <w:lvlText w:val="%1.%2.%3.%4.%5.%6.%7"/>
      <w:lvlJc w:val="left"/>
      <w:pPr>
        <w:tabs>
          <w:tab w:val="num" w:pos="15120"/>
        </w:tabs>
        <w:ind w:left="15120" w:hanging="2160"/>
      </w:pPr>
    </w:lvl>
    <w:lvl w:ilvl="7">
      <w:start w:val="1"/>
      <w:numFmt w:val="decimal"/>
      <w:lvlText w:val="%1.%2.%3.%4.%5.%6.%7.%8"/>
      <w:lvlJc w:val="left"/>
      <w:pPr>
        <w:tabs>
          <w:tab w:val="num" w:pos="17280"/>
        </w:tabs>
        <w:ind w:left="17280" w:hanging="2160"/>
      </w:pPr>
    </w:lvl>
    <w:lvl w:ilvl="8">
      <w:start w:val="1"/>
      <w:numFmt w:val="decimal"/>
      <w:lvlText w:val="%1.%2.%3.%4.%5.%6.%7.%8.%9"/>
      <w:lvlJc w:val="left"/>
      <w:pPr>
        <w:tabs>
          <w:tab w:val="num" w:pos="19800"/>
        </w:tabs>
        <w:ind w:left="19800" w:hanging="2520"/>
      </w:pPr>
    </w:lvl>
  </w:abstractNum>
  <w:abstractNum w:abstractNumId="7">
    <w:nsid w:val="5018738A"/>
    <w:multiLevelType w:val="multilevel"/>
    <w:tmpl w:val="A3FA5394"/>
    <w:lvl w:ilvl="0">
      <w:start w:val="1"/>
      <w:numFmt w:val="bullet"/>
      <w:lvlText w:val="-"/>
      <w:lvlJc w:val="left"/>
      <w:pPr>
        <w:tabs>
          <w:tab w:val="num" w:pos="720"/>
        </w:tabs>
        <w:ind w:left="720" w:hanging="720"/>
      </w:pPr>
      <w:rPr>
        <w:rFonts w:ascii="Tahoma" w:eastAsia="Calibri" w:hAnsi="Tahoma" w:cs="Tahoma" w:hint="default"/>
      </w:rPr>
    </w:lvl>
    <w:lvl w:ilvl="1">
      <w:start w:val="1"/>
      <w:numFmt w:val="bullet"/>
      <w:lvlText w:val=""/>
      <w:lvlJc w:val="left"/>
      <w:pPr>
        <w:tabs>
          <w:tab w:val="num" w:pos="2880"/>
        </w:tabs>
        <w:ind w:left="2880" w:hanging="720"/>
      </w:pPr>
      <w:rPr>
        <w:rFonts w:ascii="Wingdings" w:hAnsi="Wingdings" w:hint="default"/>
      </w:rPr>
    </w:lvl>
    <w:lvl w:ilvl="2">
      <w:start w:val="1"/>
      <w:numFmt w:val="decimal"/>
      <w:lvlText w:val="%1.%2.%3"/>
      <w:lvlJc w:val="left"/>
      <w:pPr>
        <w:tabs>
          <w:tab w:val="num" w:pos="5040"/>
        </w:tabs>
        <w:ind w:left="5040" w:hanging="720"/>
      </w:pPr>
    </w:lvl>
    <w:lvl w:ilvl="3">
      <w:start w:val="1"/>
      <w:numFmt w:val="decimal"/>
      <w:lvlText w:val="%1.%2.%3.%4"/>
      <w:lvlJc w:val="left"/>
      <w:pPr>
        <w:tabs>
          <w:tab w:val="num" w:pos="7560"/>
        </w:tabs>
        <w:ind w:left="7560" w:hanging="1080"/>
      </w:pPr>
    </w:lvl>
    <w:lvl w:ilvl="4">
      <w:start w:val="1"/>
      <w:numFmt w:val="decimal"/>
      <w:lvlText w:val="%1.%2.%3.%4.%5"/>
      <w:lvlJc w:val="left"/>
      <w:pPr>
        <w:tabs>
          <w:tab w:val="num" w:pos="10080"/>
        </w:tabs>
        <w:ind w:left="10080" w:hanging="1440"/>
      </w:pPr>
    </w:lvl>
    <w:lvl w:ilvl="5">
      <w:start w:val="1"/>
      <w:numFmt w:val="decimal"/>
      <w:lvlText w:val="%1.%2.%3.%4.%5.%6"/>
      <w:lvlJc w:val="left"/>
      <w:pPr>
        <w:tabs>
          <w:tab w:val="num" w:pos="12600"/>
        </w:tabs>
        <w:ind w:left="12600" w:hanging="1800"/>
      </w:pPr>
    </w:lvl>
    <w:lvl w:ilvl="6">
      <w:start w:val="1"/>
      <w:numFmt w:val="decimal"/>
      <w:lvlText w:val="%1.%2.%3.%4.%5.%6.%7"/>
      <w:lvlJc w:val="left"/>
      <w:pPr>
        <w:tabs>
          <w:tab w:val="num" w:pos="15120"/>
        </w:tabs>
        <w:ind w:left="15120" w:hanging="2160"/>
      </w:pPr>
    </w:lvl>
    <w:lvl w:ilvl="7">
      <w:start w:val="1"/>
      <w:numFmt w:val="decimal"/>
      <w:lvlText w:val="%1.%2.%3.%4.%5.%6.%7.%8"/>
      <w:lvlJc w:val="left"/>
      <w:pPr>
        <w:tabs>
          <w:tab w:val="num" w:pos="17280"/>
        </w:tabs>
        <w:ind w:left="17280" w:hanging="2160"/>
      </w:pPr>
    </w:lvl>
    <w:lvl w:ilvl="8">
      <w:start w:val="1"/>
      <w:numFmt w:val="decimal"/>
      <w:lvlText w:val="%1.%2.%3.%4.%5.%6.%7.%8.%9"/>
      <w:lvlJc w:val="left"/>
      <w:pPr>
        <w:tabs>
          <w:tab w:val="num" w:pos="19800"/>
        </w:tabs>
        <w:ind w:left="19800" w:hanging="2520"/>
      </w:pPr>
    </w:lvl>
  </w:abstractNum>
  <w:abstractNum w:abstractNumId="8">
    <w:nsid w:val="513C3A36"/>
    <w:multiLevelType w:val="multilevel"/>
    <w:tmpl w:val="DC20502A"/>
    <w:lvl w:ilvl="0">
      <w:start w:val="1"/>
      <w:numFmt w:val="bullet"/>
      <w:lvlText w:val="-"/>
      <w:lvlJc w:val="left"/>
      <w:pPr>
        <w:tabs>
          <w:tab w:val="num" w:pos="720"/>
        </w:tabs>
        <w:ind w:left="720" w:hanging="720"/>
      </w:pPr>
      <w:rPr>
        <w:rFonts w:ascii="Tahoma" w:eastAsia="Calibri" w:hAnsi="Tahoma" w:cs="Tahoma" w:hint="default"/>
      </w:rPr>
    </w:lvl>
    <w:lvl w:ilvl="1">
      <w:start w:val="1"/>
      <w:numFmt w:val="bullet"/>
      <w:lvlText w:val=""/>
      <w:lvlJc w:val="left"/>
      <w:pPr>
        <w:tabs>
          <w:tab w:val="num" w:pos="2880"/>
        </w:tabs>
        <w:ind w:left="2880" w:hanging="720"/>
      </w:pPr>
      <w:rPr>
        <w:rFonts w:ascii="Wingdings" w:hAnsi="Wingdings" w:hint="default"/>
      </w:rPr>
    </w:lvl>
    <w:lvl w:ilvl="2">
      <w:start w:val="1"/>
      <w:numFmt w:val="decimal"/>
      <w:lvlText w:val="%1.%2.%3"/>
      <w:lvlJc w:val="left"/>
      <w:pPr>
        <w:tabs>
          <w:tab w:val="num" w:pos="5040"/>
        </w:tabs>
        <w:ind w:left="5040" w:hanging="720"/>
      </w:pPr>
    </w:lvl>
    <w:lvl w:ilvl="3">
      <w:start w:val="1"/>
      <w:numFmt w:val="decimal"/>
      <w:lvlText w:val="%1.%2.%3.%4"/>
      <w:lvlJc w:val="left"/>
      <w:pPr>
        <w:tabs>
          <w:tab w:val="num" w:pos="7560"/>
        </w:tabs>
        <w:ind w:left="7560" w:hanging="1080"/>
      </w:pPr>
    </w:lvl>
    <w:lvl w:ilvl="4">
      <w:start w:val="1"/>
      <w:numFmt w:val="decimal"/>
      <w:lvlText w:val="%1.%2.%3.%4.%5"/>
      <w:lvlJc w:val="left"/>
      <w:pPr>
        <w:tabs>
          <w:tab w:val="num" w:pos="10080"/>
        </w:tabs>
        <w:ind w:left="10080" w:hanging="1440"/>
      </w:pPr>
    </w:lvl>
    <w:lvl w:ilvl="5">
      <w:start w:val="1"/>
      <w:numFmt w:val="decimal"/>
      <w:lvlText w:val="%1.%2.%3.%4.%5.%6"/>
      <w:lvlJc w:val="left"/>
      <w:pPr>
        <w:tabs>
          <w:tab w:val="num" w:pos="12600"/>
        </w:tabs>
        <w:ind w:left="12600" w:hanging="1800"/>
      </w:pPr>
    </w:lvl>
    <w:lvl w:ilvl="6">
      <w:start w:val="1"/>
      <w:numFmt w:val="decimal"/>
      <w:lvlText w:val="%1.%2.%3.%4.%5.%6.%7"/>
      <w:lvlJc w:val="left"/>
      <w:pPr>
        <w:tabs>
          <w:tab w:val="num" w:pos="15120"/>
        </w:tabs>
        <w:ind w:left="15120" w:hanging="2160"/>
      </w:pPr>
    </w:lvl>
    <w:lvl w:ilvl="7">
      <w:start w:val="1"/>
      <w:numFmt w:val="decimal"/>
      <w:lvlText w:val="%1.%2.%3.%4.%5.%6.%7.%8"/>
      <w:lvlJc w:val="left"/>
      <w:pPr>
        <w:tabs>
          <w:tab w:val="num" w:pos="17280"/>
        </w:tabs>
        <w:ind w:left="17280" w:hanging="2160"/>
      </w:pPr>
    </w:lvl>
    <w:lvl w:ilvl="8">
      <w:start w:val="1"/>
      <w:numFmt w:val="decimal"/>
      <w:lvlText w:val="%1.%2.%3.%4.%5.%6.%7.%8.%9"/>
      <w:lvlJc w:val="left"/>
      <w:pPr>
        <w:tabs>
          <w:tab w:val="num" w:pos="19800"/>
        </w:tabs>
        <w:ind w:left="19800" w:hanging="2520"/>
      </w:pPr>
    </w:lvl>
  </w:abstractNum>
  <w:abstractNum w:abstractNumId="9">
    <w:nsid w:val="59F849F7"/>
    <w:multiLevelType w:val="hybridMultilevel"/>
    <w:tmpl w:val="9800BE2A"/>
    <w:lvl w:ilvl="0" w:tplc="B1EAF96C">
      <w:start w:val="1"/>
      <w:numFmt w:val="bullet"/>
      <w:lvlText w:val="-"/>
      <w:lvlJc w:val="left"/>
      <w:pPr>
        <w:ind w:left="720" w:hanging="360"/>
      </w:pPr>
      <w:rPr>
        <w:rFonts w:ascii="Tahoma" w:eastAsia="Calibr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86093D"/>
    <w:multiLevelType w:val="hybridMultilevel"/>
    <w:tmpl w:val="48CC1296"/>
    <w:lvl w:ilvl="0" w:tplc="B1EAF96C">
      <w:start w:val="1"/>
      <w:numFmt w:val="bullet"/>
      <w:lvlText w:val="-"/>
      <w:lvlJc w:val="left"/>
      <w:pPr>
        <w:ind w:left="720" w:hanging="360"/>
      </w:pPr>
      <w:rPr>
        <w:rFonts w:ascii="Tahoma" w:eastAsia="Calibr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6D82BF1"/>
    <w:multiLevelType w:val="hybridMultilevel"/>
    <w:tmpl w:val="F806C6C8"/>
    <w:lvl w:ilvl="0" w:tplc="B1EAF96C">
      <w:start w:val="1"/>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496982"/>
    <w:multiLevelType w:val="hybridMultilevel"/>
    <w:tmpl w:val="B95EE36E"/>
    <w:lvl w:ilvl="0" w:tplc="B1EAF96C">
      <w:start w:val="1"/>
      <w:numFmt w:val="bullet"/>
      <w:lvlText w:val="-"/>
      <w:lvlJc w:val="left"/>
      <w:pPr>
        <w:ind w:left="720" w:hanging="360"/>
      </w:pPr>
      <w:rPr>
        <w:rFonts w:ascii="Tahoma" w:eastAsia="Calibr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E335F5"/>
    <w:multiLevelType w:val="hybridMultilevel"/>
    <w:tmpl w:val="547461CC"/>
    <w:lvl w:ilvl="0" w:tplc="B1EAF96C">
      <w:start w:val="1"/>
      <w:numFmt w:val="bullet"/>
      <w:lvlText w:val="-"/>
      <w:lvlJc w:val="left"/>
      <w:pPr>
        <w:ind w:left="720" w:hanging="360"/>
      </w:pPr>
      <w:rPr>
        <w:rFonts w:ascii="Tahoma" w:eastAsia="Calibr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2"/>
  </w:num>
  <w:num w:numId="5">
    <w:abstractNumId w:val="13"/>
  </w:num>
  <w:num w:numId="6">
    <w:abstractNumId w:val="10"/>
  </w:num>
  <w:num w:numId="7">
    <w:abstractNumId w:val="11"/>
  </w:num>
  <w:num w:numId="8">
    <w:abstractNumId w:val="7"/>
  </w:num>
  <w:num w:numId="9">
    <w:abstractNumId w:val="8"/>
  </w:num>
  <w:num w:numId="10">
    <w:abstractNumId w:val="3"/>
  </w:num>
  <w:num w:numId="11">
    <w:abstractNumId w:val="6"/>
  </w:num>
  <w:num w:numId="12">
    <w:abstractNumId w:val="2"/>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95"/>
    <w:rsid w:val="001627A7"/>
    <w:rsid w:val="00195CBE"/>
    <w:rsid w:val="004431BC"/>
    <w:rsid w:val="004F3F1B"/>
    <w:rsid w:val="00576DF2"/>
    <w:rsid w:val="00730016"/>
    <w:rsid w:val="00761495"/>
    <w:rsid w:val="007E18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1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1495"/>
  </w:style>
  <w:style w:type="paragraph" w:styleId="Piedepgina">
    <w:name w:val="footer"/>
    <w:basedOn w:val="Normal"/>
    <w:link w:val="PiedepginaCar"/>
    <w:uiPriority w:val="99"/>
    <w:unhideWhenUsed/>
    <w:rsid w:val="00761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1495"/>
  </w:style>
  <w:style w:type="paragraph" w:customStyle="1" w:styleId="Standard">
    <w:name w:val="Standard"/>
    <w:rsid w:val="00576DF2"/>
    <w:pPr>
      <w:autoSpaceDN w:val="0"/>
      <w:spacing w:after="0" w:line="240" w:lineRule="auto"/>
      <w:textAlignment w:val="baseline"/>
    </w:pPr>
    <w:rPr>
      <w:rFonts w:ascii="Times New Roman" w:eastAsia="Times New Roman" w:hAnsi="Times New Roman" w:cs="Times New Roman"/>
      <w:sz w:val="20"/>
      <w:szCs w:val="20"/>
      <w:lang w:eastAsia="es-EC"/>
    </w:rPr>
  </w:style>
  <w:style w:type="paragraph" w:styleId="Prrafodelista">
    <w:name w:val="List Paragraph"/>
    <w:basedOn w:val="Normal"/>
    <w:uiPriority w:val="34"/>
    <w:qFormat/>
    <w:rsid w:val="00576DF2"/>
    <w:pPr>
      <w:spacing w:after="200" w:line="276" w:lineRule="auto"/>
      <w:ind w:left="720"/>
      <w:contextualSpacing/>
    </w:pPr>
    <w:rPr>
      <w:rFonts w:ascii="Calibri" w:eastAsia="Calibri" w:hAnsi="Calibri" w:cs="Times New Roman"/>
    </w:rPr>
  </w:style>
  <w:style w:type="paragraph" w:styleId="Textoindependiente">
    <w:name w:val="Body Text"/>
    <w:basedOn w:val="Normal"/>
    <w:link w:val="TextoindependienteCar"/>
    <w:rsid w:val="00576DF2"/>
    <w:pPr>
      <w:widowControl w:val="0"/>
      <w:suppressAutoHyphens/>
      <w:spacing w:after="0" w:line="240" w:lineRule="auto"/>
      <w:jc w:val="both"/>
    </w:pPr>
    <w:rPr>
      <w:rFonts w:ascii="Arial" w:eastAsia="Times New Roman" w:hAnsi="Arial" w:cs="Times New Roman"/>
      <w:spacing w:val="-2"/>
      <w:szCs w:val="20"/>
      <w:u w:val="single"/>
      <w:lang w:eastAsia="hi-IN" w:bidi="hi-IN"/>
    </w:rPr>
  </w:style>
  <w:style w:type="character" w:customStyle="1" w:styleId="TextoindependienteCar">
    <w:name w:val="Texto independiente Car"/>
    <w:basedOn w:val="Fuentedeprrafopredeter"/>
    <w:link w:val="Textoindependiente"/>
    <w:rsid w:val="00576DF2"/>
    <w:rPr>
      <w:rFonts w:ascii="Arial" w:eastAsia="Times New Roman" w:hAnsi="Arial" w:cs="Times New Roman"/>
      <w:spacing w:val="-2"/>
      <w:szCs w:val="20"/>
      <w:u w:val="single"/>
      <w:lang w:eastAsia="hi-IN" w:bidi="hi-IN"/>
    </w:rPr>
  </w:style>
  <w:style w:type="paragraph" w:customStyle="1" w:styleId="style1">
    <w:name w:val="style1"/>
    <w:basedOn w:val="Normal"/>
    <w:rsid w:val="00576DF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Refdecomentario">
    <w:name w:val="annotation reference"/>
    <w:basedOn w:val="Fuentedeprrafopredeter"/>
    <w:uiPriority w:val="99"/>
    <w:semiHidden/>
    <w:unhideWhenUsed/>
    <w:rsid w:val="00576DF2"/>
    <w:rPr>
      <w:sz w:val="16"/>
      <w:szCs w:val="16"/>
    </w:rPr>
  </w:style>
  <w:style w:type="paragraph" w:styleId="Textocomentario">
    <w:name w:val="annotation text"/>
    <w:basedOn w:val="Normal"/>
    <w:link w:val="TextocomentarioCar"/>
    <w:uiPriority w:val="99"/>
    <w:semiHidden/>
    <w:unhideWhenUsed/>
    <w:rsid w:val="00576DF2"/>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576DF2"/>
    <w:rPr>
      <w:sz w:val="20"/>
      <w:szCs w:val="20"/>
      <w:lang w:val="es-ES"/>
    </w:rPr>
  </w:style>
  <w:style w:type="paragraph" w:styleId="Textodeglobo">
    <w:name w:val="Balloon Text"/>
    <w:basedOn w:val="Normal"/>
    <w:link w:val="TextodegloboCar"/>
    <w:uiPriority w:val="99"/>
    <w:semiHidden/>
    <w:unhideWhenUsed/>
    <w:rsid w:val="00576D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6DF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1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1495"/>
  </w:style>
  <w:style w:type="paragraph" w:styleId="Piedepgina">
    <w:name w:val="footer"/>
    <w:basedOn w:val="Normal"/>
    <w:link w:val="PiedepginaCar"/>
    <w:uiPriority w:val="99"/>
    <w:unhideWhenUsed/>
    <w:rsid w:val="00761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1495"/>
  </w:style>
  <w:style w:type="paragraph" w:customStyle="1" w:styleId="Standard">
    <w:name w:val="Standard"/>
    <w:rsid w:val="00576DF2"/>
    <w:pPr>
      <w:autoSpaceDN w:val="0"/>
      <w:spacing w:after="0" w:line="240" w:lineRule="auto"/>
      <w:textAlignment w:val="baseline"/>
    </w:pPr>
    <w:rPr>
      <w:rFonts w:ascii="Times New Roman" w:eastAsia="Times New Roman" w:hAnsi="Times New Roman" w:cs="Times New Roman"/>
      <w:sz w:val="20"/>
      <w:szCs w:val="20"/>
      <w:lang w:eastAsia="es-EC"/>
    </w:rPr>
  </w:style>
  <w:style w:type="paragraph" w:styleId="Prrafodelista">
    <w:name w:val="List Paragraph"/>
    <w:basedOn w:val="Normal"/>
    <w:uiPriority w:val="34"/>
    <w:qFormat/>
    <w:rsid w:val="00576DF2"/>
    <w:pPr>
      <w:spacing w:after="200" w:line="276" w:lineRule="auto"/>
      <w:ind w:left="720"/>
      <w:contextualSpacing/>
    </w:pPr>
    <w:rPr>
      <w:rFonts w:ascii="Calibri" w:eastAsia="Calibri" w:hAnsi="Calibri" w:cs="Times New Roman"/>
    </w:rPr>
  </w:style>
  <w:style w:type="paragraph" w:styleId="Textoindependiente">
    <w:name w:val="Body Text"/>
    <w:basedOn w:val="Normal"/>
    <w:link w:val="TextoindependienteCar"/>
    <w:rsid w:val="00576DF2"/>
    <w:pPr>
      <w:widowControl w:val="0"/>
      <w:suppressAutoHyphens/>
      <w:spacing w:after="0" w:line="240" w:lineRule="auto"/>
      <w:jc w:val="both"/>
    </w:pPr>
    <w:rPr>
      <w:rFonts w:ascii="Arial" w:eastAsia="Times New Roman" w:hAnsi="Arial" w:cs="Times New Roman"/>
      <w:spacing w:val="-2"/>
      <w:szCs w:val="20"/>
      <w:u w:val="single"/>
      <w:lang w:eastAsia="hi-IN" w:bidi="hi-IN"/>
    </w:rPr>
  </w:style>
  <w:style w:type="character" w:customStyle="1" w:styleId="TextoindependienteCar">
    <w:name w:val="Texto independiente Car"/>
    <w:basedOn w:val="Fuentedeprrafopredeter"/>
    <w:link w:val="Textoindependiente"/>
    <w:rsid w:val="00576DF2"/>
    <w:rPr>
      <w:rFonts w:ascii="Arial" w:eastAsia="Times New Roman" w:hAnsi="Arial" w:cs="Times New Roman"/>
      <w:spacing w:val="-2"/>
      <w:szCs w:val="20"/>
      <w:u w:val="single"/>
      <w:lang w:eastAsia="hi-IN" w:bidi="hi-IN"/>
    </w:rPr>
  </w:style>
  <w:style w:type="paragraph" w:customStyle="1" w:styleId="style1">
    <w:name w:val="style1"/>
    <w:basedOn w:val="Normal"/>
    <w:rsid w:val="00576DF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Refdecomentario">
    <w:name w:val="annotation reference"/>
    <w:basedOn w:val="Fuentedeprrafopredeter"/>
    <w:uiPriority w:val="99"/>
    <w:semiHidden/>
    <w:unhideWhenUsed/>
    <w:rsid w:val="00576DF2"/>
    <w:rPr>
      <w:sz w:val="16"/>
      <w:szCs w:val="16"/>
    </w:rPr>
  </w:style>
  <w:style w:type="paragraph" w:styleId="Textocomentario">
    <w:name w:val="annotation text"/>
    <w:basedOn w:val="Normal"/>
    <w:link w:val="TextocomentarioCar"/>
    <w:uiPriority w:val="99"/>
    <w:semiHidden/>
    <w:unhideWhenUsed/>
    <w:rsid w:val="00576DF2"/>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576DF2"/>
    <w:rPr>
      <w:sz w:val="20"/>
      <w:szCs w:val="20"/>
      <w:lang w:val="es-ES"/>
    </w:rPr>
  </w:style>
  <w:style w:type="paragraph" w:styleId="Textodeglobo">
    <w:name w:val="Balloon Text"/>
    <w:basedOn w:val="Normal"/>
    <w:link w:val="TextodegloboCar"/>
    <w:uiPriority w:val="99"/>
    <w:semiHidden/>
    <w:unhideWhenUsed/>
    <w:rsid w:val="00576D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6D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1602</Words>
  <Characters>8813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Miguel Barragan Ponton</dc:creator>
  <cp:lastModifiedBy>Margarita Del Consuelo Álvarez Pabon</cp:lastModifiedBy>
  <cp:revision>2</cp:revision>
  <dcterms:created xsi:type="dcterms:W3CDTF">2018-06-13T19:18:00Z</dcterms:created>
  <dcterms:modified xsi:type="dcterms:W3CDTF">2018-06-13T19:18:00Z</dcterms:modified>
</cp:coreProperties>
</file>