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B6FB" w14:textId="77777777" w:rsidR="00207905" w:rsidRPr="00207905" w:rsidRDefault="00207905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5A10142" w14:textId="77777777" w:rsidR="00207905" w:rsidRPr="00207905" w:rsidRDefault="00207905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A78778A" w14:textId="77777777" w:rsidR="00207905" w:rsidRPr="00207905" w:rsidRDefault="00207905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F8D56A3" w14:textId="77777777" w:rsidR="00207905" w:rsidRPr="00207905" w:rsidRDefault="00207905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E6858E6" w14:textId="77777777" w:rsidR="00207905" w:rsidRPr="00207905" w:rsidRDefault="00207905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5CD483E" w14:textId="1C41ABCB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>: Un caso de fracaso estratégico empresarial</w:t>
      </w:r>
    </w:p>
    <w:p w14:paraId="5A13C428" w14:textId="77777777" w:rsidR="00501DB3" w:rsidRPr="00207905" w:rsidRDefault="00501DB3" w:rsidP="00501D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3590A46" w14:textId="77777777" w:rsidR="00501DB3" w:rsidRPr="00207905" w:rsidRDefault="00501DB3" w:rsidP="00501D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EBEDCE" w14:textId="77777777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Antonio Galeano</w:t>
      </w:r>
    </w:p>
    <w:p w14:paraId="0370F3E5" w14:textId="20A23260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Enrique Gamarra</w:t>
      </w:r>
    </w:p>
    <w:p w14:paraId="7B0ED186" w14:textId="77777777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Maestría en Auditoría y Gestión de la Información, Universidad Tecnológica Intercontinental</w:t>
      </w:r>
    </w:p>
    <w:p w14:paraId="0288EBC8" w14:textId="65932367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SISTEMA DE CONTROL DE GESTIÓN ESTRATEGICA PARA LAS ORGANIZACIONES</w:t>
      </w:r>
    </w:p>
    <w:p w14:paraId="59CA12EC" w14:textId="417C523C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Dr. Hugo Ferreira</w:t>
      </w:r>
    </w:p>
    <w:p w14:paraId="3844DB94" w14:textId="596BA8D4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2025</w:t>
      </w:r>
    </w:p>
    <w:p w14:paraId="44A88033" w14:textId="77777777" w:rsidR="00501DB3" w:rsidRPr="00207905" w:rsidRDefault="00501DB3" w:rsidP="00501DB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San Lorenzo, Paraguay</w:t>
      </w:r>
    </w:p>
    <w:p w14:paraId="0373FEFD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CBDE39B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EA7EEA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949AAF8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383DEBB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1FD0143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EC508B9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492C00C" w14:textId="77777777" w:rsidR="00092C4A" w:rsidRPr="00207905" w:rsidRDefault="00092C4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1FC3C55" w14:textId="77777777" w:rsidR="007E4FAA" w:rsidRPr="00207905" w:rsidRDefault="007E4FAA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0F0FBDB5" w14:textId="77777777" w:rsidR="00207905" w:rsidRPr="00207905" w:rsidRDefault="00207905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7C38998" w14:textId="77777777" w:rsidR="00207905" w:rsidRPr="00207905" w:rsidRDefault="00207905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F07A2CD" w14:textId="77777777" w:rsidR="00207905" w:rsidRPr="00207905" w:rsidRDefault="00207905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C1A8E4C" w14:textId="77777777" w:rsidR="00207905" w:rsidRPr="00207905" w:rsidRDefault="00207905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B4B18C" w14:textId="77777777" w:rsidR="00207905" w:rsidRPr="00207905" w:rsidRDefault="00207905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11D9DB2" w14:textId="51D1E7C1" w:rsidR="007E4FAA" w:rsidRPr="00207905" w:rsidRDefault="007E4FA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Introducción</w:t>
      </w:r>
    </w:p>
    <w:p w14:paraId="1EF37379" w14:textId="77777777" w:rsidR="007E4FAA" w:rsidRPr="00207905" w:rsidRDefault="007E4FAA" w:rsidP="007E4FA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Yahoo! Inc. fue una de las empresas pioneras de Internet y llegó a ser una de las más exitosas a finales de la década de 1990.</w:t>
      </w:r>
    </w:p>
    <w:p w14:paraId="4DF159EA" w14:textId="5BB6443D" w:rsidR="001615D6" w:rsidRPr="00207905" w:rsidRDefault="007E4FAA" w:rsidP="007E4FA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Alcanzó un valor de mercado aproximado de 125.000 millones de dólares en el año 2000 apoyándose en servicios populares como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Mail,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Respuestas, Grupos o Messenger. Sin embargo, la trayectoria de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dio un giro radical debido a malas decisiones estratégicas y falta de visión a futuro, lo que terminó relegando a la compañía a un papel secundario en la industria</w:t>
      </w:r>
    </w:p>
    <w:p w14:paraId="0435B9DE" w14:textId="77777777" w:rsidR="007E4FAA" w:rsidRPr="00207905" w:rsidRDefault="007E4FAA" w:rsidP="007E4FA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9611870" w14:textId="77777777" w:rsidR="007E4FAA" w:rsidRPr="00207905" w:rsidRDefault="007E4FAA" w:rsidP="007E4FA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0E467B3" w14:textId="363C7FCB" w:rsidR="007E4FAA" w:rsidRPr="00207905" w:rsidRDefault="007E4FAA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207905">
        <w:rPr>
          <w:rFonts w:ascii="Times New Roman" w:hAnsi="Times New Roman" w:cs="Times New Roman"/>
          <w:sz w:val="24"/>
          <w:szCs w:val="24"/>
          <w:lang w:val="es-419"/>
        </w:rPr>
        <w:br w:type="page"/>
      </w:r>
    </w:p>
    <w:p w14:paraId="65989CF5" w14:textId="6E21A041" w:rsidR="007E4FAA" w:rsidRPr="00207905" w:rsidRDefault="007E4FAA" w:rsidP="0020790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Este informe analiza las decisiones estratégicas clave que llevaron al fracaso de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>, evaluando críticamente su estrategia (objetivos, errores, reacción ante competidores y oportunidades perdidas</w:t>
      </w:r>
      <w:r w:rsidR="00312FAA">
        <w:rPr>
          <w:rFonts w:ascii="Times New Roman" w:hAnsi="Times New Roman" w:cs="Times New Roman"/>
          <w:sz w:val="24"/>
          <w:szCs w:val="24"/>
          <w:lang w:val="es-ES"/>
        </w:rPr>
        <w:t>)</w:t>
      </w:r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ACA4815" w14:textId="1345F6CC" w:rsidR="007E4FAA" w:rsidRPr="00207905" w:rsidRDefault="007E4FAA" w:rsidP="0020790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Para contextualizar la magnitud de la caída de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, basta señalar que </w:t>
      </w: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en 2016 su negocio principal de Internet fue vendido a Verizon por solo 4.830 millones de dólares</w:t>
      </w:r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, una fracción mínima de su valoración máxima en 2000. La historia de </w:t>
      </w:r>
      <w:proofErr w:type="spellStart"/>
      <w:r w:rsidRPr="00207905">
        <w:rPr>
          <w:rFonts w:ascii="Times New Roman" w:hAnsi="Times New Roman" w:cs="Times New Roman"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se ha convertido así en una </w:t>
      </w: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lección emblemática</w:t>
      </w:r>
      <w:r w:rsidRPr="00207905">
        <w:rPr>
          <w:rFonts w:ascii="Times New Roman" w:hAnsi="Times New Roman" w:cs="Times New Roman"/>
          <w:sz w:val="24"/>
          <w:szCs w:val="24"/>
          <w:lang w:val="es-ES"/>
        </w:rPr>
        <w:t xml:space="preserve"> sobre cómo una empresa líder puede perder terreno por decisiones estratégicas equivocadas, falta de adaptación e incapacidad para enfrentar una competencia feroz.</w:t>
      </w:r>
    </w:p>
    <w:p w14:paraId="4BAB7491" w14:textId="36E37A8B" w:rsidR="007E4FAA" w:rsidRPr="00207905" w:rsidRDefault="007E4FA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t>Una serie de eventos desafortunados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5"/>
        <w:gridCol w:w="1989"/>
        <w:gridCol w:w="5380"/>
      </w:tblGrid>
      <w:tr w:rsidR="007E4FAA" w:rsidRPr="00207905" w14:paraId="55940C69" w14:textId="77777777" w:rsidTr="00BA28BC">
        <w:tc>
          <w:tcPr>
            <w:tcW w:w="1125" w:type="dxa"/>
          </w:tcPr>
          <w:p w14:paraId="251A9F6D" w14:textId="42272337" w:rsidR="007E4FAA" w:rsidRPr="009C3B98" w:rsidRDefault="007E4FAA" w:rsidP="007E4F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9C3B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Año</w:t>
            </w:r>
          </w:p>
        </w:tc>
        <w:tc>
          <w:tcPr>
            <w:tcW w:w="1989" w:type="dxa"/>
          </w:tcPr>
          <w:p w14:paraId="0962DCC9" w14:textId="1DC228D6" w:rsidR="007E4FAA" w:rsidRPr="009C3B98" w:rsidRDefault="007E4FAA" w:rsidP="007E4F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9C3B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Hito</w:t>
            </w:r>
          </w:p>
        </w:tc>
        <w:tc>
          <w:tcPr>
            <w:tcW w:w="5380" w:type="dxa"/>
          </w:tcPr>
          <w:p w14:paraId="30BCC9BC" w14:textId="79642848" w:rsidR="007E4FAA" w:rsidRPr="009C3B98" w:rsidRDefault="007E4FAA" w:rsidP="007E4F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9C3B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Evento</w:t>
            </w:r>
          </w:p>
        </w:tc>
      </w:tr>
      <w:tr w:rsidR="007E4FAA" w:rsidRPr="00312FAA" w14:paraId="3D3AC88C" w14:textId="77777777" w:rsidTr="00BA28BC">
        <w:tc>
          <w:tcPr>
            <w:tcW w:w="1125" w:type="dxa"/>
          </w:tcPr>
          <w:p w14:paraId="2BACED31" w14:textId="7019D238" w:rsidR="007E4FAA" w:rsidRPr="00207905" w:rsidRDefault="007E4FAA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1994</w:t>
            </w:r>
          </w:p>
        </w:tc>
        <w:tc>
          <w:tcPr>
            <w:tcW w:w="1989" w:type="dxa"/>
          </w:tcPr>
          <w:p w14:paraId="24142A7F" w14:textId="7027D86F" w:rsidR="007E4FAA" w:rsidRPr="00207905" w:rsidRDefault="007E4FAA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Fundación de </w:t>
            </w:r>
            <w:proofErr w:type="spellStart"/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</w:p>
        </w:tc>
        <w:tc>
          <w:tcPr>
            <w:tcW w:w="5380" w:type="dxa"/>
            <w:shd w:val="clear" w:color="auto" w:fill="auto"/>
          </w:tcPr>
          <w:p w14:paraId="34AF1EBB" w14:textId="785CE0FB" w:rsidR="007E4FAA" w:rsidRPr="00207905" w:rsidRDefault="007E4FAA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Jerry Yang y David Filo fundan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como uno de los primeros directorios web, marcando el inicio de su papel pionero en Internet</w:t>
            </w:r>
          </w:p>
        </w:tc>
      </w:tr>
      <w:tr w:rsidR="007E4FAA" w:rsidRPr="00312FAA" w14:paraId="63E18FFF" w14:textId="77777777" w:rsidTr="00BA28BC">
        <w:tc>
          <w:tcPr>
            <w:tcW w:w="1125" w:type="dxa"/>
          </w:tcPr>
          <w:p w14:paraId="132C69D2" w14:textId="7F387502" w:rsidR="007E4FAA" w:rsidRPr="00207905" w:rsidRDefault="007E4FAA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1996</w:t>
            </w:r>
          </w:p>
        </w:tc>
        <w:tc>
          <w:tcPr>
            <w:tcW w:w="1989" w:type="dxa"/>
          </w:tcPr>
          <w:p w14:paraId="29E4514A" w14:textId="7D1B2F04" w:rsidR="007E4FAA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Oferta pública</w:t>
            </w:r>
          </w:p>
        </w:tc>
        <w:tc>
          <w:tcPr>
            <w:tcW w:w="5380" w:type="dxa"/>
          </w:tcPr>
          <w:p w14:paraId="370F5FF8" w14:textId="0E50CE5C" w:rsidR="007E4FAA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sale a bolsa en abril de 1996 y su cotización se dispara; a finales de los 90 se consolida como </w:t>
            </w:r>
            <w:r w:rsidRPr="0020790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s-ES"/>
              </w:rPr>
              <w:t>portal líder</w:t>
            </w: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con millones de usuarios diarios</w:t>
            </w:r>
          </w:p>
        </w:tc>
      </w:tr>
      <w:tr w:rsidR="00C36907" w:rsidRPr="00312FAA" w14:paraId="672CDEE2" w14:textId="77777777" w:rsidTr="00BA28BC">
        <w:tc>
          <w:tcPr>
            <w:tcW w:w="1125" w:type="dxa"/>
          </w:tcPr>
          <w:p w14:paraId="6485BC6A" w14:textId="6067E7B1" w:rsidR="00C36907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1998</w:t>
            </w:r>
          </w:p>
        </w:tc>
        <w:tc>
          <w:tcPr>
            <w:tcW w:w="1989" w:type="dxa"/>
          </w:tcPr>
          <w:p w14:paraId="799A1D8C" w14:textId="7E7F077A" w:rsidR="00C36907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Nuevo competidor</w:t>
            </w:r>
          </w:p>
        </w:tc>
        <w:tc>
          <w:tcPr>
            <w:tcW w:w="5380" w:type="dxa"/>
          </w:tcPr>
          <w:p w14:paraId="286C8B68" w14:textId="2CDBD4FF" w:rsidR="00C36907" w:rsidRPr="00207905" w:rsidRDefault="00C36907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Google irrumpe con un buscador algorítmico superior.</w:t>
            </w:r>
          </w:p>
        </w:tc>
      </w:tr>
      <w:tr w:rsidR="00C36907" w:rsidRPr="00312FAA" w14:paraId="3926F307" w14:textId="77777777" w:rsidTr="00BA28BC">
        <w:tc>
          <w:tcPr>
            <w:tcW w:w="1125" w:type="dxa"/>
          </w:tcPr>
          <w:p w14:paraId="32D22C3C" w14:textId="45EAE4EA" w:rsidR="00C36907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1999</w:t>
            </w:r>
          </w:p>
        </w:tc>
        <w:tc>
          <w:tcPr>
            <w:tcW w:w="1989" w:type="dxa"/>
          </w:tcPr>
          <w:p w14:paraId="43F7B55D" w14:textId="1EABDCB7" w:rsidR="00C36907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Adquisiciones</w:t>
            </w:r>
          </w:p>
        </w:tc>
        <w:tc>
          <w:tcPr>
            <w:tcW w:w="5380" w:type="dxa"/>
          </w:tcPr>
          <w:p w14:paraId="10F59A23" w14:textId="23D19830" w:rsidR="00C36907" w:rsidRPr="00207905" w:rsidRDefault="00C36907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gasta grandes sumas comprando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GeoCities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(USD 3.600 millones) y Broadcast.com (USD 5.700 millones). Con el tiempo, </w:t>
            </w:r>
            <w:r w:rsidRPr="0020790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s-ES"/>
              </w:rPr>
              <w:t>ambas adquisiciones se revelan fracasos</w:t>
            </w: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que no aportaron valor.</w:t>
            </w:r>
          </w:p>
        </w:tc>
      </w:tr>
      <w:tr w:rsidR="00C36907" w:rsidRPr="00312FAA" w14:paraId="66B1DBFF" w14:textId="77777777" w:rsidTr="00BA28BC">
        <w:tc>
          <w:tcPr>
            <w:tcW w:w="1125" w:type="dxa"/>
          </w:tcPr>
          <w:p w14:paraId="5E09575C" w14:textId="0B5B69D5" w:rsidR="00C36907" w:rsidRPr="00207905" w:rsidRDefault="00C36907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2002</w:t>
            </w:r>
            <w:r w:rsidR="00BA28BC"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¬6</w:t>
            </w:r>
          </w:p>
        </w:tc>
        <w:tc>
          <w:tcPr>
            <w:tcW w:w="1989" w:type="dxa"/>
          </w:tcPr>
          <w:p w14:paraId="27694156" w14:textId="0AF41262" w:rsidR="00C36907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Inversión</w:t>
            </w:r>
          </w:p>
        </w:tc>
        <w:tc>
          <w:tcPr>
            <w:tcW w:w="5380" w:type="dxa"/>
          </w:tcPr>
          <w:p w14:paraId="0BFC3CB6" w14:textId="41D4AA96" w:rsidR="00C36907" w:rsidRPr="00207905" w:rsidRDefault="00BA28BC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realiza inversiones estratégicas del 40% de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alibaba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, compra de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Flikr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, intento de comprar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facebook</w:t>
            </w:r>
            <w:proofErr w:type="spellEnd"/>
          </w:p>
        </w:tc>
      </w:tr>
      <w:tr w:rsidR="00BA28BC" w:rsidRPr="00312FAA" w14:paraId="7DEED90E" w14:textId="77777777" w:rsidTr="00BA28BC">
        <w:tc>
          <w:tcPr>
            <w:tcW w:w="1125" w:type="dxa"/>
          </w:tcPr>
          <w:p w14:paraId="3EE363F1" w14:textId="5D417F8E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2007-12</w:t>
            </w:r>
          </w:p>
        </w:tc>
        <w:tc>
          <w:tcPr>
            <w:tcW w:w="1989" w:type="dxa"/>
          </w:tcPr>
          <w:p w14:paraId="347DE506" w14:textId="16558324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Alarma interna/ Crisis y Alianza</w:t>
            </w:r>
          </w:p>
        </w:tc>
        <w:tc>
          <w:tcPr>
            <w:tcW w:w="5380" w:type="dxa"/>
          </w:tcPr>
          <w:p w14:paraId="5CC7F42A" w14:textId="5E2FA29A" w:rsidR="00BA28BC" w:rsidRPr="00207905" w:rsidRDefault="00BA28BC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rechaza ofertas de Google y Microsoft, Cambio de CEO, Adquisición de Tumblr.</w:t>
            </w:r>
          </w:p>
        </w:tc>
      </w:tr>
      <w:tr w:rsidR="00BA28BC" w:rsidRPr="00312FAA" w14:paraId="7C82BF40" w14:textId="77777777" w:rsidTr="00BA28BC">
        <w:tc>
          <w:tcPr>
            <w:tcW w:w="1125" w:type="dxa"/>
          </w:tcPr>
          <w:p w14:paraId="31CDB129" w14:textId="6D90C776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2013-14</w:t>
            </w:r>
          </w:p>
        </w:tc>
        <w:tc>
          <w:tcPr>
            <w:tcW w:w="1989" w:type="dxa"/>
          </w:tcPr>
          <w:p w14:paraId="3B1238B4" w14:textId="1AB93BB1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Brechas de seguridad masivas</w:t>
            </w:r>
          </w:p>
        </w:tc>
        <w:tc>
          <w:tcPr>
            <w:tcW w:w="5380" w:type="dxa"/>
          </w:tcPr>
          <w:p w14:paraId="45161DD1" w14:textId="3046B241" w:rsidR="00BA28BC" w:rsidRPr="00207905" w:rsidRDefault="00BA28BC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sufre </w:t>
            </w:r>
            <w:r w:rsidRPr="00207905">
              <w:rPr>
                <w:rFonts w:ascii="Times New Roman" w:eastAsia="MS Mincho" w:hAnsi="Times New Roman" w:cs="Times New Roman"/>
                <w:b/>
                <w:bCs/>
                <w:sz w:val="24"/>
                <w:szCs w:val="24"/>
                <w:lang w:val="es-ES"/>
              </w:rPr>
              <w:t>hackeos de gran escala</w:t>
            </w: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: en 2013 se comprometen 3.000 millones de cuentas y en 2014 </w:t>
            </w:r>
            <w:r w:rsidR="009C3B98"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otros 500 millones</w:t>
            </w: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, aunque se divulgan públicamente años después</w:t>
            </w:r>
          </w:p>
        </w:tc>
      </w:tr>
      <w:tr w:rsidR="00BA28BC" w:rsidRPr="00312FAA" w14:paraId="0F02277F" w14:textId="77777777" w:rsidTr="00BA28BC">
        <w:tc>
          <w:tcPr>
            <w:tcW w:w="1125" w:type="dxa"/>
          </w:tcPr>
          <w:p w14:paraId="36BDC57F" w14:textId="34EB36F9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2016/17</w:t>
            </w:r>
          </w:p>
        </w:tc>
        <w:tc>
          <w:tcPr>
            <w:tcW w:w="1989" w:type="dxa"/>
          </w:tcPr>
          <w:p w14:paraId="294E72C1" w14:textId="33B7CC4E" w:rsidR="00BA28BC" w:rsidRPr="00207905" w:rsidRDefault="00BA28BC" w:rsidP="007E4FAA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Venta final</w:t>
            </w:r>
          </w:p>
        </w:tc>
        <w:tc>
          <w:tcPr>
            <w:tcW w:w="5380" w:type="dxa"/>
          </w:tcPr>
          <w:p w14:paraId="419512E1" w14:textId="7118C44D" w:rsidR="00BA28BC" w:rsidRPr="00207905" w:rsidRDefault="00BA28BC" w:rsidP="007E4FAA">
            <w:pPr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</w:pPr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En 2016 </w:t>
            </w:r>
            <w:proofErr w:type="spellStart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>Yahoo</w:t>
            </w:r>
            <w:proofErr w:type="spellEnd"/>
            <w:r w:rsidRPr="00207905">
              <w:rPr>
                <w:rFonts w:ascii="Times New Roman" w:eastAsia="MS Mincho" w:hAnsi="Times New Roman" w:cs="Times New Roman"/>
                <w:sz w:val="24"/>
                <w:szCs w:val="24"/>
                <w:lang w:val="es-ES"/>
              </w:rPr>
              <w:t xml:space="preserve"> acepta vender su negocio principal a Verizon por ~4.800 MUSD</w:t>
            </w:r>
          </w:p>
        </w:tc>
      </w:tr>
    </w:tbl>
    <w:p w14:paraId="02FC95C4" w14:textId="77777777" w:rsidR="007E4FAA" w:rsidRPr="00207905" w:rsidRDefault="007E4FA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6CBF7F" w14:textId="24541A47" w:rsidR="00BA28BC" w:rsidRPr="00207905" w:rsidRDefault="00BA28BC" w:rsidP="007E4FA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lastRenderedPageBreak/>
        <w:t xml:space="preserve">Cronología resumida de decisiones estratégicas </w:t>
      </w:r>
      <w:proofErr w:type="spellStart"/>
      <w:r w:rsidRPr="00207905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y</w:t>
      </w:r>
      <w:proofErr w:type="spellEnd"/>
      <w:r w:rsidRPr="00207905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 xml:space="preserve"> hitos clave en </w:t>
      </w:r>
      <w:proofErr w:type="spellStart"/>
      <w:r w:rsidRPr="00207905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Yahoo</w:t>
      </w:r>
      <w:proofErr w:type="spellEnd"/>
      <w:r w:rsidRPr="00207905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.</w:t>
      </w:r>
      <w:r w:rsidRPr="00207905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Se observa una serie de decisiones que, con el contexto de cada época, marcaron el rumbo de la empresa hacia su declive.</w:t>
      </w:r>
    </w:p>
    <w:p w14:paraId="208C019B" w14:textId="77777777" w:rsidR="00BA28BC" w:rsidRPr="00207905" w:rsidRDefault="00BA28BC" w:rsidP="007E4FA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5905E263" w14:textId="77777777" w:rsidR="00BA28BC" w:rsidRPr="00BA28BC" w:rsidRDefault="00BA28BC" w:rsidP="00BA28BC">
      <w:pPr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</w:pPr>
      <w:r w:rsidRPr="00BA28BC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 xml:space="preserve">Decisiones estratégicas clave que llevaron al fracaso de </w:t>
      </w:r>
      <w:proofErr w:type="spellStart"/>
      <w:r w:rsidRPr="00BA28BC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Yahoo</w:t>
      </w:r>
      <w:proofErr w:type="spellEnd"/>
    </w:p>
    <w:p w14:paraId="36A0EC8F" w14:textId="77777777" w:rsidR="00BA28BC" w:rsidRPr="00207905" w:rsidRDefault="00BA28BC" w:rsidP="00BA28BC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Analizando la historia de </w:t>
      </w:r>
      <w:proofErr w:type="spellStart"/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>Yahoo</w:t>
      </w:r>
      <w:proofErr w:type="spellEnd"/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, destacan </w:t>
      </w:r>
      <w:r w:rsidRPr="00BA28BC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varias decisiones estratégicas que resultaron fatales</w:t>
      </w:r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para la empresa. </w:t>
      </w:r>
    </w:p>
    <w:p w14:paraId="51CADF75" w14:textId="4C7505A6" w:rsidR="00BA28BC" w:rsidRPr="00BA28BC" w:rsidRDefault="00BA28BC" w:rsidP="00BA28BC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>A continuación, se describen esas decisiones</w:t>
      </w:r>
      <w:r w:rsidRPr="00207905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: </w:t>
      </w:r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</w:t>
      </w:r>
    </w:p>
    <w:p w14:paraId="6EEB7021" w14:textId="6B52265C" w:rsidR="00BA28BC" w:rsidRPr="00207905" w:rsidRDefault="00BA28BC" w:rsidP="00BA28BC">
      <w:pPr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BA28BC">
        <w:rPr>
          <w:rFonts w:ascii="Times New Roman" w:eastAsia="MS Mincho" w:hAnsi="Times New Roman" w:cs="Times New Roman"/>
          <w:b/>
          <w:bCs/>
          <w:sz w:val="24"/>
          <w:szCs w:val="24"/>
          <w:lang w:val="es-ES"/>
        </w:rPr>
        <w:t>Enfoque de portal vs. buscador (finales de los 90)</w:t>
      </w:r>
      <w:r w:rsidRPr="00BA28BC">
        <w:rPr>
          <w:rFonts w:ascii="Times New Roman" w:eastAsia="MS Mincho" w:hAnsi="Times New Roman" w:cs="Times New Roman"/>
          <w:sz w:val="24"/>
          <w:szCs w:val="24"/>
          <w:lang w:val="es-ES"/>
        </w:rPr>
        <w:t>).</w:t>
      </w:r>
    </w:p>
    <w:p w14:paraId="1CEA5276" w14:textId="646A291E" w:rsidR="00BA28BC" w:rsidRPr="00207905" w:rsidRDefault="00BA28BC" w:rsidP="00BA28BC">
      <w:pPr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Negativa a comprar Google en 2002</w:t>
      </w:r>
    </w:p>
    <w:p w14:paraId="7AE726AA" w14:textId="6AE3D918" w:rsidR="00BA28BC" w:rsidRPr="00207905" w:rsidRDefault="00BA28BC" w:rsidP="00BA28BC">
      <w:pPr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Estrategia publicitaria desactualizada.</w:t>
      </w:r>
    </w:p>
    <w:p w14:paraId="03A70C2F" w14:textId="420C6B00" w:rsidR="00BA28BC" w:rsidRPr="00207905" w:rsidRDefault="00BA28BC" w:rsidP="00BA28BC">
      <w:pPr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Adquisiciones fallidas y falta de integración.</w:t>
      </w:r>
    </w:p>
    <w:p w14:paraId="5DB8F0B8" w14:textId="23DBBA00" w:rsidR="00BA28BC" w:rsidRPr="00BA28BC" w:rsidRDefault="00BA28BC" w:rsidP="00BA28BC">
      <w:pPr>
        <w:numPr>
          <w:ilvl w:val="0"/>
          <w:numId w:val="1"/>
        </w:num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b/>
          <w:bCs/>
          <w:sz w:val="24"/>
          <w:szCs w:val="24"/>
          <w:lang w:val="es-ES"/>
        </w:rPr>
        <w:t>Frecuentes cambios de CEO y visión difusa.</w:t>
      </w:r>
    </w:p>
    <w:p w14:paraId="76B96B0F" w14:textId="79014DC9" w:rsidR="00092C4A" w:rsidRPr="00207905" w:rsidRDefault="00092C4A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207905"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6296EFBA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2D1E80A3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6DEA400B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1AE09CB9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4A78E257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2256A071" w14:textId="77777777" w:rsidR="00207905" w:rsidRDefault="00207905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00AFACAE" w14:textId="1A900683" w:rsidR="00092C4A" w:rsidRPr="00207905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207905">
        <w:rPr>
          <w:rFonts w:ascii="Times New Roman" w:eastAsia="MS Mincho" w:hAnsi="Times New Roman" w:cs="Times New Roman"/>
          <w:sz w:val="24"/>
          <w:szCs w:val="24"/>
          <w:lang w:val="es-ES"/>
        </w:rPr>
        <w:t>Conclusión</w:t>
      </w:r>
    </w:p>
    <w:p w14:paraId="301C0A92" w14:textId="77777777" w:rsidR="00092C4A" w:rsidRPr="00207905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</w:p>
    <w:p w14:paraId="7DE838C1" w14:textId="72C16795" w:rsidR="00092C4A" w:rsidRPr="00092C4A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proofErr w:type="spellStart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>Yahoo</w:t>
      </w:r>
      <w:proofErr w:type="spellEnd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pudo haber explorado caminos distintos: enfocarse en sus fortalezas, innovar incansablemente, leer antes las señales del mercado y actuar con determinación (ya sea para asociarse, adquirir o cambiar de rumbo). Desafortunadamente, la compañía quedó atrapada en la inercia de su antiguo éxito y reaccionó tarde a los cambios. Su fracaso estratégico es una suma de decisiones no tomadas o mal tomadas en momentos clave.</w:t>
      </w:r>
    </w:p>
    <w:p w14:paraId="61229CD7" w14:textId="77777777" w:rsidR="00092C4A" w:rsidRPr="00207905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proofErr w:type="spellStart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>Yahoo</w:t>
      </w:r>
      <w:proofErr w:type="spellEnd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pasó de ser un gigante invencible a un caso de estudio sobre cómo no gestionar la estrategia en entornos tecnológicos dinámicos. </w:t>
      </w:r>
    </w:p>
    <w:p w14:paraId="32B5DCEC" w14:textId="7055C226" w:rsidR="00092C4A" w:rsidRPr="00207905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Su experiencia subraya la importancia de la visión a largo plazo, la adaptación constante y la toma oportuna de decisiones difíciles en el mundo empresarial. Como dijo un observador, la caída de </w:t>
      </w:r>
      <w:proofErr w:type="spellStart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>Yahoo</w:t>
      </w:r>
      <w:proofErr w:type="spellEnd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se explica por </w:t>
      </w:r>
      <w:r w:rsidRPr="00092C4A">
        <w:rPr>
          <w:rFonts w:ascii="Times New Roman" w:eastAsia="MS Mincho" w:hAnsi="Times New Roman" w:cs="Times New Roman"/>
          <w:i/>
          <w:iCs/>
          <w:sz w:val="24"/>
          <w:szCs w:val="24"/>
          <w:lang w:val="es-ES"/>
        </w:rPr>
        <w:t>“un compendio de malas decisiones, falta de visión de futuro y estrategias mal dirigidas”</w:t>
      </w:r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</w:t>
      </w:r>
    </w:p>
    <w:p w14:paraId="50D63CF9" w14:textId="685F7FC7" w:rsidR="00092C4A" w:rsidRPr="00092C4A" w:rsidRDefault="00092C4A" w:rsidP="00092C4A">
      <w:pPr>
        <w:rPr>
          <w:rFonts w:ascii="Times New Roman" w:eastAsia="MS Mincho" w:hAnsi="Times New Roman" w:cs="Times New Roman"/>
          <w:sz w:val="24"/>
          <w:szCs w:val="24"/>
          <w:lang w:val="es-ES"/>
        </w:rPr>
      </w:pPr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Evitar esos errores —y hacer justamente lo contrario— habría sido la clave para un destino diferente. Las empresas actuales pueden aprender de </w:t>
      </w:r>
      <w:proofErr w:type="spellStart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>Yahoo</w:t>
      </w:r>
      <w:proofErr w:type="spellEnd"/>
      <w:r w:rsidRPr="00092C4A">
        <w:rPr>
          <w:rFonts w:ascii="Times New Roman" w:eastAsia="MS Mincho" w:hAnsi="Times New Roman" w:cs="Times New Roman"/>
          <w:sz w:val="24"/>
          <w:szCs w:val="24"/>
          <w:lang w:val="es-ES"/>
        </w:rPr>
        <w:t xml:space="preserve"> siendo más focalizadas, innovadoras y ágiles estratégicamente, para no correr la misma suerte en el competitivo paisaje tecnológico.</w:t>
      </w:r>
    </w:p>
    <w:p w14:paraId="421211EE" w14:textId="77777777" w:rsidR="00BA28BC" w:rsidRPr="00207905" w:rsidRDefault="00BA28BC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4C105D3" w14:textId="77777777" w:rsidR="007E4FAA" w:rsidRPr="00207905" w:rsidRDefault="007E4FAA" w:rsidP="007E4FA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9FF637D" w14:textId="77777777" w:rsidR="007E4FAA" w:rsidRPr="00207905" w:rsidRDefault="007E4FAA" w:rsidP="007E4FA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sectPr w:rsidR="007E4FAA" w:rsidRPr="00207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2A8B"/>
    <w:multiLevelType w:val="multilevel"/>
    <w:tmpl w:val="AB2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6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AA"/>
    <w:rsid w:val="00092C4A"/>
    <w:rsid w:val="001615D6"/>
    <w:rsid w:val="00202E98"/>
    <w:rsid w:val="00207905"/>
    <w:rsid w:val="00312FAA"/>
    <w:rsid w:val="003F0617"/>
    <w:rsid w:val="00501DB3"/>
    <w:rsid w:val="00734F5D"/>
    <w:rsid w:val="007E4FAA"/>
    <w:rsid w:val="009C3B98"/>
    <w:rsid w:val="00A21F06"/>
    <w:rsid w:val="00BA28BC"/>
    <w:rsid w:val="00C36907"/>
    <w:rsid w:val="00C520B4"/>
    <w:rsid w:val="00E9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60D13"/>
  <w15:chartTrackingRefBased/>
  <w15:docId w15:val="{935C2B29-090F-498F-95B8-B7459BA6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FAA"/>
    <w:pPr>
      <w:spacing w:after="200" w:line="276" w:lineRule="auto"/>
    </w:pPr>
    <w:rPr>
      <w:rFonts w:eastAsiaTheme="minorEastAsia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E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F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F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F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F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FA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4FAA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E4FAA"/>
    <w:pPr>
      <w:spacing w:after="0" w:line="240" w:lineRule="auto"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39"/>
    <w:rsid w:val="007E4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01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antonio.galeano@outlook.es</dc:creator>
  <cp:keywords/>
  <dc:description/>
  <cp:lastModifiedBy>antonio galeano</cp:lastModifiedBy>
  <cp:revision>1</cp:revision>
  <dcterms:created xsi:type="dcterms:W3CDTF">2025-05-08T12:00:00Z</dcterms:created>
  <dcterms:modified xsi:type="dcterms:W3CDTF">2025-06-13T22:26:00Z</dcterms:modified>
</cp:coreProperties>
</file>