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4"/>
          <w:szCs w:val="24"/>
        </w:rPr>
        <w:t xml:space="preserve">MUNICIPALIDAD DE GENERAL PUEYRREDON</w:t>
      </w:r>
    </w:p>
    <w:p>
      <w:pPr>
        <w:jc w:val="center"/>
      </w:pPr>
      <w:r>
        <w:rPr>
          <w:b/>
          <w:bCs/>
          <w:sz w:val="22"/>
          <w:szCs w:val="22"/>
        </w:rPr>
        <w:t xml:space="preserve">SECRETARÍA DE PARTICIPACIÓN CIUDADANA Y DESCENTRALIZACIÓN</w:t>
      </w:r>
    </w:p>
    <w:p>
      <w:pPr>
        <w:jc w:val="center"/>
      </w:pPr>
      <w:r>
        <w:rPr>
          <w:b/>
          <w:bCs/>
          <w:sz w:val="22"/>
          <w:szCs w:val="22"/>
        </w:rPr>
        <w:t xml:space="preserve">SUBSECRETARÍA DE GOBIERNO DIGITAL Y MEJORA DE PROCESOS</w:t>
      </w:r>
    </w:p>
    <w:p/>
    <w:p>
      <w:pPr>
        <w:jc w:val="center"/>
      </w:pPr>
      <w:r>
        <w:rPr>
          <w:sz w:val="22"/>
          <w:szCs w:val="22"/>
        </w:rPr>
        <w:t xml:space="preserve">Concurso Interno de Oposición y Antecedentes</w:t>
      </w:r>
    </w:p>
    <w:p>
      <w:pPr>
        <w:jc w:val="center"/>
      </w:pPr>
      <w:r>
        <w:rPr>
          <w:b/>
          <w:bCs/>
          <w:sz w:val="22"/>
          <w:szCs w:val="22"/>
        </w:rPr>
        <w:t xml:space="preserve">Cargo: Jefe de Departamento de Gestión, Desarrollo e Innovación en Sistemas de Software</w:t>
      </w:r>
    </w:p>
    <w:p>
      <w:pPr>
        <w:jc w:val="center"/>
      </w:pPr>
      <w:r>
        <w:rPr>
          <w:sz w:val="22"/>
          <w:szCs w:val="22"/>
        </w:rPr>
        <w:t xml:space="preserve">C.F. 1-31-00-01 – Nº de Orden 6733</w:t>
      </w:r>
    </w:p>
    <w:p/>
    <w:p>
      <w:pPr>
        <w:pStyle w:val="Heading1"/>
        <w:jc w:val="center"/>
      </w:pPr>
      <w:r>
        <w:rPr>
          <w:b/>
          <w:bCs/>
          <w:sz w:val="28"/>
          <w:szCs w:val="28"/>
        </w:rPr>
        <w:t xml:space="preserve">PLAN DE TRABAJO</w:t>
      </w:r>
    </w:p>
    <w:p>
      <w:pPr>
        <w:jc w:val="center"/>
      </w:pPr>
      <w:r>
        <w:rPr>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i/>
          <w:iCs/>
          <w:sz w:val="22"/>
          <w:szCs w:val="22"/>
        </w:rPr>
        <w:t xml:space="preserve">"Fortaleciendo la gestión del Departamento mediante la organización, el desarrollo de las personas, la estandarización de procesos y la innovación tecnológica al servicio de la Municipalidad."</w:t>
      </w:r>
    </w:p>
    <w:p/>
    <w:p>
      <w:r>
        <w:rPr>
          <w:b/>
          <w:bCs/>
        </w:rPr>
        <w:t xml:space="preserve">Postulante: </w:t>
      </w:r>
      <w:r>
        <w:t xml:space="preserve">Guido Cassulo</w:t>
      </w:r>
    </w:p>
    <w:p>
      <w:r>
        <w:rPr>
          <w:b/>
          <w:bCs/>
        </w:rPr>
        <w:t xml:space="preserve">Cargo actual: </w:t>
      </w:r>
      <w:r>
        <w:t xml:space="preserve">Analista Programador / Personal de Software</w:t>
      </w:r>
    </w:p>
    <w:p>
      <w:r>
        <w:rPr>
          <w:b/>
          <w:bCs/>
        </w:rPr>
        <w:t xml:space="preserve">Legajo: </w:t>
      </w:r>
      <w:r>
        <w:t xml:space="preserve">[Completar Legajo]</w:t>
      </w:r>
    </w:p>
    <w:p/>
    <w:p>
      <w:pPr>
        <w:jc w:val="center"/>
      </w:pPr>
      <w:r>
        <w:rPr>
          <w:i/>
          <w:iCs/>
        </w:rPr>
        <w:t xml:space="preserve">Mar del Plata – Julio 2026</w:t>
      </w:r>
    </w:p>
    <w:p/>
    <w:p>
      <w:pPr>
        <w:pStyle w:val="Heading1"/>
      </w:pPr>
      <w:r>
        <w:rPr>
          <w:b/>
          <w:bCs/>
        </w:rPr>
        <w:t xml:space="preserve">1. ABORDAJE</w:t>
      </w:r>
    </w:p>
    <w:p>
      <w:r>
        <w:t xml:space="preserve">El presente Plan de Trabajo parte de una premisa construida desde adentro del Departamento: la calidad de un área de desarrollo de software no depende exclusivamente de la capacidad técnica de sus integrantes, sino de cómo se organizan las personas, se gestionan los procesos y se administra el conocimiento institucional.</w:t>
      </w:r>
    </w:p>
    <w:p>
      <w:r>
        <w:t xml:space="preserve">Desde mi posición como integrante del Departamento, he podido observar de manera directa sus fortalezas, sus procesos cotidianos y los desafíos estructurales que limitan su potencial. Esta perspectiva interna es el punto de partida de la propuesta: no se trata de diagnosticar el área desde afuera, sino de conducirla hacia una mejora real, aprovechando lo que ya funciona y resolviendo lo que hoy frena el desarrollo institucional.</w:t>
      </w:r>
    </w:p>
    <w:p>
      <w:r>
        <w:t xml:space="preserve">La conducción del Departamento requiere combinar liderazgo participativo, organización por procesos, gobierno técnico y gestión del conocimiento, diferenciando claramente las acciones implementables con los recursos actuales de las que requieren inversión presupuestaria. El objetivo es consolidar un Departamento previsible, colaborativo y sostenible, capaz de trascender a las personas y a los cambios de gestión.</w:t>
      </w:r>
    </w:p>
    <w:p/>
    <w:p>
      <w:pPr>
        <w:pStyle w:val="Heading1"/>
      </w:pPr>
      <w:r>
        <w:rPr>
          <w:b/>
          <w:bCs/>
        </w:rPr>
        <w:t xml:space="preserve">2. INTRODUCCIÓN</w:t>
      </w:r>
    </w:p>
    <w:p>
      <w:r>
        <w:t xml:space="preserve">El Departamento de Gestión, Desarrollo e Innovación en Sistemas de Software es el área técnica responsable de diseñar, desarrollar, mantener e implementar las soluciones informáticas que sustentan la actividad diaria de la Municipalidad de General Pueyrredon. Su misión va más allá del desarrollo de aplicaciones: es preservar la soberanía tecnológica del Municipio, garantizar la continuidad operativa de sus sistemas y acompañar la transformación digital de la Administración Pública con criterio, calidad y responsabilidad institucional.</w:t>
      </w:r>
    </w:p>
    <w:p>
      <w:r>
        <w:t xml:space="preserve">El Departamento opera en un entorno de alta complejidad: conviven aplicaciones de distintas generaciones tecnológicas, múltiples requerimientos simultáneos de diversas Secretarías y una creciente demanda de soluciones digitales. Gestionar esta realidad exige que la Jefatura asuma un rol integrador: no solo coordinar técnicos, sino planificar, estandarizar, preservar el conocimiento y asegurar que cada decisión tecnológica esté alineada con los objetivos institucionales del Municipio.</w:t>
      </w:r>
    </w:p>
    <w:p>
      <w:r>
        <w:t xml:space="preserve">En ese marco, el presente Plan propone una estrategia articulada en cinco pilares:</w:t>
      </w:r>
    </w:p>
    <w:p>
      <w:pPr>
        <w:pStyle w:val="ListParagraph"/>
        <w:numPr>
          <w:ilvl w:val="0"/>
          <w:numId w:val="1"/>
        </w:numPr>
      </w:pPr>
      <w:r>
        <w:t xml:space="preserve">Fortalecimiento del capital humano y del trabajo colaborativo.</w:t>
      </w:r>
    </w:p>
    <w:p>
      <w:pPr>
        <w:pStyle w:val="ListParagraph"/>
        <w:numPr>
          <w:ilvl w:val="0"/>
          <w:numId w:val="1"/>
        </w:numPr>
      </w:pPr>
      <w:r>
        <w:t xml:space="preserve">Gestión y preservación del conocimiento institucional.</w:t>
      </w:r>
    </w:p>
    <w:p>
      <w:pPr>
        <w:pStyle w:val="ListParagraph"/>
        <w:numPr>
          <w:ilvl w:val="0"/>
          <w:numId w:val="1"/>
        </w:numPr>
      </w:pPr>
      <w:r>
        <w:t xml:space="preserve">Estandarización de procesos y gobierno técnico.</w:t>
      </w:r>
    </w:p>
    <w:p>
      <w:pPr>
        <w:pStyle w:val="ListParagraph"/>
        <w:numPr>
          <w:ilvl w:val="0"/>
          <w:numId w:val="1"/>
        </w:numPr>
      </w:pPr>
      <w:r>
        <w:t xml:space="preserve">Mejora continua e innovación tecnológica.</w:t>
      </w:r>
    </w:p>
    <w:p>
      <w:pPr>
        <w:pStyle w:val="ListParagraph"/>
        <w:numPr>
          <w:ilvl w:val="0"/>
          <w:numId w:val="1"/>
        </w:numPr>
      </w:pPr>
      <w:r>
        <w:t xml:space="preserve">Planificación estratégica orientada a resultados.</w:t>
      </w:r>
    </w:p>
    <w:p/>
    <w:p>
      <w:pPr>
        <w:pStyle w:val="Heading1"/>
      </w:pPr>
      <w:r>
        <w:rPr>
          <w:b/>
          <w:bCs/>
        </w:rPr>
        <w:t xml:space="preserve">3. DIAGNÓSTICO INSTITUCIONAL</w:t>
      </w:r>
    </w:p>
    <w:p>
      <w:pPr>
        <w:pStyle w:val="Heading2"/>
      </w:pPr>
      <w:r>
        <w:rPr>
          <w:b/>
          <w:bCs/>
        </w:rPr>
        <w:t xml:space="preserve">3.1 Situación actual del Departamento</w:t>
      </w:r>
    </w:p>
    <w:p>
      <w:r>
        <w:t xml:space="preserve">El Departamento constituye un área transversal para el funcionamiento de la Municipalidad, brindando soporte tecnológico a las distintas Secretarías y organismos mediante el análisis, desarrollo, mantenimiento e integración de los sistemas que sustentan los procesos administrativos y la prestación de servicios a la ciudadanía.</w:t>
      </w:r>
    </w:p>
    <w:p>
      <w:r>
        <w:t xml:space="preserve">En los últimos años la demanda de soluciones informáticas ha crecido de manera sostenida, tanto por el avance de la transformación digital como por la incorporación permanente de nuevas necesidades funcionales. Actualmente conviven aplicaciones desarrolladas en distintos momentos históricos, con tecnologías diversas, junto con la atención simultánea de requerimientos evolutivos, mantenimiento correctivo, proyectos nuevos, asistencia técnica a usuarios y coordinación con proveedores externos.</w:t>
      </w:r>
    </w:p>
    <w:p>
      <w:r>
        <w:t xml:space="preserve">Este contexto exige una conducción que tenga visión integral del Departamento: fortalecer la organización interna, promover el trabajo colaborativo y establecer procedimientos comunes que permitan administrar adecuadamente los recursos disponibles.</w:t>
      </w:r>
    </w:p>
    <w:p/>
    <w:p>
      <w:pPr>
        <w:pStyle w:val="Heading2"/>
      </w:pPr>
      <w:r>
        <w:rPr>
          <w:b/>
          <w:bCs/>
        </w:rPr>
        <w:t xml:space="preserve">3.2 Análisis FODA</w:t>
      </w:r>
    </w:p>
    <w:p>
      <w:pPr>
        <w:pStyle w:val="Heading3"/>
      </w:pPr>
      <w:r>
        <w:rPr>
          <w:b/>
          <w:bCs/>
        </w:rPr>
        <w:t xml:space="preserve">Fortalezas</w:t>
      </w:r>
    </w:p>
    <w:p>
      <w:r>
        <w:rPr>
          <w:b/>
          <w:bCs/>
        </w:rPr>
        <w:t xml:space="preserve">• Capital humano con alto conocimiento del negocio municipal:</w:t>
      </w:r>
      <w:r>
        <w:t xml:space="preserve"> El Departamento cuenta con profesionales y técnicos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w:t>
      </w:r>
      <w:r>
        <w:t xml:space="preserve"> 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w:t>
      </w:r>
      <w:r>
        <w:t xml:space="preserve"> 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w:t>
      </w:r>
      <w:r>
        <w:t xml:space="preserve"> 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b/>
          <w:bCs/>
        </w:rPr>
        <w:t xml:space="preserve">Debilidades</w:t>
      </w:r>
    </w:p>
    <w:p>
      <w:r>
        <w:rPr>
          <w:b/>
          <w:bCs/>
        </w:rPr>
        <w:t xml:space="preserve">• Concentración del conocimiento:</w:t>
      </w:r>
      <w:r>
        <w:t xml:space="preserve"> Una parte significativa del conocimiento funcional y técnico de determinados sistemas críticos se encuentra concentrada en un número reducido de agentes.</w:t>
      </w:r>
    </w:p>
    <w:p>
      <w:r>
        <w:rPr>
          <w:b/>
          <w:bCs/>
          <w:i/>
          <w:iCs/>
        </w:rPr>
        <w:t xml:space="preserve">Impacto:</w:t>
      </w:r>
      <w:r>
        <w:rPr>
          <w:i/>
          <w:iCs/>
        </w:rPr>
        <w:t xml:space="preserve"> Esta situación incrementa significativamente el riesgo operacional, dificulta la planificación de tareas, genera cuellos de botella y limita la flexibilidad del Departamento para reasignar recursos ante imprevistos o prioridades institucionales.</w:t>
      </w:r>
    </w:p>
    <w:p>
      <w:r>
        <w:rPr>
          <w:b/>
          <w:bCs/>
        </w:rPr>
        <w:t xml:space="preserve">• Ausencia de procedimientos homogéneos:</w:t>
      </w:r>
      <w:r>
        <w:t xml:space="preserve"> Si bien existen buenas prácticas individuales, actualmente no todos los proyectos siguen criterios comunes respecto de documentación, planificación, estimación, arquitectura, pruebas o seguimiento.</w:t>
      </w:r>
    </w:p>
    <w:p>
      <w:r>
        <w:rPr>
          <w:b/>
          <w:bCs/>
          <w:i/>
          <w:iCs/>
        </w:rPr>
        <w:t xml:space="preserve">Impacto:</w:t>
      </w:r>
      <w:r>
        <w:rPr>
          <w:i/>
          <w:iCs/>
        </w:rPr>
        <w:t xml:space="preserve"> Esta heterogeneidad genera variabilidad en la calidad del código, dificulta la incorporación e inducción de nuevos agentes, reduce la reutilización del trabajo existente y encarece el mantenimiento a largo plazo.</w:t>
      </w:r>
    </w:p>
    <w:p>
      <w:r>
        <w:rPr>
          <w:b/>
          <w:bCs/>
        </w:rPr>
        <w:t xml:space="preserve">• Gestión fragmentada de proyectos:</w:t>
      </w:r>
      <w:r>
        <w:t xml:space="preserve"> El seguimiento de proyectos se realiza utilizando diferentes herramientas y metodologías, lo que dificulta obtener una visión integral de la carga de trabajo del Departamento.</w:t>
      </w:r>
    </w:p>
    <w:p>
      <w:r>
        <w:rPr>
          <w:b/>
          <w:bCs/>
          <w:i/>
          <w:iCs/>
        </w:rPr>
        <w:t xml:space="preserve">Impacto:</w:t>
      </w:r>
      <w:r>
        <w:rPr>
          <w:i/>
          <w:iCs/>
        </w:rPr>
        <w:t xml:space="preserve"> Impide conocer la capacidad operativa real del área, dificulta la priorización transparente de solicitudes entre Secretarías y genera desajustes en las estimaciones de tiempos de entrega.</w:t>
      </w:r>
    </w:p>
    <w:p>
      <w:r>
        <w:rPr>
          <w:b/>
          <w:bCs/>
        </w:rPr>
        <w:t xml:space="preserve">• Comunicación y coordinación entre equipos:</w:t>
      </w:r>
      <w:r>
        <w:t xml:space="preserve"> La distribución física del personal en distintas dependencias requiere fortalecer los mecanismos de coordinación interna para asegurar que la información circule oportunamente.</w:t>
      </w:r>
    </w:p>
    <w:p>
      <w:r>
        <w:rPr>
          <w:b/>
          <w:bCs/>
          <w:i/>
          <w:iCs/>
        </w:rPr>
        <w:t xml:space="preserve">Impacto:</w:t>
      </w:r>
      <w:r>
        <w:rPr>
          <w:i/>
          <w:iCs/>
        </w:rPr>
        <w:t xml:space="preserve"> Favorece el aislamiento en silos informáticos, incrementa el riesgo de desarrollar soluciones o módulos duplicados y resiente la cohesión y sentido de pertenencia a un equipo único.</w:t>
      </w:r>
    </w:p>
    <w:p>
      <w:r>
        <w:rPr>
          <w:b/>
          <w:bCs/>
        </w:rPr>
        <w:t xml:space="preserve">• Dependencia del mantenimiento reactivo:</w:t>
      </w:r>
      <w:r>
        <w:t xml:space="preserve"> La atención permanente de incidencias y requerimientos urgentes reduce el tiempo disponible para actividades de planificación y mejora continua.</w:t>
      </w:r>
    </w:p>
    <w:p>
      <w:r>
        <w:rPr>
          <w:b/>
          <w:bCs/>
          <w:i/>
          <w:iCs/>
        </w:rPr>
        <w:t xml:space="preserve">Impacto:</w:t>
      </w:r>
      <w:r>
        <w:rPr>
          <w:i/>
          <w:iCs/>
        </w:rPr>
        <w:t xml:space="preserve"> Consume la capacidad técnica en la atención de emergencias cotidianas, impidiendo dedicar tiempo a la documentación, la deuda técnica y la modernización planificada de sistemas.</w:t>
      </w:r>
    </w:p>
    <w:p>
      <w:r>
        <w:rPr>
          <w:b/>
          <w:bCs/>
        </w:rPr>
        <w:t xml:space="preserve">• Gestión del conocimiento insuficiente:</w:t>
      </w:r>
      <w:r>
        <w:t xml:space="preserve"> La documentación técnica, funcional y de arquitectura presenta distintos niveles de desarrollo según el proyecto.</w:t>
      </w:r>
    </w:p>
    <w:p>
      <w:r>
        <w:rPr>
          <w:b/>
          <w:bCs/>
          <w:i/>
          <w:iCs/>
        </w:rPr>
        <w:t xml:space="preserve">Impacto:</w:t>
      </w:r>
      <w:r>
        <w:rPr>
          <w:i/>
          <w:iCs/>
        </w:rPr>
        <w:t xml:space="preserve"> Aumenta la dependencia del conocimiento tácito individual, encarece la curva de aprendizaje y pone en riesgo la continuidad de los aplicativos frente a licencias, traslados o bajas de personal.</w:t>
      </w:r>
    </w:p>
    <w:p/>
    <w:p>
      <w:pPr>
        <w:pStyle w:val="Heading3"/>
      </w:pPr>
      <w:r>
        <w:rPr>
          <w:b/>
          <w:bCs/>
        </w:rPr>
        <w:t xml:space="preserve">Oportunidades</w:t>
      </w:r>
    </w:p>
    <w:p>
      <w:r>
        <w:rPr>
          <w:b/>
          <w:bCs/>
        </w:rPr>
        <w:t xml:space="preserve">• Consolidación del proceso de transformación digital:</w:t>
      </w:r>
      <w:r>
        <w:t xml:space="preserve"> 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w:t>
      </w:r>
      <w:r>
        <w:t xml:space="preserve"> 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w:t>
      </w:r>
      <w:r>
        <w:t xml:space="preserve"> La adopción de dinámicas ágiles (Kanban para mantenimiento e iteraciones cortas para nuevos desarrollos) a costo cero permite optimizar la comunicación interna y clarificar prioridades.</w:t>
      </w:r>
    </w:p>
    <w:p>
      <w:r>
        <w:rPr>
          <w:b/>
          <w:bCs/>
        </w:rPr>
        <w:t xml:space="preserve">• Gestión política favorable y capacitaciones accesibles:</w:t>
      </w:r>
      <w:r>
        <w:t xml:space="preserve"> Intención clara de las autoridades por optimizar el área, sumada a la amplia oferta de formación técnica online y talleres internos para actualizar competencias sin impacto presupuestario.</w:t>
      </w:r>
    </w:p>
    <w:p/>
    <w:p>
      <w:pPr>
        <w:pStyle w:val="Heading3"/>
      </w:pPr>
      <w:r>
        <w:rPr>
          <w:b/>
          <w:bCs/>
        </w:rPr>
        <w:t xml:space="preserve">Amenazas y su Mitigación</w:t>
      </w:r>
    </w:p>
    <w:p>
      <w:r>
        <w:rPr>
          <w:b/>
          <w:bCs/>
        </w:rPr>
        <w:t xml:space="preserve">1. Incremento sostenido de la demanda e indefinición de áreas usuarias:</w:t>
      </w:r>
    </w:p>
    <w:p>
      <w:r>
        <w:t xml:space="preserve">La demanda creciente sumada a dilaciones o falta de certeza por parte de las dependencias solicitantes al definir circuitos administrativos puede superar la capacidad operativa si no se formaliza un circuito único de demandas.</w:t>
      </w:r>
    </w:p>
    <w:p>
      <w:r>
        <w:rPr>
          <w:b/>
          <w:bCs/>
          <w:i/>
          <w:iCs/>
        </w:rPr>
        <w:t xml:space="preserve">Mitigación:</w:t>
      </w:r>
      <w:r>
        <w:rPr>
          <w:i/>
          <w:iCs/>
        </w:rPr>
        <w:t xml:space="preserve"> Implementación de una Cartera Única de Proyectos en Redmine con circuito formal de ingreso, priorización objetiva y comunicación sistematizada con las áreas usuarias.</w:t>
      </w:r>
    </w:p>
    <w:p>
      <w:r>
        <w:rPr>
          <w:b/>
          <w:bCs/>
        </w:rPr>
        <w:t xml:space="preserve">2. Obsolescencia e integración con sistemas legacy:</w:t>
      </w:r>
    </w:p>
    <w:p>
      <w:r>
        <w:t xml:space="preserve">La coexistencia de aplicaciones sobre tecnologías antiguas que carecen de APIs unificadas incrementa el riesgo operativo y dificulta su integración con nuevos desarrollos web o móviles.</w:t>
      </w:r>
    </w:p>
    <w:p>
      <w:r>
        <w:rPr>
          <w:b/>
          <w:bCs/>
          <w:i/>
          <w:iCs/>
        </w:rPr>
        <w:t xml:space="preserve">Mitigación:</w:t>
      </w:r>
      <w:r>
        <w:rPr>
          <w:i/>
          <w:iCs/>
        </w:rPr>
        <w:t xml:space="preserve"> Creación de una capa de integración mediante APIs (middlewares) para aislar los sistemas antiguos y exponer servicios seguros, con modernización progresiva planificada por etapas.</w:t>
      </w:r>
    </w:p>
    <w:p>
      <w:r>
        <w:rPr>
          <w:b/>
          <w:bCs/>
        </w:rPr>
        <w:t xml:space="preserve">3. Riesgo de dependencia técnica sobre proveedores externos:</w:t>
      </w:r>
    </w:p>
    <w:p>
      <w:r>
        <w:t xml:space="preserve">La entrega de soluciones por terceros sin un canal fluido de comunicación técnica ni una contraparte municipal que participe activamente del seguimiento puede generar dependencia total de la empresa y pérdida del conocimiento institucional.</w:t>
      </w:r>
    </w:p>
    <w:p>
      <w:r>
        <w:rPr>
          <w:b/>
          <w:bCs/>
          <w:i/>
          <w:iCs/>
        </w:rPr>
        <w:t xml:space="preserve">Mitigación:</w:t>
      </w:r>
      <w:r>
        <w:rPr>
          <w:i/>
          <w:iCs/>
        </w:rPr>
        <w:t xml:space="preserve"> Gobierno técnico de proveedores: exigencia de código fuente, documentación técnica y pruebas de recepción validadas por el Departamento antes de la aceptación formal de cualquier entregable.</w:t>
      </w:r>
    </w:p>
    <w:p>
      <w:r>
        <w:rPr>
          <w:b/>
          <w:bCs/>
        </w:rPr>
        <w:t xml:space="preserve">4. Requerimientos normativos e imprevistos de gestión:</w:t>
      </w:r>
    </w:p>
    <w:p>
      <w:r>
        <w:t xml:space="preserve">Surgimiento de necesidades imprevistas derivadas de cambios normativos o resoluciones urgentes que fuerzan la reorganización del cronograma establecido.</w:t>
      </w:r>
    </w:p>
    <w:p>
      <w:r>
        <w:rPr>
          <w:b/>
          <w:bCs/>
          <w:i/>
          <w:iCs/>
        </w:rPr>
        <w:t xml:space="preserve">Mitigación:</w:t>
      </w:r>
      <w:r>
        <w:rPr>
          <w:i/>
          <w:iCs/>
        </w:rPr>
        <w:t xml:space="preserve"> Backlog priorizado con capacidad de reserva planificada para atender urgencias sin desarticular los proyectos en curso, gestionado mediante el circuito de Cartera Única.</w:t>
      </w:r>
    </w:p>
    <w:p>
      <w:r>
        <w:rPr>
          <w:b/>
          <w:bCs/>
        </w:rPr>
        <w:t xml:space="preserve">5. Resistencia al liderazgo e inercia organizacional:</w:t>
      </w:r>
    </w:p>
    <w:p>
      <w:r>
        <w:t xml:space="preserve">La prolongada falta de una conducción formal en el Departamento puede generar inercia inicial a la hora de adoptar nuevas pautas organizativas y estándares técnicos.</w:t>
      </w:r>
    </w:p>
    <w:p>
      <w:r>
        <w:rPr>
          <w:b/>
          <w:bCs/>
          <w:i/>
          <w:iCs/>
        </w:rPr>
        <w:t xml:space="preserve">Mitigación:</w:t>
      </w:r>
      <w:r>
        <w:rPr>
          <w:i/>
          <w:iCs/>
        </w:rPr>
        <w:t xml:space="preserve"> Liderazgo firme pero empático, incorporación progresiva y participativa de las nuevas pautas comunes, y reuniones periódicas de trabajo colaborativo para construir consenso y cohesión de equipo.</w:t>
      </w:r>
    </w:p>
    <w:p/>
    <w:p>
      <w:pPr>
        <w:pStyle w:val="Heading2"/>
      </w:pPr>
      <w:r>
        <w:rPr>
          <w:b/>
          <w:bCs/>
        </w:rPr>
        <w:t xml:space="preserve">3.3 Conclusión del diagnóstico</w:t>
      </w:r>
    </w:p>
    <w:p>
      <w:r>
        <w:t xml:space="preserve">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p>
      <w:pPr>
        <w:pStyle w:val="Heading1"/>
      </w:pPr>
      <w:r>
        <w:rPr>
          <w:b/>
          <w:bCs/>
        </w:rPr>
        <w:t xml:space="preserve">4.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b/>
          <w:bCs/>
        </w:rPr>
        <w:t xml:space="preserve">4.1 Liderazgo basado en la colaboración</w:t>
      </w:r>
    </w:p>
    <w:p>
      <w:r>
        <w:t xml:space="preserve">La conducción del Departamento promoverá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b/>
          <w:bCs/>
        </w:rPr>
        <w:t xml:space="preserve">4.2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b/>
          <w:bCs/>
        </w:rPr>
        <w:t xml:space="preserve">4.3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b/>
          <w:bCs/>
        </w:rPr>
        <w:t xml:space="preserve">4.4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b/>
          <w:bCs/>
        </w:rPr>
        <w:t xml:space="preserve">4.5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b/>
          <w:bCs/>
        </w:rPr>
        <w:t xml:space="preserve">4.6 Orientación al servicio</w:t>
      </w:r>
    </w:p>
    <w:p>
      <w:r>
        <w:t xml:space="preserve">El Departamento presta servicios a las distintas áreas municipales y, de manera indirecta, a toda la comunidad. Las decisiones priorizarán el valor que los sistemas aportan a los procesos administrativos, sustentándose en un diálogo permanente y una definición clara de prioridades.</w:t>
      </w:r>
    </w:p>
    <w:p>
      <w:pPr>
        <w:pStyle w:val="Heading2"/>
      </w:pPr>
      <w:r>
        <w:rPr>
          <w:b/>
          <w:bCs/>
        </w:rPr>
        <w:t xml:space="preserve">4.7 Decisiones basadas en evidencia</w:t>
      </w:r>
    </w:p>
    <w:p>
      <w:r>
        <w:t xml:space="preserve">La planificación y administración del Departamento se apoyará en información objetiva proveniente de indicadores que midan la capacidad operativa, la evolución de proyectos y los cuellos de botella.</w:t>
      </w:r>
    </w:p>
    <w:p/>
    <w:p>
      <w:pPr>
        <w:pStyle w:val="Heading1"/>
      </w:pPr>
      <w:r>
        <w:rPr>
          <w:b/>
          <w:bCs/>
        </w:rPr>
        <w:t xml:space="preserve">5. OBJETIVOS</w:t>
      </w:r>
    </w:p>
    <w:p>
      <w:pPr>
        <w:pStyle w:val="Heading2"/>
      </w:pPr>
      <w:r>
        <w:rPr>
          <w:b/>
          <w:bCs/>
        </w:rPr>
        <w:t xml:space="preserve">5.1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b/>
          <w:bCs/>
        </w:rPr>
        <w:t xml:space="preserve">5.2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b/>
          <w:bCs/>
        </w:rPr>
        <w:t xml:space="preserve">6. EJES ESTRATÉGICOS DE LA GESTIÓN</w:t>
      </w:r>
    </w:p>
    <w:p>
      <w:pPr>
        <w:pStyle w:val="Heading2"/>
      </w:pPr>
      <w:r>
        <w:rPr>
          <w:b/>
          <w:bCs/>
        </w:rPr>
        <w:t xml:space="preserve">EJE I: Gestión del Capital Humano y Desarrollo del Equipo</w:t>
      </w:r>
    </w:p>
    <w:p>
      <w:r>
        <w:t xml:space="preserve">Las personas constituyen el principal activo del Departamento. La función de la Jefatura será generar un entorno de trabajo que favorezca la colaboración y el crecimiento profesional.</w:t>
      </w:r>
    </w:p>
    <w:p>
      <w:r>
        <w:rPr>
          <w:b/>
          <w:bCs/>
        </w:rPr>
        <w:t xml:space="preserve">• 6.1 Comunicación y coordinación permanente:</w:t>
      </w:r>
      <w:r>
        <w:t xml:space="preserve"> Reuniones breves de coordinación transversal entre ambas sedes físicas y uso de herramientas comunes para mantener la visibilidad del trabajo.</w:t>
      </w:r>
    </w:p>
    <w:p>
      <w:r>
        <w:rPr>
          <w:b/>
          <w:bCs/>
        </w:rPr>
        <w:t xml:space="preserve">• 6.2 Desarrollo de competencias y Matriz de Competencias:</w:t>
      </w:r>
      <w:r>
        <w:t xml:space="preserve"> Relevamiento integral del personal para construir una Matriz de Competencias que distinga entre capacidad técnica y conocimiento funcional del trámite municipal, planificando capacitaciones en servicio.</w:t>
      </w:r>
    </w:p>
    <w:p>
      <w:r>
        <w:rPr>
          <w:b/>
          <w:bCs/>
        </w:rPr>
        <w:t xml:space="preserve">• 6.3 Transferencia del conocimiento (Referentes Secundarios):</w:t>
      </w:r>
      <w:r>
        <w:t xml:space="preserve"> Designación de un Referente Secundario en sistemas críticos que acompañe al responsable principal (shadowing), garantizando continuidad operativa sin tocar el escalafón.</w:t>
      </w:r>
    </w:p>
    <w:p>
      <w:r>
        <w:rPr>
          <w:b/>
          <w:bCs/>
        </w:rPr>
        <w:t xml:space="preserve">• 6.4 Cultura de trabajo colaborativo:</w:t>
      </w:r>
      <w:r>
        <w:t xml:space="preserve"> Espacios de participación para que los desarrolladores propongan mejoras operativas y técnicas.</w:t>
      </w:r>
    </w:p>
    <w:p/>
    <w:p>
      <w:pPr>
        <w:pStyle w:val="Heading2"/>
      </w:pPr>
      <w:r>
        <w:rPr>
          <w:b/>
          <w:bCs/>
        </w:rPr>
        <w:t xml:space="preserve">EJE II: Gestión del Conocimiento y Organización del Trabajo</w:t>
      </w:r>
    </w:p>
    <w:p>
      <w:r>
        <w:rPr>
          <w:b/>
          <w:bCs/>
        </w:rPr>
        <w:t xml:space="preserve">• 6.5 Documentación Mínima y Útil:</w:t>
      </w:r>
      <w:r>
        <w:t xml:space="preserve"> Definición de un estándar de documentación funcional, técnica y de despliegue proporcional a la criticidad del sistema, integrado al proceso normal de entrega (Definition of Done).</w:t>
      </w:r>
    </w:p>
    <w:p>
      <w:r>
        <w:rPr>
          <w:b/>
          <w:bCs/>
        </w:rPr>
        <w:t xml:space="preserve">• 6.6 Arquitectura Base Institucional:</w:t>
      </w:r>
      <w:r>
        <w:t xml:space="preserve"> Institucionalización obligatoria de un template de arquitectura en capas (APIs, acceso a datos, manejo de errores, seguridad) para todos los desarrollos nuevos.</w:t>
      </w:r>
    </w:p>
    <w:p>
      <w:r>
        <w:rPr>
          <w:b/>
          <w:bCs/>
        </w:rPr>
        <w:t xml:space="preserve">• 6.7 Cartera Única de Proyectos en Redmine:</w:t>
      </w:r>
      <w:r>
        <w:t xml:space="preserve"> Registro centralizado de todas las solicitudes, desarrollos y mantenimientos para visibilizar la carga real de trabajo y priorizar estratégicamente.</w:t>
      </w:r>
    </w:p>
    <w:p/>
    <w:p>
      <w:pPr>
        <w:pStyle w:val="Heading2"/>
      </w:pPr>
      <w:r>
        <w:rPr>
          <w:b/>
          <w:bCs/>
        </w:rPr>
        <w:t xml:space="preserve">EJE III: Gobierno Técnico y Calidad del Software</w:t>
      </w:r>
    </w:p>
    <w:p>
      <w:r>
        <w:rPr>
          <w:i/>
          <w:iCs/>
        </w:rPr>
        <w:t xml:space="preserve">La responsabilidad de la Jefatura no consiste únicamente en coordinar personas, sino también en establecer el marco técnico que permita que los distintos equipos desarrollen soluciones homogéneas, seguras y sostenibles. El gobierno técnico constituye el conjunto de políticas, estándares y procedimientos que aseguran que las decisiones tecnológicas respondan a criterios institucionales y no exclusivamente a preferencias individuales.</w:t>
      </w:r>
    </w:p>
    <w:p>
      <w:r>
        <w:rPr>
          <w:b/>
          <w:bCs/>
        </w:rPr>
        <w:t xml:space="preserve">• 6.8 Estandarización del ciclo de desarrollo:</w:t>
      </w:r>
      <w:r>
        <w:t xml:space="preserve"> Definición clara de etapas: relevamiento, análisis, estimación, desarrollo, testing, implementación y mantenimiento.</w:t>
      </w:r>
    </w:p>
    <w:p>
      <w:r>
        <w:rPr>
          <w:b/>
          <w:bCs/>
        </w:rPr>
        <w:t xml:space="preserve">• 6.9 Estándares de codificación y buenas prácticas:</w:t>
      </w:r>
      <w:r>
        <w:t xml:space="preserve"> Guías institucionales de estilo de código, convenciones de nomenclatura y estructura de proyectos.</w:t>
      </w:r>
    </w:p>
    <w:p>
      <w:r>
        <w:rPr>
          <w:b/>
          <w:bCs/>
        </w:rPr>
        <w:t xml:space="preserve">• 6.10 Calidad incorporada y revisión entre pares:</w:t>
      </w:r>
      <w:r>
        <w:t xml:space="preserve"> Revisiones cruzadas (peer reviews) en GitLab para cambios críticos y validaciones funcionales antes de producción.</w:t>
      </w:r>
    </w:p>
    <w:p>
      <w:r>
        <w:rPr>
          <w:b/>
          <w:bCs/>
        </w:rPr>
        <w:t xml:space="preserve">• 6.11 Seguridad desde el análisis (Security by Design):</w:t>
      </w:r>
      <w:r>
        <w:t xml:space="preserve"> Protección de datos, autenticación, gestión de permisos y tratamiento seguro de credenciales.</w:t>
      </w:r>
    </w:p>
    <w:p/>
    <w:p>
      <w:pPr>
        <w:pStyle w:val="Heading2"/>
      </w:pPr>
      <w:r>
        <w:rPr>
          <w:b/>
          <w:bCs/>
        </w:rPr>
        <w:t xml:space="preserve">EJE IV: Gestión de Proyectos, Articulación Institucional y Control de Proveedores</w:t>
      </w:r>
    </w:p>
    <w:p>
      <w:r>
        <w:rPr>
          <w:b/>
          <w:bCs/>
        </w:rPr>
        <w:t xml:space="preserve">• 6.12 Relevamiento integral y viabilidad:</w:t>
      </w:r>
      <w:r>
        <w:t xml:space="preserve"> Análisis de factibilidad técnica e impacto institucional antes de autorizar un desarrollo.</w:t>
      </w:r>
    </w:p>
    <w:p>
      <w:r>
        <w:rPr>
          <w:b/>
          <w:bCs/>
        </w:rPr>
        <w:t xml:space="preserve">• 6.13 Priorización objetiva de demandas:</w:t>
      </w:r>
      <w:r>
        <w:t xml:space="preserve"> Asignación de recursos basada en criticidad, urgencia, normativas y capacidad real.</w:t>
      </w:r>
    </w:p>
    <w:p>
      <w:r>
        <w:rPr>
          <w:b/>
          <w:bCs/>
        </w:rPr>
        <w:t xml:space="preserve">• 6.14 Gobierno técnico de proveedores externos:</w:t>
      </w:r>
      <w:r>
        <w:t xml:space="preserve"> Auditoría de entregables, exigencia de código fuente, documentación y pruebas de recepción validadas por el Municipio.</w:t>
      </w:r>
    </w:p>
    <w:p>
      <w:r>
        <w:rPr>
          <w:b/>
          <w:bCs/>
        </w:rPr>
        <w:t xml:space="preserve">• 6.15 Gestión de la relación con las áreas usuarias:</w:t>
      </w:r>
      <w:r>
        <w:t xml:space="preserve"> Fortalecimiento del rol de la Jefatura como nexo institucional con las Secretarías solicitantes mediante entrevistas funcionales, priorización conjunta, validaciones parciales y gestión compartida de expectativas.</w:t>
      </w:r>
    </w:p>
    <w:p/>
    <w:p>
      <w:pPr>
        <w:pStyle w:val="Heading2"/>
      </w:pPr>
      <w:r>
        <w:rPr>
          <w:b/>
          <w:bCs/>
        </w:rPr>
        <w:t xml:space="preserve">EJE V: Innovación Tecnológica Responsable e Inteligencia Artificial</w:t>
      </w:r>
    </w:p>
    <w:p>
      <w:r>
        <w:rPr>
          <w:b/>
          <w:bCs/>
        </w:rPr>
        <w:t xml:space="preserve">• 6.16 Pautas de seguridad para asistentes de IA:</w:t>
      </w:r>
      <w:r>
        <w:t xml:space="preserve"> Guía de uso responsable de herramientas asistidas por IA como apoyo a la programación y documentación, prohibiendo estrictamente la carga de credenciales, claves de bases de datos o datos personales de ciudadanos en plataformas públicas.</w:t>
      </w:r>
    </w:p>
    <w:p>
      <w:r>
        <w:rPr>
          <w:b/>
          <w:bCs/>
        </w:rPr>
        <w:t xml:space="preserve">• 6.17 Contenerización y modernización progresiva:</w:t>
      </w:r>
      <w:r>
        <w:t xml:space="preserve"> Introducción gradual de paquetes estandarizados (Docker) en sinergia con el área de Infraestructura/Redes para simplificar los despliegues.</w:t>
      </w:r>
    </w:p>
    <w:p>
      <w:r>
        <w:rPr>
          <w:b/>
          <w:bCs/>
        </w:rPr>
        <w:t xml:space="preserve">• 6.18 Evaluación de licencias corporativas e innovación:</w:t>
      </w:r>
      <w:r>
        <w:t xml:space="preserve"> Análisis fundamentado de la incorporación futura de herramientas avanzadas según el valor real aportado al Municipio.</w:t>
      </w:r>
    </w:p>
    <w:p/>
    <w:p>
      <w:pPr>
        <w:pStyle w:val="Heading1"/>
      </w:pPr>
      <w:r>
        <w:rPr>
          <w:b/>
          <w:bCs/>
        </w:rPr>
        <w:t xml:space="preserve">7. PROPUESTA DE MEJORA Y OPTIMIZACIÓN DE RECURSOS</w:t>
      </w:r>
    </w:p>
    <w:p>
      <w:r>
        <w:rPr>
          <w:i/>
          <w:iCs/>
        </w:rPr>
        <w:t xml:space="preserve">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pPr>
        <w:pStyle w:val="Heading2"/>
      </w:pPr>
      <w:r>
        <w:rPr>
          <w:b/>
          <w:bCs/>
        </w:rPr>
        <w:t xml:space="preserve">7.1 Escenario SIN PRESUPUESTO (Plan Realista - Costo $0)</w:t>
      </w:r>
    </w:p>
    <w:p>
      <w:r>
        <w:rPr>
          <w:b/>
          <w:bCs/>
        </w:rPr>
        <w:t xml:space="preserve">1. Liderazgo Híbrido:</w:t>
      </w:r>
      <w:r>
        <w:t xml:space="preserve"> Jefatura como Scrum Master Global (filtro de cargas entre oficinas) y Gestor.</w:t>
      </w:r>
    </w:p>
    <w:p>
      <w:r>
        <w:rPr>
          <w:b/>
          <w:bCs/>
        </w:rPr>
        <w:t xml:space="preserve">2. Mitigación de Puntos Únicos de Falla:</w:t>
      </w:r>
      <w:r>
        <w:t xml:space="preserve"> Asignación de Referentes Secundarios en sistemas críticos.</w:t>
      </w:r>
    </w:p>
    <w:p>
      <w:r>
        <w:rPr>
          <w:b/>
          <w:bCs/>
        </w:rPr>
        <w:t xml:space="preserve">3. Estandarización Obligatoria:</w:t>
      </w:r>
      <w:r>
        <w:t xml:space="preserve"> Uso del Template de Arquitectura Base municipal (Congelamiento Legacy).</w:t>
      </w:r>
    </w:p>
    <w:p>
      <w:r>
        <w:rPr>
          <w:b/>
          <w:bCs/>
        </w:rPr>
        <w:t xml:space="preserve">4. Gobernanza de Proveedores:</w:t>
      </w:r>
      <w:r>
        <w:t xml:space="preserve"> Exigencia de código fuente, manuales y pruebas de recepción antes de la aceptación.</w:t>
      </w:r>
    </w:p>
    <w:p>
      <w:r>
        <w:rPr>
          <w:b/>
          <w:bCs/>
        </w:rPr>
        <w:t xml:space="preserve">5. Uso Seguro de IA:</w:t>
      </w:r>
      <w:r>
        <w:t xml:space="preserve"> Protocolo de resguardo de datos sensibles en asistentes de código.</w:t>
      </w:r>
    </w:p>
    <w:p/>
    <w:p>
      <w:pPr>
        <w:pStyle w:val="Heading2"/>
      </w:pPr>
      <w:r>
        <w:rPr>
          <w:b/>
          <w:bCs/>
        </w:rPr>
        <w:t xml:space="preserve">7.2 Escenario CON PRESUPUESTO (Plan Proyectado a Mediano/Largo Plazo)</w:t>
      </w:r>
    </w:p>
    <w:p>
      <w:r>
        <w:rPr>
          <w:b/>
          <w:bCs/>
        </w:rPr>
        <w:t xml:space="preserve">1. Licencias Corporativas Oficiales de IA:</w:t>
      </w:r>
      <w:r>
        <w:t xml:space="preserve"> Adquisición de licencias para IDEs en entornos privados institucionales.</w:t>
      </w:r>
    </w:p>
    <w:p>
      <w:r>
        <w:rPr>
          <w:b/>
          <w:bCs/>
        </w:rPr>
        <w:t xml:space="preserve">2. Plataforma de Análisis Estático de Calidad:</w:t>
      </w:r>
      <w:r>
        <w:t xml:space="preserve"> Herramientas automatizadas (ej. SonarQube) para auditar deuda técnica y seguridad.</w:t>
      </w:r>
    </w:p>
    <w:p>
      <w:r>
        <w:rPr>
          <w:b/>
          <w:bCs/>
        </w:rPr>
        <w:t xml:space="preserve">3. Contenerización e Infraestructura:</w:t>
      </w:r>
      <w:r>
        <w:t xml:space="preserve"> Proyección presupuestaria para migración a contenedores Docker.</w:t>
      </w:r>
    </w:p>
    <w:p>
      <w:r>
        <w:rPr>
          <w:b/>
          <w:bCs/>
        </w:rPr>
        <w:t xml:space="preserve">4. Capacitación Formal Externa:</w:t>
      </w:r>
      <w:r>
        <w:t xml:space="preserve"> Cursos profesionales en Clean Architecture, APIs y Microservicios.</w:t>
      </w:r>
    </w:p>
    <w:p>
      <w:r>
        <w:rPr>
          <w:b/>
          <w:bCs/>
        </w:rPr>
        <w:t xml:space="preserve">5. Equipamiento para Trabajo Colaborativo:</w:t>
      </w:r>
      <w:r>
        <w:t xml:space="preserve"> Provisión de webcams y auriculares con micrófono para puestos de trabajo.</w:t>
      </w:r>
    </w:p>
    <w:p/>
    <w:p>
      <w:pPr>
        <w:pStyle w:val="Heading1"/>
      </w:pPr>
      <w:r>
        <w:rPr>
          <w:b/>
          <w:bCs/>
        </w:rPr>
        <w:t xml:space="preserve">8. ESTRATEGIA DE IMPLEMENTACIÓN Y ROADMAP POR ETAPAS</w:t>
      </w:r>
    </w:p>
    <w:p>
      <w:pPr>
        <w:pStyle w:val="Heading2"/>
      </w:pPr>
      <w:r>
        <w:rPr>
          <w:b/>
          <w:bCs/>
        </w:rPr>
        <w:t xml:space="preserve">8.1 Fases de la Hoja de Ruta Ágil</w:t>
      </w:r>
    </w:p>
    <w:p>
      <w:r>
        <w:rPr>
          <w:b/>
          <w:bCs/>
        </w:rPr>
        <w:t xml:space="preserve">Etapa I – Conocer y Ordenar (Sprints 1 a 4):</w:t>
      </w:r>
      <w:r>
        <w:t xml:space="preserve"> Relevamiento de competencias, inventario de sistemas, conformación de la Cartera Única en Redmine y asignación de Referentes Secundarios.</w:t>
      </w:r>
    </w:p>
    <w:p>
      <w:r>
        <w:rPr>
          <w:b/>
          <w:bCs/>
        </w:rPr>
        <w:t xml:space="preserve">Etapa II – Integrar y Estandarizar (Sprints 5 a 12):</w:t>
      </w:r>
      <w:r>
        <w:t xml:space="preserve"> Reuniones transversales inter-oficinas, difusión de guías de buenas prácticas, obligatoriedad del template de arquitectura y gobierno técnico de proveedores.</w:t>
      </w:r>
    </w:p>
    <w:p>
      <w:r>
        <w:rPr>
          <w:b/>
          <w:bCs/>
        </w:rPr>
        <w:t xml:space="preserve">Etapa III – Consolidar y Evaluar (Sprints 13+):</w:t>
      </w:r>
      <w:r>
        <w:t xml:space="preserve"> Medición de KPIs, revisiones de código en GitLab y proyectos de dockerización.</w:t>
      </w:r>
    </w:p>
    <w:p>
      <w:r>
        <w:rPr>
          <w:b/>
          <w:bCs/>
        </w:rPr>
        <w:t xml:space="preserve">Proceso Permanente – Mejora Continua:</w:t>
      </w:r>
      <w:r>
        <w:t xml:space="preserve"> Auditorías periódicas de procedimientos, actualización de capacitaciones y evaluación de innovaciones.</w:t>
      </w:r>
    </w:p>
    <w:p/>
    <w:p>
      <w:pPr>
        <w:pStyle w:val="Heading2"/>
      </w:pPr>
      <w:r>
        <w:rPr>
          <w:b/>
          <w:bCs/>
        </w:rPr>
        <w:t xml:space="preserve">8.2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rPr>
              <w:t xml:space="preserve">Etapa</w:t>
            </w:r>
          </w:p>
        </w:tc>
        <w:tc>
          <w:p>
            <w:r>
              <w:rPr>
                <w:b/>
                <w:bCs/>
              </w:rPr>
              <w:t xml:space="preserve">Objetivo Principal</w:t>
            </w:r>
          </w:p>
        </w:tc>
        <w:tc>
          <w:p>
            <w:r>
              <w:rPr>
                <w:b/>
                <w:bCs/>
              </w:rPr>
              <w:t xml:space="preserve">Resultado Esperado</w:t>
            </w:r>
          </w:p>
        </w:tc>
      </w:tr>
      <w:tr>
        <w:tc>
          <w:p>
            <w:r>
              <w:t xml:space="preserve">Organización (Etapa I)</w:t>
            </w:r>
          </w:p>
        </w:tc>
        <w:tc>
          <w:p>
            <w:r>
              <w:t xml:space="preserve">Conocer e inventariar el Departamento</w:t>
            </w:r>
          </w:p>
        </w:tc>
        <w:tc>
          <w:p>
            <w:r>
              <w:t xml:space="preserve">Inventario completo de sistemas y Matriz de Competencias</w:t>
            </w:r>
          </w:p>
        </w:tc>
      </w:tr>
      <w:tr>
        <w:tc>
          <w:p>
            <w:r>
              <w:t xml:space="preserve">Estandarización (Etapa II)</w:t>
            </w:r>
          </w:p>
        </w:tc>
        <w:tc>
          <w:p>
            <w:r>
              <w:t xml:space="preserve">Unificar procedimientos y arquitectura</w:t>
            </w:r>
          </w:p>
        </w:tc>
        <w:tc>
          <w:p>
            <w:r>
              <w:t xml:space="preserve">Procesos homogéneos y guías instituidas</w:t>
            </w:r>
          </w:p>
        </w:tc>
      </w:tr>
      <w:tr>
        <w:tc>
          <w:p>
            <w:r>
              <w:t xml:space="preserve">Consolidación (Etapa III)</w:t>
            </w:r>
          </w:p>
        </w:tc>
        <w:tc>
          <w:p>
            <w:r>
              <w:t xml:space="preserve">Reducir riesgos operacionales</w:t>
            </w:r>
          </w:p>
        </w:tc>
        <w:tc>
          <w:p>
            <w:r>
              <w:t xml:space="preserve">Conocimiento distribuido (Referentes Secundarios) y KPIs</w:t>
            </w:r>
          </w:p>
        </w:tc>
      </w:tr>
      <w:tr>
        <w:tc>
          <w:p>
            <w:r>
              <w:t xml:space="preserve">Innovación (Permanente)</w:t>
            </w:r>
          </w:p>
        </w:tc>
        <w:tc>
          <w:p>
            <w:r>
              <w:t xml:space="preserve">Evolución tecnológica y adopción de IA</w:t>
            </w:r>
          </w:p>
        </w:tc>
        <w:tc>
          <w:p>
            <w:r>
              <w:t xml:space="preserve">Mayor productividad y soluciones sostenibles</w:t>
            </w:r>
          </w:p>
        </w:tc>
      </w:tr>
    </w:tbl>
    <w:p/>
    <w:p>
      <w:pPr>
        <w:pStyle w:val="Heading1"/>
      </w:pPr>
      <w:r>
        <w:rPr>
          <w:b/>
          <w:bCs/>
        </w:rPr>
        <w:t xml:space="preserve">9.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rPr>
              <w:t xml:space="preserve">Categoría</w:t>
            </w:r>
          </w:p>
        </w:tc>
        <w:tc>
          <w:p>
            <w:r>
              <w:rPr>
                <w:b/>
                <w:bCs/>
              </w:rPr>
              <w:t xml:space="preserve">Indicador de Gestión</w:t>
            </w:r>
          </w:p>
        </w:tc>
        <w:tc>
          <w:p>
            <w:r>
              <w:rPr>
                <w:b/>
                <w:bCs/>
              </w:rPr>
              <w:t xml:space="preserve">Objetivo Estratégico</w:t>
            </w:r>
          </w:p>
        </w:tc>
      </w:tr>
      <w:tr>
        <w:tc>
          <w:p>
            <w:r>
              <w:t xml:space="preserve">Riesgo Operacional</w:t>
            </w:r>
          </w:p>
        </w:tc>
        <w:tc>
          <w:p>
            <w:r>
              <w:t xml:space="preserve">% de Sistemas Críticos con Referente Secundario Asignado</w:t>
            </w:r>
          </w:p>
        </w:tc>
        <w:tc>
          <w:p>
            <w:r>
              <w:t xml:space="preserve">Tender al 100% para eliminar los Single Points of Failure.</w:t>
            </w:r>
          </w:p>
        </w:tc>
      </w:tr>
      <w:tr>
        <w:tc>
          <w:p>
            <w:r>
              <w:t xml:space="preserve">Documentación</w:t>
            </w:r>
          </w:p>
        </w:tc>
        <w:tc>
          <w:p>
            <w:r>
              <w:t xml:space="preserve">% de Sistemas con Documentación Mínima Útil</w:t>
            </w:r>
          </w:p>
        </w:tc>
        <w:tc>
          <w:p>
            <w:r>
              <w:t xml:space="preserve">Garantizar la retención y transferencia del conocimiento.</w:t>
            </w:r>
          </w:p>
        </w:tc>
      </w:tr>
      <w:tr>
        <w:tc>
          <w:p>
            <w:r>
              <w:t xml:space="preserve">Estandarización</w:t>
            </w:r>
          </w:p>
        </w:tc>
        <w:tc>
          <w:p>
            <w:r>
              <w:t xml:space="preserve">% de Proyectos Nuevos alineados a la Arquitectura Base</w:t>
            </w:r>
          </w:p>
        </w:tc>
        <w:tc>
          <w:p>
            <w:r>
              <w:t xml:space="preserve">Garantizar código homogéneo, mantenible y escalable.</w:t>
            </w:r>
          </w:p>
        </w:tc>
      </w:tr>
      <w:tr>
        <w:tc>
          <w:p>
            <w:r>
              <w:t xml:space="preserve">Eficiencia Procesal</w:t>
            </w:r>
          </w:p>
        </w:tc>
        <w:tc>
          <w:p>
            <w:r>
              <w:t xml:space="preserve">Lead Time de Desarrollo (Solicitud → Puesta en Producción)</w:t>
            </w:r>
          </w:p>
        </w:tc>
        <w:tc>
          <w:p>
            <w:r>
              <w:t xml:space="preserve">Reducir tiempos de entrega mediante priorización ágil.</w:t>
            </w:r>
          </w:p>
        </w:tc>
      </w:tr>
      <w:tr>
        <w:tc>
          <w:p>
            <w:r>
              <w:t xml:space="preserve">Calidad de Entrega</w:t>
            </w:r>
          </w:p>
        </w:tc>
        <w:tc>
          <w:p>
            <w:r>
              <w:t xml:space="preserve">Tasa de Defectos Reportados en Post-Producción</w:t>
            </w:r>
          </w:p>
        </w:tc>
        <w:tc>
          <w:p>
            <w:r>
              <w:t xml:space="preserve">Minimizar fallas mediante buenas prácticas y peer review.</w:t>
            </w:r>
          </w:p>
        </w:tc>
      </w:tr>
      <w:tr>
        <w:tc>
          <w:p>
            <w:r>
              <w:t xml:space="preserve">Control de Terceros</w:t>
            </w:r>
          </w:p>
        </w:tc>
        <w:tc>
          <w:p>
            <w:r>
              <w:t xml:space="preserve">% de Desarrollos Externos con Recepción Técnica Aprobada</w:t>
            </w:r>
          </w:p>
        </w:tc>
        <w:tc>
          <w:p>
            <w:r>
              <w:t xml:space="preserve">Asegurar entrega de código fuente y soberanía técnica.</w:t>
            </w:r>
          </w:p>
        </w:tc>
      </w:tr>
    </w:tbl>
    <w:p/>
    <w:p>
      <w:pPr>
        <w:pStyle w:val="Heading1"/>
      </w:pPr>
      <w:r>
        <w:rPr>
          <w:b/>
          <w:bCs/>
        </w:rPr>
        <w:t xml:space="preserve">10.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w:t>
      </w:r>
      <w:r>
        <w:t xml:space="preserve"> Diseño de arquitectura base, análisis funcional complejo, mentoría en capacitación cruzada y supervisión de estándares.</w:t>
      </w:r>
    </w:p>
    <w:p>
      <w:r>
        <w:rPr>
          <w:b/>
          <w:bCs/>
        </w:rPr>
        <w:t xml:space="preserve">2. Desarrollo Funcional (Analistas Programadores Semi-Senior y Programadores - Clases X e IX):</w:t>
      </w:r>
      <w:r>
        <w:t xml:space="preserve"> Codificación de lógica de negocio, construcción de interfaces y solución de incidencias bajo las guías de estilo.</w:t>
      </w:r>
    </w:p>
    <w:p>
      <w:r>
        <w:rPr>
          <w:b/>
          <w:bCs/>
        </w:rPr>
        <w:t xml:space="preserve">3. Innovación, Integración y Transferencia (Roles Transversales Rotativos):</w:t>
      </w:r>
      <w:r>
        <w:t xml:space="preserve"> Asignaciones dinámicas para acompañar como Referentes Secundarios, investigar integraciones y empaquetar software en contenedores.</w:t>
      </w:r>
    </w:p>
    <w:p/>
    <w:p>
      <w:pPr>
        <w:pStyle w:val="Heading1"/>
      </w:pPr>
      <w:r>
        <w:rPr>
          <w:b/>
          <w:bCs/>
        </w:rPr>
        <w:t xml:space="preserve">11.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nace desde adentro del Departamento: no es una visión externa de lo que debería mejorarse, sino el resultado del conocimiento acumulado en el trabajo cotidiano, en el análisis de sus procesos y en la identificación concreta de lo que frena el desarrollo institucional del área. Por eso sus iniciativas son realizables, sus tiempos son reales y sus resultados son medibles.</w:t>
      </w:r>
    </w:p>
    <w:p>
      <w:r>
        <w:t xml:space="preserve">La tecnología es una herramienta al servicio de la gestión pública. El verdadero desafío del Departamento no consiste únicamente en desarrollar software, sino en aportar soluciones que mejoren la eficiencia administrativa, fortalezcan la continuidad institucional y generen valor para toda la ciudadanía. Ese será el criterio rector de la gestión.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pPr>
    <w:rPr>
      <w:rFonts w:ascii="Calibri" w:cs="Calibri" w:eastAsia="Calibri" w:hAnsi="Calibri"/>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2026-07-28T18:23:12.374Z</dcterms:created>
  <dcterms:modified xsi:type="dcterms:W3CDTF">2026-07-28T18:23:12.375Z</dcterms:modified>
</cp:coreProperties>
</file>

<file path=docProps/custom.xml><?xml version="1.0" encoding="utf-8"?>
<Properties xmlns="http://schemas.openxmlformats.org/officeDocument/2006/custom-properties" xmlns:vt="http://schemas.openxmlformats.org/officeDocument/2006/docPropsVTypes"/>
</file>