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2519" w:rsidRDefault="00440E9D" w:rsidP="00440E9D">
      <w:pPr>
        <w:spacing w:before="240" w:after="120"/>
        <w:rPr>
          <w:rFonts w:ascii="Arial" w:hAnsi="Arial" w:cs="Arial"/>
          <w:b/>
          <w:sz w:val="32"/>
        </w:rPr>
      </w:pPr>
      <w:r>
        <w:rPr>
          <w:rFonts w:ascii="Arial" w:hAnsi="Arial" w:cs="Arial"/>
          <w:b/>
          <w:sz w:val="32"/>
        </w:rPr>
        <w:t>PLAN DE TRABAJO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**Diagnóstico Integral y Propuesta de Mejora para el Funcionamiento del Departamento de Gestión, Desarrollo e Innovación en Sistemas de Software: Optimización con recursos actuales y Proyección con incorporación de Recursos.**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---</w:t>
      </w:r>
    </w:p>
    <w:p w:rsidR="00440E9D" w:rsidRDefault="00440E9D" w:rsidP="00440E9D">
      <w:pPr>
        <w:spacing w:before="200" w:after="8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1. Abordaje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El presente plan de trabajo se estructura en torno a una premisa fundamental: el Departamento de Gestión, Desarrollo e Innovación en Sistemas de Software no debe limitarse a actuar como una "fábrica de código" reactiva, sino consolidarse como el motor estratégico para la modernización de la gestión municipal.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Atendiendo al perfil del cargo concursado, el abordaje central radica en **optimizar los procedimientos organizacionales** para transformarlos en la columna vertebral del departamento. Esta estructuración procedimental es el paso ineludible para asegurar que el software municipal trascienda la mera funcionalidad operativa y pase a ser intrínsecamente **escalable, seguro y capaz de responder con agilidad a las necesidades de las diferentes gestiones, tanto presentes como futuras.**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---</w:t>
      </w:r>
    </w:p>
    <w:p w:rsidR="00440E9D" w:rsidRDefault="00440E9D" w:rsidP="00440E9D">
      <w:pPr>
        <w:spacing w:before="200" w:after="8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2. Introducción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El Departamento enfrenta el desafío de administrar un ecosistema tecnológico heterogéneo que combina aplicaciones heredadas (*legacy*) con soluciones modernas, operando con una dotación de personal acotada y distribuida en distintas dependencias físicas. Para dar respuesta a las crecientes demandas de digitalización municipal, la Jefatura debe orquestar estos recursos con una visión gerencial y pragmática.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El plan se divide metodológicamente en:</w:t>
      </w:r>
    </w:p>
    <w:p w:rsidR="00440E9D" w:rsidRDefault="00440E9D" w:rsidP="00440E9D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</w:rPr>
        <w:t>1. **Un Diagnóstico Integral (FODA):** Identificación de fortalezas, cuellos de botella y deudas técnicas reales.</w:t>
      </w:r>
    </w:p>
    <w:p w:rsidR="00440E9D" w:rsidRDefault="00440E9D" w:rsidP="00440E9D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</w:rPr>
        <w:t>2. **Definición de Objetivos Estratégicos:** Alineados a la gobernanza del software municipal.</w:t>
      </w:r>
    </w:p>
    <w:p w:rsidR="00440E9D" w:rsidRDefault="00440E9D" w:rsidP="00440E9D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</w:rPr>
        <w:t>3. **Propuestas de Optimización con Recursos Actuales (Escenario REAL - Costo $0):** Centradas en la agilidad adaptativa, estandarización de arquitectura y buenas prácticas.</w:t>
      </w:r>
    </w:p>
    <w:p w:rsidR="00440E9D" w:rsidRDefault="00440E9D" w:rsidP="00440E9D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</w:rPr>
        <w:t>4. **Proyección con Incorporación de Recursos (Escenario IDEAL - Con Presupuesto):** Inversión escalonada en herramientas tecnológicas, capacitación formal y licencias.</w:t>
      </w:r>
    </w:p>
    <w:p w:rsidR="00440E9D" w:rsidRDefault="00440E9D" w:rsidP="00440E9D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</w:rPr>
        <w:t>5. **Modelo de Gestión, Implementación por Etapas e Indicadores:** Hoja de ruta por fases y métricas de riesgo operacional.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---</w:t>
      </w:r>
    </w:p>
    <w:p w:rsidR="00440E9D" w:rsidRDefault="00440E9D" w:rsidP="00440E9D">
      <w:pPr>
        <w:spacing w:before="200" w:after="8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3. Diagnóstico (Análisis FODA)</w:t>
      </w:r>
    </w:p>
    <w:p w:rsidR="00440E9D" w:rsidRDefault="00440E9D" w:rsidP="00440E9D">
      <w:pPr>
        <w:spacing w:before="160" w:after="4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Fortalezas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**Conocimiento Profundo del Negocio Municipal:** El personal posee un dominio valioso de las normativas, circuitos administrativos, trámites y reglas operativas de la administración pública local.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**Bases Tecnológicas e Iniciativas Existentes:** Existencia de herramientas consolidadas (repositorios en GitLab, seguimiento en Redmine, entornos dockerizados en ciertos proyectos) y el desarrollo interno de un *template* de arquitectura base en evolución.</w:t>
      </w:r>
    </w:p>
    <w:p w:rsidR="00440E9D" w:rsidRDefault="00440E9D" w:rsidP="00440E9D">
      <w:pPr>
        <w:spacing w:before="160" w:after="4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Debilidades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**Fragmentación Tecnológica y Desintegración Arquitectónica:** Coexistencia caótica de tecnologías obsoletas (WebForms con SQL 2005) junto a tecnologías modernas (.NET, React, Angular, PHP, PostgreSQL). Aunque existe un *template* de arquitectura base, su uso no ha sido obligatorio ni uniforme.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**Multitarea Extrema y Conocimiento Concentrado (*Single Point of Failure*):** La escasa dotación frente a la alta demanda obliga al personal a atender simultáneamente emergencias *legacy* de diversas áreas y desarrollos nuevos. Esto genera saltos de contexto constantes y un alto riesgo operativo: la existencia de sistemas críticos que dependen del conocimiento exclusivo de una sola persona.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**Aislamiento Operativo entre Dependencias:** La distribución física del personal en dos oficinas distintas genera descoordinación, aislamiento en silos de información y el riesgo de desarrollar funcionalidades duplicadas por falta de comunicación.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**Seguimiento y Estimación Caóticos:** Uso fragmentado de herramientas (algunos agentes usan Redmine, otros planillas desactualizadas en Excel o registros informales), impidiendo conocer la capacidad operativa real del departamento.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**Documentación Inexistente o Desigual:** Falta de manuales técnicos, diccionarios de datos o registros de arquitectura, lo que profundiza la dependencia de programadores específicos.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**Ausencia de Gobierno Técnico sobre Proveedores Externos:** Los desarrollos contratados a terceros corren el riesgo de entregarse sin documentación suficiente, sin transferir el conocimiento o sin alinearse con los estándares municipales.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**Pruebas de Software Reactivas:** Al no existir el rol de QA en el organigrama municipal (ni la posibilidad de crear nuevos cargos en el escalafón), la verificación de errores depende del propio desarrollador o salta en post-producción reportada por el usuario.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**Uso de IA Informal e Inseguro:** La utilización de herramientas de IA se da por iniciativa personal, sin licencias institucionales y sin pautas claras de seguridad sobre la protección de datos sensibles municipales.</w:t>
      </w:r>
    </w:p>
    <w:p w:rsidR="00440E9D" w:rsidRDefault="00440E9D" w:rsidP="00440E9D">
      <w:pPr>
        <w:spacing w:before="160" w:after="4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Oportunidades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**Adopción de Marcos Ágiles Híbridos:** Implementación de metodologías ágiles adaptadas a la realidad municipal a costo cero.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**Estandarización mediante la Arquitectura Base:** Consolidar el *template* preexistente como norma obligatoria para todos los desarrollos.</w:t>
      </w:r>
    </w:p>
    <w:p w:rsidR="00440E9D" w:rsidRDefault="00440E9D" w:rsidP="00440E9D">
      <w:pPr>
        <w:spacing w:before="160" w:after="4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Amenazas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**Cambios Rápidos en Demandas de Gestión:** Necesidad de acelerar entregas sin comprometer la seguridad ni la mantenibilidad.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**Riesgos de Ciberseguridad y Fuga de Datos:** Vulnerabilidades en código heredado o uso inadvertido de IA pública compartiendo datos institucionales.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---</w:t>
      </w:r>
    </w:p>
    <w:p w:rsidR="00440E9D" w:rsidRDefault="00440E9D" w:rsidP="00440E9D">
      <w:pPr>
        <w:spacing w:before="200" w:after="8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4. Objetivos</w:t>
      </w:r>
    </w:p>
    <w:p w:rsidR="00440E9D" w:rsidRDefault="00440E9D" w:rsidP="00440E9D">
      <w:pPr>
        <w:spacing w:before="160" w:after="4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4.1. Objetivo General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Fortalecer la capacidad institucional del Departamento de Gestión, Desarrollo e Innovación en Sistemas de Software mediante una organización basada en equipos colaborativos, conocimiento compartido, procedimientos estandarizados y gobierno técnico, asegurando que el software municipal sea seguro, escalable y sostenible en el tiempo.</w:t>
      </w:r>
    </w:p>
    <w:p w:rsidR="00440E9D" w:rsidRDefault="00440E9D" w:rsidP="00440E9D">
      <w:pPr>
        <w:spacing w:before="160" w:after="4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4.2. Objetivos Específicos</w:t>
      </w:r>
    </w:p>
    <w:p w:rsidR="00440E9D" w:rsidRDefault="00440E9D" w:rsidP="00440E9D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</w:rPr>
        <w:t>1. Estructurar un modelo de gestión ágil adaptativo (Kanban + Iteraciones) liderado activamente por la Jefatura.</w:t>
      </w:r>
    </w:p>
    <w:p w:rsidR="00440E9D" w:rsidRDefault="00440E9D" w:rsidP="00440E9D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</w:rPr>
        <w:t>2. Eliminar los puntos únicos de falla (*Single Point of Failure*) mediante la asignación de **Referentes Secundarios** en todos los sistemas críticos.</w:t>
      </w:r>
    </w:p>
    <w:p w:rsidR="00440E9D" w:rsidRDefault="00440E9D" w:rsidP="00440E9D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</w:rPr>
        <w:t>3. Desarticular el aislamiento operativo entre las oficinas físicas a través de canales de comunicación abierta y herramientas colaborativas.</w:t>
      </w:r>
    </w:p>
    <w:p w:rsidR="00440E9D" w:rsidRDefault="00440E9D" w:rsidP="00440E9D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</w:rPr>
        <w:t>4. Institucionalizar el uso obligatorio del *template* de arquitectura base municipal y guías de buenas prácticas de programación.</w:t>
      </w:r>
    </w:p>
    <w:p w:rsidR="00440E9D" w:rsidRDefault="00440E9D" w:rsidP="00440E9D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</w:rPr>
        <w:t>5. Establecer un protocolo estricto de **Gobierno Técnico de Proveedores Externos** para garantizar la soberanía del código y la documentación.</w:t>
      </w:r>
    </w:p>
    <w:p w:rsidR="00440E9D" w:rsidRDefault="00440E9D" w:rsidP="00440E9D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</w:rPr>
        <w:t>6. Regular el uso de Inteligencia Artificial mediante pautas de seguridad (escenario real) y proyectar licencias corporativas (escenario ideal).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---</w:t>
      </w:r>
    </w:p>
    <w:p w:rsidR="00440E9D" w:rsidRDefault="00440E9D" w:rsidP="00440E9D">
      <w:pPr>
        <w:spacing w:before="200" w:after="8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5. Propuesta de Mejora y Optimización con Recursos Actuales (SIN PRESUPUESTO - Plan Realista)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Esta sección constituye el corazón operativo del plan a corto plazo. Agrupa todas las iniciativas procedimentales y organizacionales que se implementarán **utilizando exclusivamente el capital humano y las herramientas existentes (Costo $0)**, transformando los procedimientos en la columna vertebral del departamento:</w:t>
      </w:r>
    </w:p>
    <w:p w:rsidR="00440E9D" w:rsidRDefault="00440E9D" w:rsidP="00440E9D">
      <w:pPr>
        <w:spacing w:before="160" w:after="4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1. Implementación de Agilidad Adaptativa y Liderazgo Híbrido de la Jefatura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**Modelo Híbrido (Kanban + Iteraciones Cortas):** Se aplicará *Kanban* para ordenar el mantenimiento continuo e incidencias de sistemas *legacy*, e *iteraciones cortas* (Sprints) para nuevos desarrollos. No se impondrá Scrum de forma rígida a todo el personal.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**El Jefe de Departamento como *Scrum Master Global* y Gestor Gerencial:** La Jefatura asumirá un doble rol activo: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*Como Scrum Master Global:* Orquestará operativamente las células, destrabará bloqueos diarios, facilitará la comunicación entre las dos oficinas físicas y **actuará como filtro coordinador para evitar el desarrollo de funcionalidades duplicadas**.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*Como Gestor Gerencial:* Evaluará el rendimiento global del departamento, medirá la capacidad operativa en Redmine y garantizará la alineación estratégica con las autoridades.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**El "Product Owner" Institucional:** El rol de *Product Owner* recaerá en los referentes o jefaturas de las Secretarías usuarias solicitantes, quienes serán responsables de priorizar su propio *Backlog* de necesidades.</w:t>
      </w:r>
    </w:p>
    <w:p w:rsidR="00440E9D" w:rsidRDefault="00440E9D" w:rsidP="00440E9D">
      <w:pPr>
        <w:spacing w:before="160" w:after="4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2. Integración Operativa y Mitigación de Riesgos (Referentes Secundarios)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**Comunicación Abierta entre Oficinas:** Se mantendrá la distribución física en dos dependencias, pero se erradicará el aislamiento *operativo* mediante ceremonias ágiles conjuntas (Dailies de 15 min, Plannings) y uso unificado de repositorios.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**Asignación Dinámica y "Referentes Secundarios":** Para terminar con la dependencia de una sola persona en sistemas críticos, se implementará la figura del *Referente Secundario*. Mediante la asignación dinámica por fases (*shadowing* y capacitación cruzada), un programador acompañará al referente principal en tareas de mantenimiento y análisis, logrando la transferencia práctica del conocimiento sin tocar el escalafón.</w:t>
      </w:r>
    </w:p>
    <w:p w:rsidR="00440E9D" w:rsidRDefault="00440E9D" w:rsidP="00440E9D">
      <w:pPr>
        <w:spacing w:before="160" w:after="4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3. Estandarización de Código y Buenas Prácticas (Sin Herramientas Automatizadas)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Dado que actualmente no se cuenta con herramientas de revisión automatizada y la revisión manual cruzada entre pares sobrecargaría a los programadores Senior, la calidad se asegurará **definiendo y exigiendo buenas prácticas de programación y guías de estilo obligatorias**.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**Obligatoriedad del Template de Arquitectura Base:** Se establecerá como norma inquebrantable que todo nuevo desarrollo o refactorización relevante deba construirse sobre la arquitectura base desarrollada en la Municipalidad. Ningún desarrollo nuevo podrá iniciarse en tecnologías obsoletas (*Congelamiento Legacy*).</w:t>
      </w:r>
    </w:p>
    <w:p w:rsidR="00440E9D" w:rsidRDefault="00440E9D" w:rsidP="00440E9D">
      <w:pPr>
        <w:spacing w:before="160" w:after="4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4. Gobierno Técnico de Proveedores Externos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La contratación externa de software no significará la pérdida de control institucional. Se establecerán cláusulas procedimentales donde todo proveedor deba: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Alinear su desarrollo a los estándares de arquitectura y seguridad del Municipio.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Entregar obligatoriamente código fuente, manuales técnicos y diccionarios de datos actualizados.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Someterse a pruebas de recepción validadas por el personal técnico del Departamento antes de la aceptación final.</w:t>
      </w:r>
    </w:p>
    <w:p w:rsidR="00440E9D" w:rsidRDefault="00440E9D" w:rsidP="00440E9D">
      <w:pPr>
        <w:spacing w:before="160" w:after="4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5. Protocolo Institucional de Seguridad y Privacidad para Uso de IA Gratuita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Ante el uso informal de herramientas gratuitas de IA por parte del personal, se fijará una directiva clara de **Seguridad y Privacidad**: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Queda estrictamente prohibido introducir en herramientas de IA públicas datos personales de ciudadanos, credenciales de acceso, claves de bases de datos o código fuente institucional sensible.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La IA se utilizará únicamente como asistente para generación de estructuras auxiliares, aprendizaje o documentación general, quedando siempre sujeta a la revisión profesional humana.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---</w:t>
      </w:r>
    </w:p>
    <w:p w:rsidR="00440E9D" w:rsidRDefault="00440E9D" w:rsidP="00440E9D">
      <w:pPr>
        <w:spacing w:before="200" w:after="8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6. Proyección con Incorporación de Recursos (CON PRESUPUESTO - Plan Proyectado a Mediano/Largo Plazo)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Esta sección contempla la evolución tecnológica y la innovación del departamento a través de una inversión presupuestaria escalonada y justificada en necesidades concretas:</w:t>
      </w:r>
    </w:p>
    <w:p w:rsidR="00440E9D" w:rsidRDefault="00440E9D" w:rsidP="00440E9D">
      <w:pPr>
        <w:spacing w:before="160" w:after="4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1. Herramientas Tecnológicas y Licencias Corporativas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**Licencias Corporativas de IA para IDEs (ej. GitHub Copilot / Tabnine):** Adquisición de licencias corporativas oficiales administradas por el Municipio, garantizando entornos seguros, privados y con tokens oficiales para aumentar drásticamente la productividad del equipo.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**Plataformas de Control Automático de Calidad (ej. SonarQube):** Adquisición de licencias para herramientas de análisis estático que verifiquen automáticamente el cumplimiento de las guías de estilo y detecten deudas técnicas o vulnerabilidades antes de la entrega.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**Migración e Infraestructura en Contenedores (Docker):** Asignación de presupuesto y tiempo operativo para migrar paulatinamente sistemas *legacy* hacia entornos *Dockerizados*. Esto facilitará la labor del Departamento de Infraestructura/Redes (encargado exclusivo de los despliegues y DevOps), entregándoles paquetes estandarizados.</w:t>
      </w:r>
    </w:p>
    <w:p w:rsidR="00440E9D" w:rsidRDefault="00440E9D" w:rsidP="00440E9D">
      <w:pPr>
        <w:spacing w:before="160" w:after="4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2. Capacitación Continua Formal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Financiamiento de cursos de formación profesional en **Arquitecturas Limpias (*Clean Architecture*)**, Patrones de Diseño, Microservicios y APIs REST.</w:t>
      </w:r>
    </w:p>
    <w:p w:rsidR="00440E9D" w:rsidRDefault="00440E9D" w:rsidP="00440E9D">
      <w:pPr>
        <w:spacing w:before="160" w:after="4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3. Equipamiento para Trabajo Colaborativo Inter-Oficinas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Provisión de insumos informáticos básicos no cuantitativos: adquisición de **webcams y auriculares con micrófono** para los puestos de trabajo, facilitando las reuniones virtuales de coordinación entre las dos oficinas físicas y las áreas usuarias.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---</w:t>
      </w:r>
    </w:p>
    <w:p w:rsidR="00440E9D" w:rsidRDefault="00440E9D" w:rsidP="00440E9D">
      <w:pPr>
        <w:spacing w:before="200" w:after="8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7. Implementación y Gestión (Hoja de Ruta por Etapas)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La transformación del departamento se ejecutará bajo un marco de **adopción progresiva (Roadmap Ágil)** estructurado en 3 etapas principales y un proceso permanente: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```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 xml:space="preserve">[Etapa I: Conocer y Ordenar] </w:t>
      </w:r>
      <w:r>
        <w:rPr>
          <w:rFonts w:ascii="Segoe UI Symbol" w:hAnsi="Segoe UI Symbol" w:cs="Segoe UI Symbol"/>
        </w:rPr>
        <w:t>➔</w:t>
      </w:r>
      <w:r>
        <w:rPr>
          <w:rFonts w:ascii="Arial" w:hAnsi="Arial" w:cs="Arial"/>
        </w:rPr>
        <w:t xml:space="preserve"> [Etapa II: Integrar y Estandarizar] </w:t>
      </w:r>
      <w:r>
        <w:rPr>
          <w:rFonts w:ascii="Segoe UI Symbol" w:hAnsi="Segoe UI Symbol" w:cs="Segoe UI Symbol"/>
        </w:rPr>
        <w:t>➔</w:t>
      </w:r>
      <w:r>
        <w:rPr>
          <w:rFonts w:ascii="Arial" w:hAnsi="Arial" w:cs="Arial"/>
        </w:rPr>
        <w:t xml:space="preserve"> [Etapa III: Consolidar e Innovar] </w:t>
      </w:r>
      <w:r>
        <w:rPr>
          <w:rFonts w:ascii="Segoe UI Symbol" w:hAnsi="Segoe UI Symbol" w:cs="Segoe UI Symbol"/>
        </w:rPr>
        <w:t>➔</w:t>
      </w:r>
      <w:r>
        <w:rPr>
          <w:rFonts w:ascii="Arial" w:hAnsi="Arial" w:cs="Arial"/>
        </w:rPr>
        <w:t xml:space="preserve"> [Proceso Permanente]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```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**Etapa I – Conocer y Ordenar (Sprints 1 a 4):**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Relevamiento de competencias y consolidación del Inventario de Sistemas.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Conformación de la Cartera Única de Proyectos (evaluación previa de reutilización antes de crear código nuevo).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Unificación del seguimiento obligatorio en Redmine y asignación de los primeros *Referentes Secundarios*.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**Etapa II – Integrar y Estandarizar (Sprints 5 a 12):**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Puesta en marcha de las reuniones de coordinación transversal entre ambas oficinas.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Difusión y exigencia obligatoria de las Guías de Buenas Prácticas y del Template de Arquitectura Base.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Implementación del protocolo de Gobierno Técnico de Proveedores Externos.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**Etapa III – Consolidar y Evaluar (Sprints 13+):**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Evaluación de los indicadores de riesgo operacional.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Paso a producción de aplicaciones dockerizadas en sinergia con el área de Redes.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Implementación gradual de revisiones de código cruzadas (*peer review*) en GitLab para cambios críticos.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**Proceso Permanente – Mejora Continua e Innovación:**</w:t>
      </w:r>
    </w:p>
    <w:p w:rsidR="00440E9D" w:rsidRDefault="00440E9D" w:rsidP="00440E9D">
      <w:pPr>
        <w:spacing w:before="40" w:after="40"/>
        <w:rPr>
          <w:rFonts w:ascii="Arial" w:hAnsi="Arial" w:cs="Arial"/>
        </w:rPr>
      </w:pPr>
      <w:r>
        <w:rPr>
          <w:rFonts w:ascii="Arial" w:hAnsi="Arial" w:cs="Arial"/>
        </w:rPr>
        <w:t>â€¢   Revisión periódica de procedimientos, actualización de capacitaciones y evaluación fundamentada de nuevas tecnologías (IA corporativa y automatización).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---</w:t>
      </w:r>
    </w:p>
    <w:p w:rsidR="00440E9D" w:rsidRDefault="00440E9D" w:rsidP="00440E9D">
      <w:pPr>
        <w:spacing w:before="200" w:after="8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8. Evaluación y Control (Matriz Unificada de Indicadores)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El éxito de la propuesta se evaluará mediante una combinación de **Métricas Ejecutivas de Proceso** y **Métricas de Reducción de Riesgo Institucional**: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| Categoría | Indicador de Gestión | Objetivo Estratégico |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| :--- | :--- | :--- |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| **Riesgo Operacional** | % de Sistemas Críticos con Referente Secundario Asignado | Tender al 100% para eliminar los *Single Points of Failure*. |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| **Documentación** | % de Sistemas con Documentación Técnica Mínima | Garantizar la continuidad operativa y retención del conocimiento. |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| **Estandarización** | % de Proyectos Nuevos alineados a la Arquitectura Base | Garantizar código escalable, mantenible y homogéneo. |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 xml:space="preserve">| **Eficiencia Procesal**| *Lead Time* de Desarrollo (Solicitud </w:t>
      </w:r>
      <w:r>
        <w:rPr>
          <w:rFonts w:ascii="Segoe UI Symbol" w:hAnsi="Segoe UI Symbol" w:cs="Segoe UI Symbol"/>
        </w:rPr>
        <w:t>➔</w:t>
      </w:r>
      <w:r>
        <w:rPr>
          <w:rFonts w:ascii="Arial" w:hAnsi="Arial" w:cs="Arial"/>
        </w:rPr>
        <w:t xml:space="preserve"> Entrega a Redes) | Reducir los tiempos de entrega mediante priorización ágil. |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| **Calidad de Entrega** | Tasa de Defectos Reportados en Post-Producción | Reducir fallas mediante el cumplimiento de buenas prácticas. |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| **Control de Terceros** | % de Desarrollos Externos con Gobierno Técnico Aceptado | Asegurar la entrega de código fuente y documentación por proveedores. |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| **Gobernanza de IA** | Cumplimiento del Protocolo de Seguridad en IA | Proteger el 100% de la información sensible municipal. |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---</w:t>
      </w:r>
    </w:p>
    <w:p w:rsidR="00440E9D" w:rsidRDefault="00440E9D" w:rsidP="00440E9D">
      <w:pPr>
        <w:spacing w:before="200" w:after="8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9. Sectores del Departamento (Matriz Dinámica de Trabajo)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Aprovechando la estructura del *Grupo Ocupacional Computación* vigente (sin solicitar la creación de nuevos cargos en el escalafón), el flujo operativo se organizará dinámicamente:</w:t>
      </w:r>
    </w:p>
    <w:p w:rsidR="00440E9D" w:rsidRDefault="00440E9D" w:rsidP="00440E9D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</w:rPr>
        <w:t>1.  **Liderazgo Técnico y Arquitectura (*Analistas y Especialistas Senior - Clase XI*):** Encargados del diseño de arquitectura base, análisis funcional complejo, mentoría en la capacitación cruzada y supervisión de los estándares técnicos.</w:t>
      </w:r>
    </w:p>
    <w:p w:rsidR="00440E9D" w:rsidRDefault="00440E9D" w:rsidP="00440E9D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</w:rPr>
        <w:t>2.  **Desarrollo Funcional (*Analistas Programadores Semi-Senior y Programadores - Clases X e IX*):** Enfocados en la codificación de lógica de negocio, construcción de interfaces y corrección de incidencias, operando bajo las guías de estilo estipuladas.</w:t>
      </w:r>
    </w:p>
    <w:p w:rsidR="00440E9D" w:rsidRDefault="00440E9D" w:rsidP="00440E9D">
      <w:pPr>
        <w:spacing w:before="80" w:after="40"/>
        <w:rPr>
          <w:rFonts w:ascii="Arial" w:hAnsi="Arial" w:cs="Arial"/>
        </w:rPr>
      </w:pPr>
      <w:r>
        <w:rPr>
          <w:rFonts w:ascii="Arial" w:hAnsi="Arial" w:cs="Arial"/>
        </w:rPr>
        <w:t>3.  **Innovación, Integración y Transferencia (Roles Transversales Rotativos):** Asignaciones dinámicas para acompañar como *Referentes Secundarios*, investigar integraciones entre sistemas y empaquetar software en contenedores Docker.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---</w:t>
      </w:r>
    </w:p>
    <w:p w:rsidR="00440E9D" w:rsidRDefault="00440E9D" w:rsidP="00440E9D">
      <w:pPr>
        <w:spacing w:before="200" w:after="8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10. Conclusiones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La modernización tecnológica de la Municipalidad requiere un departamento de software ordenado, previsible y sostenible, capaz de trascender a las personas y a los cambios de gestión política.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Al implementar un marco de agilidad adaptativa con la Jefatura en un rol activo de **Scrum Master Global y Gestor**, establecer el uso obligatorio de la arquitectura base, instituir la figura de los *Referentes Secundarios* y aplicar un estricto *Gobierno Técnico sobre Proveedores*, se resolverán los problemas históricos de desarticulación, multitarea caótica y conocimiento concentrado.</w:t>
      </w:r>
    </w:p>
    <w:p w:rsidR="00440E9D" w:rsidRDefault="00440E9D" w:rsidP="00440E9D">
      <w:pPr>
        <w:spacing w:before="60" w:after="60"/>
        <w:rPr>
          <w:rFonts w:ascii="Arial" w:hAnsi="Arial" w:cs="Arial"/>
        </w:rPr>
      </w:pPr>
      <w:r>
        <w:rPr>
          <w:rFonts w:ascii="Arial" w:hAnsi="Arial" w:cs="Arial"/>
        </w:rPr>
        <w:t>Esta propuesta demuestra cómo es posible transformar la realidad actual con el uso inteligente de los recursos disponibles (Escenario REAL) y trazar un camino presupuestario sólido para incorporar innovación tecnológica (Escenario IDEAL), asegurando que el código no solo funcione, sino que constituya un activo institucional escalable, seguro y duradero para toda la comunidad.</w:t>
      </w:r>
    </w:p>
    <w:p w:rsidR="00440E9D" w:rsidRPr="00440E9D" w:rsidRDefault="00440E9D" w:rsidP="00440E9D">
      <w:pPr>
        <w:spacing w:before="60" w:after="60"/>
        <w:rPr>
          <w:rFonts w:ascii="Arial" w:hAnsi="Arial" w:cs="Arial"/>
        </w:rPr>
      </w:pPr>
      <w:bookmarkStart w:id="0" w:name="_GoBack"/>
      <w:bookmarkEnd w:id="0"/>
    </w:p>
    <w:sectPr w:rsidR="00440E9D" w:rsidRPr="00440E9D" w:rsidSect="00440E9D">
      <w:pgSz w:w="11906" w:h="16838"/>
      <w:pgMar w:top="1701" w:right="850" w:bottom="85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0E9D"/>
    <w:rsid w:val="003C5AAE"/>
    <w:rsid w:val="00440E9D"/>
    <w:rsid w:val="00E5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F513E0A-C58E-450B-9CD2-3BC9C13A4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2672</Words>
  <Characters>14697</Characters>
  <Application>Microsoft Office Word</Application>
  <DocSecurity>0</DocSecurity>
  <Lines>122</Lines>
  <Paragraphs>34</Paragraphs>
  <ScaleCrop>false</ScaleCrop>
  <Company/>
  <LinksUpToDate>false</LinksUpToDate>
  <CharactersWithSpaces>17335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Cassulo Guido</dc:creator>
  <cp:keywords/>
  <dc:description/>
  <cp:lastModifiedBy>Cassulo Guido</cp:lastModifiedBy>
  <cp:revision>1</cp:revision>
  <dcterms:created xsi:type="dcterms:W3CDTF">2026-07-27T13:35:00Z</dcterms:created>
  <dcterms:modified xsi:type="dcterms:W3CDTF">2026-07-27T13:35:00Z</dcterms:modified>
</cp:coreProperties>
</file>