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51AF5" w:rsidRPr="00D51AF5" w:rsidRDefault="00D51AF5">
      <w:pPr>
        <w:rPr>
          <w:rFonts w:ascii="Arial" w:hAnsi="Arial" w:cs="Arial"/>
          <w:b/>
          <w:color w:val="000080"/>
          <w:sz w:val="36"/>
        </w:rPr>
      </w:pPr>
      <w:bookmarkStart w:id="0" w:name="_GoBack"/>
      <w:bookmarkEnd w:id="0"/>
      <w:r w:rsidRPr="00D51AF5">
        <w:rPr>
          <w:rFonts w:ascii="Arial" w:hAnsi="Arial" w:cs="Arial"/>
          <w:b/>
          <w:color w:val="000080"/>
          <w:sz w:val="36"/>
        </w:rPr>
        <w:t>MUNICIPALIDAD DE GENERAL PUEYRREDON</w:t>
      </w:r>
    </w:p>
    <w:p w:rsidR="00D51AF5" w:rsidRPr="00D51AF5" w:rsidRDefault="00D51AF5" w:rsidP="00D51AF5">
      <w:pPr>
        <w:spacing w:after="240"/>
        <w:jc w:val="center"/>
        <w:rPr>
          <w:rFonts w:ascii="Calibri" w:hAnsi="Calibri" w:cs="Calibri"/>
          <w:color w:val="000000"/>
        </w:rPr>
      </w:pPr>
      <w:r w:rsidRPr="00D51AF5">
        <w:rPr>
          <w:rFonts w:ascii="Calibri" w:hAnsi="Calibri" w:cs="Calibri"/>
          <w:color w:val="000000"/>
        </w:rPr>
        <w:t>SECRETARÍA DE PARTICIPACIÓN CIUDADANA Y DESCENTRALIZACIÓN</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SUBSECRETARÍA DE GOBIERNO DIGITAL Y MEJORA DE PROCESOS</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Concurso Interno de Oposición y Antecedentes</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Cargo: Jefe de Departamento de Gestión, Desarrollo e Innovación en Sistemas de Software</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C.F. 1-31-00-01 – Nº de Orden 6733</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w:t>
      </w:r>
    </w:p>
    <w:p w:rsidR="00D51AF5" w:rsidRDefault="00D51AF5" w:rsidP="00D51AF5">
      <w:pPr>
        <w:spacing w:after="80"/>
        <w:jc w:val="both"/>
      </w:pPr>
    </w:p>
    <w:p w:rsidR="00D51AF5" w:rsidRPr="00D51AF5" w:rsidRDefault="00D51AF5" w:rsidP="00D51AF5">
      <w:pPr>
        <w:spacing w:after="80"/>
        <w:jc w:val="both"/>
        <w:rPr>
          <w:rFonts w:ascii="Arial" w:hAnsi="Arial" w:cs="Arial"/>
          <w:b/>
          <w:color w:val="000080"/>
          <w:sz w:val="36"/>
        </w:rPr>
      </w:pPr>
      <w:r w:rsidRPr="00D51AF5">
        <w:rPr>
          <w:rFonts w:ascii="Arial" w:hAnsi="Arial" w:cs="Arial"/>
          <w:b/>
          <w:color w:val="000080"/>
          <w:sz w:val="36"/>
        </w:rPr>
        <w:t>PLAN DE TRABAJO</w:t>
      </w:r>
    </w:p>
    <w:p w:rsidR="00D51AF5" w:rsidRDefault="00D51AF5" w:rsidP="00D51AF5">
      <w:pPr>
        <w:spacing w:after="240"/>
        <w:jc w:val="center"/>
      </w:pPr>
    </w:p>
    <w:p w:rsidR="00D51AF5" w:rsidRPr="00D51AF5" w:rsidRDefault="00D51AF5" w:rsidP="00D51AF5">
      <w:pPr>
        <w:spacing w:after="240"/>
        <w:jc w:val="center"/>
        <w:rPr>
          <w:rFonts w:ascii="Arial" w:hAnsi="Arial" w:cs="Arial"/>
          <w:b/>
          <w:color w:val="003366"/>
          <w:sz w:val="28"/>
        </w:rPr>
      </w:pPr>
      <w:r w:rsidRPr="00D51AF5">
        <w:rPr>
          <w:rFonts w:ascii="Arial" w:hAnsi="Arial" w:cs="Arial"/>
          <w:b/>
          <w:color w:val="003366"/>
          <w:sz w:val="28"/>
        </w:rPr>
        <w:t>Diagnóstico Integral y Propuesta de Mejora para el Funcionamiento del Departamento de Gestión, Desarrollo e Innovación en Sistemas de Software: Optimización con Recursos Actuales y Proyección con Incorporación de Recursos</w:t>
      </w:r>
    </w:p>
    <w:p w:rsidR="00D51AF5" w:rsidRDefault="00D51AF5" w:rsidP="00D51AF5">
      <w:pPr>
        <w:spacing w:before="240" w:after="120"/>
      </w:pPr>
    </w:p>
    <w:p w:rsidR="00D51AF5" w:rsidRPr="00D51AF5" w:rsidRDefault="00D51AF5" w:rsidP="00D51AF5">
      <w:pPr>
        <w:spacing w:before="240" w:after="120"/>
        <w:rPr>
          <w:rFonts w:ascii="Georgia" w:hAnsi="Georgia"/>
          <w:i/>
          <w:color w:val="555555"/>
          <w:sz w:val="21"/>
        </w:rPr>
      </w:pPr>
      <w:r w:rsidRPr="00D51AF5">
        <w:rPr>
          <w:rFonts w:ascii="Georgia" w:hAnsi="Georgia"/>
          <w:i/>
          <w:color w:val="555555"/>
          <w:sz w:val="21"/>
        </w:rPr>
        <w:t>*"Fortaleciendo la gestión del Departamento mediante la organización, el desarrollo de las personas, la estandarización de procesos y la innovación tecnológica al servicio de la Municipalidad."*</w:t>
      </w:r>
    </w:p>
    <w:p w:rsidR="00D51AF5" w:rsidRDefault="00D51AF5" w:rsidP="00D51AF5">
      <w:pPr>
        <w:spacing w:before="120" w:after="120"/>
        <w:jc w:val="center"/>
      </w:pPr>
    </w:p>
    <w:p w:rsidR="00D51AF5" w:rsidRPr="00D51AF5" w:rsidRDefault="00D51AF5" w:rsidP="00D51AF5">
      <w:pPr>
        <w:spacing w:before="120" w:after="120"/>
        <w:jc w:val="center"/>
        <w:rPr>
          <w:rFonts w:ascii="Calibri" w:hAnsi="Calibri" w:cs="Calibri"/>
          <w:color w:val="000000"/>
        </w:rPr>
      </w:pPr>
      <w:r w:rsidRPr="00D51AF5">
        <w:rPr>
          <w:rFonts w:ascii="Calibri" w:hAnsi="Calibri" w:cs="Calibri"/>
          <w:color w:val="000000"/>
        </w:rPr>
        <w:t xml:space="preserve">Postulante: Guido Cassulo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Cargo actual: Analista Programador / Personal de Software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Legajo: [Completar Legajo]  </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*Mar del Plata – Julio 2026*</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w:t>
      </w:r>
    </w:p>
    <w:p w:rsidR="00D51AF5" w:rsidRDefault="00D51AF5" w:rsidP="00D51AF5">
      <w:pPr>
        <w:spacing w:after="80"/>
        <w:jc w:val="both"/>
      </w:pPr>
    </w:p>
    <w:p w:rsidR="00D51AF5" w:rsidRPr="00D51AF5" w:rsidRDefault="00D51AF5" w:rsidP="00D51AF5">
      <w:pPr>
        <w:spacing w:after="80"/>
        <w:jc w:val="both"/>
        <w:rPr>
          <w:rFonts w:ascii="Arial" w:hAnsi="Arial" w:cs="Arial"/>
          <w:b/>
          <w:color w:val="003366"/>
          <w:sz w:val="28"/>
        </w:rPr>
      </w:pPr>
      <w:r w:rsidRPr="00D51AF5">
        <w:rPr>
          <w:rFonts w:ascii="Arial" w:hAnsi="Arial" w:cs="Arial"/>
          <w:b/>
          <w:color w:val="003366"/>
          <w:sz w:val="28"/>
        </w:rPr>
        <w:t>1. ABORDAJE</w:t>
      </w:r>
    </w:p>
    <w:p w:rsidR="00D51AF5" w:rsidRDefault="00D51AF5" w:rsidP="00D51AF5">
      <w:pPr>
        <w:spacing w:before="240" w:after="120"/>
      </w:pPr>
    </w:p>
    <w:p w:rsidR="00D51AF5" w:rsidRPr="00D51AF5" w:rsidRDefault="00D51AF5" w:rsidP="00D51AF5">
      <w:pPr>
        <w:spacing w:before="240" w:after="120"/>
        <w:rPr>
          <w:rFonts w:ascii="Calibri" w:hAnsi="Calibri" w:cs="Calibri"/>
          <w:color w:val="000000"/>
        </w:rPr>
      </w:pPr>
      <w:r w:rsidRPr="00D51AF5">
        <w:rPr>
          <w:rFonts w:ascii="Calibri" w:hAnsi="Calibri" w:cs="Calibri"/>
          <w:color w:val="000000"/>
        </w:rPr>
        <w:t>El presente Plan de Trabajo parte de una premisa fundamental: la calidad de un Departamento de Desarrollo de Software no depende exclusivamente de la capacidad técnica de sus integrantes, sino principalmente de la forma en que se organizan las personas, se gestionan los procesos y se administra el conocimiento institucional.</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La creciente transformación digital del Estado Municipal exige que el Departamento de Gestión, Desarrollo e Innovación en Sistemas de Software evolucione desde un modelo centrado únicamente en la resolución de requerimientos hacia un modelo de gestión capaz de planificar, coordinar, estandarizar y mejorar continuamente la producción de soluciones tecnológicas que acompañen las necesidades de las distintas áreas municipales.</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En ese contexto, el rol de la Jefatura trasciende la coordinación técnica de proyectos. Su principal responsabilidad consiste en generar las condiciones organizacionales que permitan al equipo desarrollar software de manera previsible, colaborativa y sostenible, promoviendo la integración entre personas, la reutilización del conocimiento, la adopción responsable de nuevas tecnologías y la mejora permanente de los procedimientos internos.</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La propuesta reconoce que el Departamento desarrolla su actividad en un entorno dinámico, caracterizado por la coexistencia de sistemas de distinta antigüedad, múltiples requerimientos simultáneos, recursos limitados y una creciente demanda de soluciones digitales por parte de las distintas dependencias municipales. Frente a esta realidad, la respuesta no puede basarse únicamente en incorporar nuevas herramientas tecnológicas, sino en fortalecer la organización del trabajo, establecer criterios comunes y consolidar una cultura de mejora continua.</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En consecuencia, este Plan de Trabajo propone un modelo de gestión que combina liderazgo participativo, organización por procesos, gobierno técnico, gestión del conocimiento e innovación tecnológica, diferenciando claramente aquellas acciones que pueden implementarse con los recursos actualmente disponibles de aquellas que requieren una inversión presupuestaria para potenciar el desarrollo futuro del Departamento.</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El objetivo final es consolidar un Departamento capaz de responder eficazmente a las necesidades presentes de la Administración Municipal y, al mismo tiempo, construir capacidades institucionales que garanticen la continuidad, calidad y sostenibilidad de los sistemas informáticos más allá de las personas o de los cambios de gestión.</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w:t>
      </w:r>
    </w:p>
    <w:p w:rsidR="00D51AF5" w:rsidRDefault="00D51AF5" w:rsidP="00D51AF5">
      <w:pPr>
        <w:spacing w:after="80"/>
        <w:jc w:val="both"/>
      </w:pPr>
    </w:p>
    <w:p w:rsidR="00D51AF5" w:rsidRPr="00D51AF5" w:rsidRDefault="00D51AF5" w:rsidP="00D51AF5">
      <w:pPr>
        <w:spacing w:after="80"/>
        <w:jc w:val="both"/>
        <w:rPr>
          <w:rFonts w:ascii="Arial" w:hAnsi="Arial" w:cs="Arial"/>
          <w:b/>
          <w:color w:val="003366"/>
          <w:sz w:val="28"/>
        </w:rPr>
      </w:pPr>
      <w:r w:rsidRPr="00D51AF5">
        <w:rPr>
          <w:rFonts w:ascii="Arial" w:hAnsi="Arial" w:cs="Arial"/>
          <w:b/>
          <w:color w:val="003366"/>
          <w:sz w:val="28"/>
        </w:rPr>
        <w:t>2. INTRODUCCIÓN</w:t>
      </w:r>
    </w:p>
    <w:p w:rsidR="00D51AF5" w:rsidRDefault="00D51AF5" w:rsidP="00D51AF5">
      <w:pPr>
        <w:spacing w:before="240" w:after="120"/>
      </w:pPr>
    </w:p>
    <w:p w:rsidR="00D51AF5" w:rsidRPr="00D51AF5" w:rsidRDefault="00D51AF5" w:rsidP="00D51AF5">
      <w:pPr>
        <w:spacing w:before="240" w:after="120"/>
        <w:rPr>
          <w:rFonts w:ascii="Calibri" w:hAnsi="Calibri" w:cs="Calibri"/>
          <w:color w:val="000000"/>
        </w:rPr>
      </w:pPr>
      <w:r w:rsidRPr="00D51AF5">
        <w:rPr>
          <w:rFonts w:ascii="Calibri" w:hAnsi="Calibri" w:cs="Calibri"/>
          <w:color w:val="000000"/>
        </w:rPr>
        <w:t>El Departamento de Gestión, Desarrollo e Innovación en Sistemas de Software constituye un área estratégica dentro de la Subsecretaría de Gobierno Digital y Mejora de Procesos, siendo responsable de diseñar, desarrollar, mantener e implementar las soluciones informáticas que respaldan la actividad diaria de la Municipalidad de General Pueyrredon.</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Su función excede el desarrollo de aplicaciones informáticas. El Departamento interviene en el relevamiento y análisis de requerimientos funcionales, la planificación y coordinación de proyectos, la definición de estándares de desarrollo, la evaluación de nuevas tecnologías, el control técnico de proveedores externos, la integración entre sistemas municipales y el mantenimiento evolutivo de aplicaciones críticas para el funcionamiento de la Administración.</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En consecuencia, la Jefatura del Departamento debe desempeñar un rol integrador que combine conocimientos técnicos con capacidades de planificación, coordinación, conducción de equipos y administración de recursos, garantizando que las decisiones tecnológicas se encuentren alineadas con los objetivos institucionales del Municipio.</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Las funciones definidas para el cargo concursado reflejan claramente esta responsabilidad (conforme al Nomenclador del Agrupamiento Computación - Decreto N° 2250/98 y normas complementarias). Entre ellas se encuentran la definición de modelos de desarrollo de software, estándares de codificación y documentación, la planificación y coordinación de desarrollos internos, el análisis de requerimientos funcionales, la evaluación de nuevas herramientas tecnológicas, el control de desarrollos tercerizados, la participación en procesos de contratación y la preservación de la integridad del modelo de datos institucional.</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En este marco, la modernización del Departamento no debe interpretarse exclusivamente como un proceso de actualización tecnológica. Constituye, fundamentalmente, una oportunidad para fortalecer la gestión organizacional, mejorar la coordinación entre equipos de trabajo, optimizar el uso de los recursos disponibles y consolidar procedimientos que permitan brindar respuestas más ágiles, previsibles y sostenibles a las distintas áreas municipales.</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Por ello, el presente Plan de Trabajo propone una estrategia integral basada en cinco pilares fundamentales:</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Fortalecimiento del capital humano y del trabajo colaborativo.</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Gestión y preservación del conocimiento institucional.</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Estandarización de procesos y gobierno técnico.</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Mejora continua e innovación tecnológica.</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Planificación estratégica orientada a resultados.</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A partir de estos ejes se desarrolla un diagnóstico de la situación actual y se presentan propuestas de mejora diferenciadas entre aquellas que pueden implementarse con los recursos existentes y aquellas que requieren inversiones futuras, procurando que cada iniciativa contribuya al fortalecimiento institucional del Departamento y, en última instancia, a la mejora de los servicios que la Municipalidad brinda a la comunidad.</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w:t>
      </w:r>
    </w:p>
    <w:p w:rsidR="00D51AF5" w:rsidRDefault="00D51AF5" w:rsidP="00D51AF5">
      <w:pPr>
        <w:spacing w:after="80"/>
        <w:jc w:val="both"/>
      </w:pPr>
    </w:p>
    <w:p w:rsidR="00D51AF5" w:rsidRPr="00D51AF5" w:rsidRDefault="00D51AF5" w:rsidP="00D51AF5">
      <w:pPr>
        <w:spacing w:after="80"/>
        <w:jc w:val="both"/>
        <w:rPr>
          <w:rFonts w:ascii="Arial" w:hAnsi="Arial" w:cs="Arial"/>
          <w:b/>
          <w:color w:val="003366"/>
          <w:sz w:val="28"/>
        </w:rPr>
      </w:pPr>
      <w:r w:rsidRPr="00D51AF5">
        <w:rPr>
          <w:rFonts w:ascii="Arial" w:hAnsi="Arial" w:cs="Arial"/>
          <w:b/>
          <w:color w:val="003366"/>
          <w:sz w:val="28"/>
        </w:rPr>
        <w:t>3. DIAGNÓSTICO INSTITUCIONAL</w:t>
      </w:r>
    </w:p>
    <w:p w:rsidR="00D51AF5" w:rsidRDefault="00D51AF5" w:rsidP="00D51AF5">
      <w:pPr>
        <w:spacing w:before="240" w:after="120"/>
      </w:pPr>
    </w:p>
    <w:p w:rsidR="00D51AF5" w:rsidRPr="00D51AF5" w:rsidRDefault="00D51AF5" w:rsidP="00D51AF5">
      <w:pPr>
        <w:spacing w:before="240" w:after="120"/>
        <w:rPr>
          <w:rFonts w:ascii="Arial" w:hAnsi="Arial" w:cs="Arial"/>
          <w:b/>
          <w:color w:val="333333"/>
          <w:sz w:val="24"/>
        </w:rPr>
      </w:pPr>
      <w:r w:rsidRPr="00D51AF5">
        <w:rPr>
          <w:rFonts w:ascii="Arial" w:hAnsi="Arial" w:cs="Arial"/>
          <w:b/>
          <w:color w:val="333333"/>
          <w:sz w:val="24"/>
        </w:rPr>
        <w:t>3.1 Situación actual del Departamento</w:t>
      </w: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El Departamento de Gestión, Desarrollo e Innovación en Sistemas de Software constituye un área transversal para el funcionamiento de la Municipalidad, ya que brinda soporte tecnológico a las distintas Secretarías y organismos mediante el análisis, desarrollo, mantenimiento e integración de los sistemas que sustentan los procesos administrativos y la prestación de servicios a la ciudadanía.</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En los últimos años la demanda de soluciones informáticas ha crecido de manera sostenida, tanto por el avance de la transformación digital como por la incorporación permanente de nuevas necesidades funcionales provenientes de las distintas áreas municipales. Este crecimiento ha permitido ampliar el alcance del Departamento, pero también ha incrementado la complejidad de su gestión.</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Actualmente conviven aplicaciones desarrolladas en distintos momentos históricos, utilizando tecnologías diversas y respondiendo a necesidades organizacionales diferentes. A ello se suma la atención simultánea de requerimientos evolutivos, mantenimiento correctivo, proyectos nuevos, asistencia técnica a usuarios y coordinación con proveedores externos.</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Este contexto exige que la Jefatura adopte una visión integral del funcionamiento del Departamento, fortaleciendo la organización interna, promoviendo el trabajo colaborativo y estableciendo procedimientos comunes que permitan administrar adecuadamente los recursos disponibles.</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En este sentido, el diagnóstico realizado permite identificar fortalezas sobre las cuales construir una estrategia de mejora, así como debilidades y oportunidades cuya adecuada gestión contribuirá al fortalecimiento institucional del área.</w:t>
      </w:r>
    </w:p>
    <w:p w:rsidR="00D51AF5" w:rsidRDefault="00D51AF5" w:rsidP="00D51AF5">
      <w:pPr>
        <w:spacing w:after="80"/>
        <w:jc w:val="both"/>
      </w:pPr>
    </w:p>
    <w:p w:rsidR="00D51AF5" w:rsidRPr="00D51AF5" w:rsidRDefault="00D51AF5" w:rsidP="00D51AF5">
      <w:pPr>
        <w:spacing w:after="80"/>
        <w:jc w:val="both"/>
        <w:rPr>
          <w:rFonts w:ascii="Arial" w:hAnsi="Arial" w:cs="Arial"/>
          <w:b/>
          <w:color w:val="333333"/>
          <w:sz w:val="24"/>
        </w:rPr>
      </w:pPr>
      <w:r w:rsidRPr="00D51AF5">
        <w:rPr>
          <w:rFonts w:ascii="Arial" w:hAnsi="Arial" w:cs="Arial"/>
          <w:b/>
          <w:color w:val="333333"/>
          <w:sz w:val="24"/>
        </w:rPr>
        <w:t>3.2 Análisis FODA</w:t>
      </w:r>
    </w:p>
    <w:p w:rsidR="00D51AF5" w:rsidRDefault="00D51AF5" w:rsidP="00D51AF5">
      <w:pPr>
        <w:spacing w:before="160" w:after="80"/>
      </w:pPr>
    </w:p>
    <w:p w:rsidR="00D51AF5" w:rsidRPr="00D51AF5" w:rsidRDefault="00D51AF5" w:rsidP="00D51AF5">
      <w:pPr>
        <w:spacing w:before="160" w:after="80"/>
        <w:rPr>
          <w:rFonts w:ascii="Arial" w:hAnsi="Arial" w:cs="Arial"/>
          <w:b/>
          <w:i/>
        </w:rPr>
      </w:pPr>
      <w:r w:rsidRPr="00D51AF5">
        <w:rPr>
          <w:rFonts w:ascii="Arial" w:hAnsi="Arial" w:cs="Arial"/>
          <w:b/>
          <w:i/>
        </w:rPr>
        <w:t>Fortalezas</w:t>
      </w:r>
    </w:p>
    <w:p w:rsidR="00D51AF5" w:rsidRPr="00D51AF5" w:rsidRDefault="00D51AF5" w:rsidP="00D51AF5">
      <w:pPr>
        <w:spacing w:before="120" w:after="40"/>
        <w:rPr>
          <w:rFonts w:ascii="Calibri" w:hAnsi="Calibri" w:cs="Calibri"/>
          <w:color w:val="000000"/>
        </w:rPr>
      </w:pPr>
      <w:r w:rsidRPr="00D51AF5">
        <w:rPr>
          <w:rFonts w:ascii="Calibri" w:hAnsi="Calibri" w:cs="Calibri"/>
          <w:color w:val="000000"/>
        </w:rPr>
        <w:t xml:space="preserve">• Capital humano con alto conocimiento del negocio municipal: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El Departamento cuenta con profesionales y técnicos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Compromiso y capacidad de adaptación: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Experiencia acumulada en múltiples tecnologías: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Infraestructura y herramientas disponibles: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El Departamento dispone de repositorios en GitLab para versionado, plataforma Redmine para gestión de proyectos, ambientes diferenciados de Desarrollo, Prueba y Producción, y equipamiento básico adecuado, constituyendo una base previa sólida para implementar mejoras organizacionales.</w:t>
      </w:r>
    </w:p>
    <w:p w:rsidR="00D51AF5" w:rsidRDefault="00D51AF5" w:rsidP="00D51AF5">
      <w:pPr>
        <w:spacing w:after="80"/>
        <w:jc w:val="both"/>
      </w:pPr>
    </w:p>
    <w:p w:rsidR="00D51AF5" w:rsidRPr="00D51AF5" w:rsidRDefault="00D51AF5" w:rsidP="00D51AF5">
      <w:pPr>
        <w:spacing w:after="80"/>
        <w:jc w:val="both"/>
        <w:rPr>
          <w:rFonts w:ascii="Arial" w:hAnsi="Arial" w:cs="Arial"/>
          <w:b/>
          <w:i/>
        </w:rPr>
      </w:pPr>
      <w:r w:rsidRPr="00D51AF5">
        <w:rPr>
          <w:rFonts w:ascii="Arial" w:hAnsi="Arial" w:cs="Arial"/>
          <w:b/>
          <w:i/>
        </w:rPr>
        <w:t>Debilidades</w:t>
      </w:r>
    </w:p>
    <w:p w:rsidR="00D51AF5" w:rsidRPr="00D51AF5" w:rsidRDefault="00D51AF5" w:rsidP="00D51AF5">
      <w:pPr>
        <w:spacing w:before="120" w:after="40"/>
        <w:rPr>
          <w:rFonts w:ascii="Calibri" w:hAnsi="Calibri" w:cs="Calibri"/>
          <w:color w:val="000000"/>
        </w:rPr>
      </w:pPr>
      <w:r w:rsidRPr="00D51AF5">
        <w:rPr>
          <w:rFonts w:ascii="Calibri" w:hAnsi="Calibri" w:cs="Calibri"/>
          <w:color w:val="000000"/>
        </w:rPr>
        <w:t xml:space="preserve">• Concentración del conocimiento: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Una parte significativa del conocimiento funcional y técnico de determinados sistemas críticos se encuentra concentrada en un número reducido de agentes.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*Impacto:* Esta situación incrementa significativamente el riesgo operacional, dificulta la planificación de tareas, genera cuellos de botella y limita la flexibilidad del Departamento para reasignar recursos ante imprevistos o prioridades institucionales.</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Ausencia de procedimientos homogéneos: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Si bien existen buenas prácticas individuales, actualmente no todos los proyectos siguen criterios comunes respecto de documentación, planificación, estimación, arquitectura, pruebas o seguimiento.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*Impacto:* Esta heterogeneidad genera variabilidad en la calidad del código, dificulta la incorporación e inducción de nuevos agentes, reduce la reutilización del trabajo existente y encarece el mantenimiento a largo plazo.</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Gestión fragmentada de proyectos: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El seguimiento de proyectos se realiza utilizando diferentes herramientas y metodologías, lo que dificulta obtener una visión integral de la carga de trabajo del Departamento.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*Impacto:* Impide conocer la capacidad operativa real del área, dificulta la priorización transparente de solicitudes entre Secretarías y genera desajustes en las estimaciones de tiempos de entrega.</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Comunicación y coordinación entre equipos: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La distribución física del personal en distintas dependencias requiere fortalecer los mecanismos de coordinación interna para asegurar que la información circule oportunamente.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*Impacto:* Favorece el aislamiento en silos informáticos, incrementa el riesgo de desarrollar soluciones o módulos duplicados y resiente la cohesión y sentido de pertenencia a un equipo único.</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Dependencia del mantenimiento reactivo: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La atención permanente de incidencias y requerimientos urgentes reduce el tiempo disponible para actividades de planificación y mejora continua.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*Impacto:* Consume la capacidad técnica en la atención de emergencias cotidianas, impidiendo dedicar tiempo a la documentación, la deuda técnica y la modernización planificada de sistemas.</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Gestión del conocimiento insuficiente: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La documentación técnica, funcional y de arquitectura presenta distintos niveles de desarrollo según el proyecto.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*Impacto:* Aumenta la dependencia del conocimiento tácito individual, encarece la curva de aprendizaje y pone en riesgo la continuidad de los aplicativos frente a licencias, traslados o bajas de personal.</w:t>
      </w:r>
    </w:p>
    <w:p w:rsidR="00D51AF5" w:rsidRDefault="00D51AF5" w:rsidP="00D51AF5">
      <w:pPr>
        <w:spacing w:after="80"/>
        <w:jc w:val="both"/>
      </w:pPr>
    </w:p>
    <w:p w:rsidR="00D51AF5" w:rsidRPr="00D51AF5" w:rsidRDefault="00D51AF5" w:rsidP="00D51AF5">
      <w:pPr>
        <w:spacing w:after="80"/>
        <w:jc w:val="both"/>
        <w:rPr>
          <w:rFonts w:ascii="Arial" w:hAnsi="Arial" w:cs="Arial"/>
          <w:b/>
          <w:i/>
        </w:rPr>
      </w:pPr>
      <w:r w:rsidRPr="00D51AF5">
        <w:rPr>
          <w:rFonts w:ascii="Arial" w:hAnsi="Arial" w:cs="Arial"/>
          <w:b/>
          <w:i/>
        </w:rPr>
        <w:t>Oportunidades</w:t>
      </w:r>
    </w:p>
    <w:p w:rsidR="00D51AF5" w:rsidRPr="00D51AF5" w:rsidRDefault="00D51AF5" w:rsidP="00D51AF5">
      <w:pPr>
        <w:spacing w:before="120" w:after="40"/>
        <w:rPr>
          <w:rFonts w:ascii="Calibri" w:hAnsi="Calibri" w:cs="Calibri"/>
          <w:color w:val="000000"/>
        </w:rPr>
      </w:pPr>
      <w:r w:rsidRPr="00D51AF5">
        <w:rPr>
          <w:rFonts w:ascii="Calibri" w:hAnsi="Calibri" w:cs="Calibri"/>
          <w:color w:val="000000"/>
        </w:rPr>
        <w:t xml:space="preserve">• Consolidación del proceso de transformación digital: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La creciente incorporación de herramientas digitales en la Administración Pública representa una oportunidad para fortalecer el rol estratégico del Departamento como impulsor de la modernización institucional.</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Adopción asistida de Inteligencia Artificial: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La integración de herramientas asistidas por IA en los entornos de desarrollo (IDEs) permite acelerar la codificación, automatizar tareas repetitivas de documentación y elevar la productividad técnica del equipo dentro de un marco de uso seguro.</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Implementación de marcos ágiles híbridos: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La adopción de dinámicas ágiles (Kanban para mantenimiento e iteraciones cortas para nuevos desarrollos) a costo cero permite optimizar la comunicación interna y clarificar prioridades.</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Gestión política favorable y capacitaciones accesibles: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Intención clara de las autoridades por optimizar el área, sumada a la amplia oferta de formación técnica online y talleres internos para actualizar competencias sin impacto presupuestario.</w:t>
      </w:r>
    </w:p>
    <w:p w:rsidR="00D51AF5" w:rsidRDefault="00D51AF5" w:rsidP="00D51AF5">
      <w:pPr>
        <w:spacing w:after="80"/>
        <w:jc w:val="both"/>
      </w:pPr>
    </w:p>
    <w:p w:rsidR="00D51AF5" w:rsidRPr="00D51AF5" w:rsidRDefault="00D51AF5" w:rsidP="00D51AF5">
      <w:pPr>
        <w:spacing w:after="80"/>
        <w:jc w:val="both"/>
        <w:rPr>
          <w:rFonts w:ascii="Arial" w:hAnsi="Arial" w:cs="Arial"/>
          <w:b/>
          <w:i/>
        </w:rPr>
      </w:pPr>
      <w:r w:rsidRPr="00D51AF5">
        <w:rPr>
          <w:rFonts w:ascii="Arial" w:hAnsi="Arial" w:cs="Arial"/>
          <w:b/>
          <w:i/>
        </w:rPr>
        <w:t>Amenazas</w:t>
      </w:r>
    </w:p>
    <w:p w:rsidR="00D51AF5" w:rsidRPr="00D51AF5" w:rsidRDefault="00D51AF5" w:rsidP="00D51AF5">
      <w:pPr>
        <w:spacing w:before="120" w:after="40"/>
        <w:rPr>
          <w:rFonts w:ascii="Calibri" w:hAnsi="Calibri" w:cs="Calibri"/>
          <w:color w:val="000000"/>
        </w:rPr>
      </w:pPr>
      <w:r w:rsidRPr="00D51AF5">
        <w:rPr>
          <w:rFonts w:ascii="Calibri" w:hAnsi="Calibri" w:cs="Calibri"/>
          <w:color w:val="000000"/>
        </w:rPr>
        <w:t xml:space="preserve">• Incremento sostenido de la demanda e indefinición de áreas usuarias: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La demanda creciente sumada a dilaciones o falta de certeza por parte de las dependencias solicitantes al definir circuitos administrativos puede superar la capacidad operativa si no se formaliza un circuito único de demandas.</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Obsolescencia e integración con sistemas legacy: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La coexistencia de aplicaciones sobre tecnologías antiguas que carecen de APIs unificadas incrementa el riesgo operativo y dificulta su integración con nuevos desarrollos web o móviles.</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Riesgo de dependencia técnica sobre proveedores externos: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La entrega de soluciones por terceros sin un canal fluido de comunicación técnica ni una contraparte municipal que participe activamente del seguimiento puede generar dependencia total de la empresa y pérdida del conocimiento institucional.</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Requerimientos normativos e imprevistos de gestión: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Surgimiento de necesidades imprevistas derivadas de cambios normativos o resoluciones urgentes que fuerzan la reorganización del cronograma establecido.</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Resistencia al liderazgo e inercia organizacional: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La prolongada falta de una conducción formal en el Departamento puede generar inercia inicial a la hora de adoptar nuevas pautas organizativas y estándares técnicos.</w:t>
      </w:r>
    </w:p>
    <w:p w:rsidR="00D51AF5" w:rsidRDefault="00D51AF5" w:rsidP="00D51AF5">
      <w:pPr>
        <w:spacing w:after="80"/>
        <w:jc w:val="both"/>
      </w:pPr>
    </w:p>
    <w:p w:rsidR="00D51AF5" w:rsidRPr="00D51AF5" w:rsidRDefault="00D51AF5" w:rsidP="00D51AF5">
      <w:pPr>
        <w:spacing w:after="80"/>
        <w:jc w:val="both"/>
        <w:rPr>
          <w:rFonts w:ascii="Arial" w:hAnsi="Arial" w:cs="Arial"/>
          <w:b/>
          <w:color w:val="333333"/>
          <w:sz w:val="24"/>
        </w:rPr>
      </w:pPr>
      <w:r w:rsidRPr="00D51AF5">
        <w:rPr>
          <w:rFonts w:ascii="Arial" w:hAnsi="Arial" w:cs="Arial"/>
          <w:b/>
          <w:color w:val="333333"/>
          <w:sz w:val="24"/>
        </w:rPr>
        <w:t>3.3 Conclusión del diagnóstico</w:t>
      </w: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Del análisis realizado surge que el principal desafío del Departamento no radica exclusivamente en la incorporación de nuevas tecnologías, sino en fortalecer su capacidad organizacional para gestionar de manera eficiente el conocimiento, coordinar los recursos disponibles y establecer procedimientos comunes que permitan responder con mayor previsibilidad a las necesidades de la Administración Municipal.</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En consecuencia, la propuesta prioriza la consolidación de un modelo de gestión orientado a las personas, la mejora de los procesos y la planificación estratégica del trabajo, utilizando la innovación tecnológica como un medio para potenciar la capacidad institucional del Departamento y no como un fin en sí mismo.</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w:t>
      </w:r>
    </w:p>
    <w:p w:rsidR="00D51AF5" w:rsidRDefault="00D51AF5" w:rsidP="00D51AF5">
      <w:pPr>
        <w:spacing w:after="80"/>
        <w:jc w:val="both"/>
      </w:pPr>
    </w:p>
    <w:p w:rsidR="00D51AF5" w:rsidRPr="00D51AF5" w:rsidRDefault="00D51AF5" w:rsidP="00D51AF5">
      <w:pPr>
        <w:spacing w:after="80"/>
        <w:jc w:val="both"/>
        <w:rPr>
          <w:rFonts w:ascii="Arial" w:hAnsi="Arial" w:cs="Arial"/>
          <w:b/>
          <w:color w:val="003366"/>
          <w:sz w:val="28"/>
        </w:rPr>
      </w:pPr>
      <w:r w:rsidRPr="00D51AF5">
        <w:rPr>
          <w:rFonts w:ascii="Arial" w:hAnsi="Arial" w:cs="Arial"/>
          <w:b/>
          <w:color w:val="003366"/>
          <w:sz w:val="28"/>
        </w:rPr>
        <w:t>4. PRINCIPIOS DE GESTIÓN</w:t>
      </w:r>
    </w:p>
    <w:p w:rsidR="00D51AF5" w:rsidRDefault="00D51AF5" w:rsidP="00D51AF5">
      <w:pPr>
        <w:spacing w:before="240" w:after="120"/>
      </w:pPr>
    </w:p>
    <w:p w:rsidR="00D51AF5" w:rsidRPr="00D51AF5" w:rsidRDefault="00D51AF5" w:rsidP="00D51AF5">
      <w:pPr>
        <w:spacing w:before="240" w:after="120"/>
        <w:rPr>
          <w:rFonts w:ascii="Calibri" w:hAnsi="Calibri" w:cs="Calibri"/>
          <w:color w:val="000000"/>
        </w:rPr>
      </w:pPr>
      <w:r w:rsidRPr="00D51AF5">
        <w:rPr>
          <w:rFonts w:ascii="Calibri" w:hAnsi="Calibri" w:cs="Calibri"/>
          <w:color w:val="000000"/>
        </w:rPr>
        <w:t>El ejercicio de la Jefatura del Departamento requiere combinar capacidades técnicas con habilidades de conducción, planificación y coordinación. En consecuencia, las decisiones organizacionales y técnicas deberán sustentarse sobre principios de gestión que otorguen coherencia a las acciones del Departamento.</w:t>
      </w:r>
    </w:p>
    <w:p w:rsidR="00D51AF5" w:rsidRDefault="00D51AF5" w:rsidP="00D51AF5">
      <w:pPr>
        <w:spacing w:after="80"/>
        <w:jc w:val="both"/>
      </w:pPr>
    </w:p>
    <w:p w:rsidR="00D51AF5" w:rsidRPr="00D51AF5" w:rsidRDefault="00D51AF5" w:rsidP="00D51AF5">
      <w:pPr>
        <w:spacing w:after="80"/>
        <w:jc w:val="both"/>
        <w:rPr>
          <w:rFonts w:ascii="Arial" w:hAnsi="Arial" w:cs="Arial"/>
          <w:b/>
          <w:color w:val="333333"/>
          <w:sz w:val="24"/>
        </w:rPr>
      </w:pPr>
      <w:r w:rsidRPr="00D51AF5">
        <w:rPr>
          <w:rFonts w:ascii="Arial" w:hAnsi="Arial" w:cs="Arial"/>
          <w:b/>
          <w:color w:val="333333"/>
          <w:sz w:val="24"/>
        </w:rPr>
        <w:t>4.1 Liderazgo basado en la colaboración</w:t>
      </w: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La conducción del Departamento deberá promover un ambiente de trabajo participativo, donde la comunicación, el intercambio de conocimientos y la construcción colectiva de soluciones sean parte de la cultura organizacional. La función de la Jefatura consistirá en facilitar el trabajo de los equipos, remover obstáculos, promover acuerdos y generar las condiciones necesarias para que cada integrante pueda desarrollar sus capacidades profesionales.</w:t>
      </w:r>
    </w:p>
    <w:p w:rsidR="00D51AF5" w:rsidRDefault="00D51AF5" w:rsidP="00D51AF5">
      <w:pPr>
        <w:spacing w:after="80"/>
        <w:jc w:val="both"/>
      </w:pPr>
    </w:p>
    <w:p w:rsidR="00D51AF5" w:rsidRPr="00D51AF5" w:rsidRDefault="00D51AF5" w:rsidP="00D51AF5">
      <w:pPr>
        <w:spacing w:after="80"/>
        <w:jc w:val="both"/>
        <w:rPr>
          <w:rFonts w:ascii="Arial" w:hAnsi="Arial" w:cs="Arial"/>
          <w:b/>
          <w:color w:val="333333"/>
          <w:sz w:val="24"/>
        </w:rPr>
      </w:pPr>
      <w:r w:rsidRPr="00D51AF5">
        <w:rPr>
          <w:rFonts w:ascii="Arial" w:hAnsi="Arial" w:cs="Arial"/>
          <w:b/>
          <w:color w:val="333333"/>
          <w:sz w:val="24"/>
        </w:rPr>
        <w:t>4.2 Gestión orientada a procesos</w:t>
      </w: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El crecimiento sostenido del Departamento hace necesario reducir la dependencia de prácticas individuales y avanzar hacia procedimientos institucionales homogéneos. Toda actividad recurrente deberá encontrarse respaldada por procedimientos claros que permitan garantizar continuidad, previsibilidad y calidad, simplificando el trabajo cotidiano y asegurando la continuidad operativa.</w:t>
      </w:r>
    </w:p>
    <w:p w:rsidR="00D51AF5" w:rsidRDefault="00D51AF5" w:rsidP="00D51AF5">
      <w:pPr>
        <w:spacing w:after="80"/>
        <w:jc w:val="both"/>
      </w:pPr>
    </w:p>
    <w:p w:rsidR="00D51AF5" w:rsidRPr="00D51AF5" w:rsidRDefault="00D51AF5" w:rsidP="00D51AF5">
      <w:pPr>
        <w:spacing w:after="80"/>
        <w:jc w:val="both"/>
        <w:rPr>
          <w:rFonts w:ascii="Arial" w:hAnsi="Arial" w:cs="Arial"/>
          <w:b/>
          <w:color w:val="333333"/>
          <w:sz w:val="24"/>
        </w:rPr>
      </w:pPr>
      <w:r w:rsidRPr="00D51AF5">
        <w:rPr>
          <w:rFonts w:ascii="Arial" w:hAnsi="Arial" w:cs="Arial"/>
          <w:b/>
          <w:color w:val="333333"/>
          <w:sz w:val="24"/>
        </w:rPr>
        <w:t>4.3 Gestión del conocimiento institucional</w:t>
      </w: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El conocimiento generado durante el desarrollo y mantenimiento de los sistemas constituye un activo estratégico de la Municipalidad. Por ello, la Jefatura impulsará mecanismos que favorezcan la documentación, la transferencia de conocimientos y la capacitación interna, procurando que la información crítica permanezca en la organización.</w:t>
      </w:r>
    </w:p>
    <w:p w:rsidR="00D51AF5" w:rsidRDefault="00D51AF5" w:rsidP="00D51AF5">
      <w:pPr>
        <w:spacing w:after="80"/>
        <w:jc w:val="both"/>
      </w:pPr>
    </w:p>
    <w:p w:rsidR="00D51AF5" w:rsidRPr="00D51AF5" w:rsidRDefault="00D51AF5" w:rsidP="00D51AF5">
      <w:pPr>
        <w:spacing w:after="80"/>
        <w:jc w:val="both"/>
        <w:rPr>
          <w:rFonts w:ascii="Arial" w:hAnsi="Arial" w:cs="Arial"/>
          <w:b/>
          <w:color w:val="333333"/>
          <w:sz w:val="24"/>
        </w:rPr>
      </w:pPr>
      <w:r w:rsidRPr="00D51AF5">
        <w:rPr>
          <w:rFonts w:ascii="Arial" w:hAnsi="Arial" w:cs="Arial"/>
          <w:b/>
          <w:color w:val="333333"/>
          <w:sz w:val="24"/>
        </w:rPr>
        <w:t>4.4 Mejora continua</w:t>
      </w: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Los procedimientos, metodologías y herramientas deberán revisarse periódicamente para identificar oportunidades de mejora sobre la base de evidencias objetivas, indicadores de gestión y resultados observables.</w:t>
      </w:r>
    </w:p>
    <w:p w:rsidR="00D51AF5" w:rsidRDefault="00D51AF5" w:rsidP="00D51AF5">
      <w:pPr>
        <w:spacing w:after="80"/>
        <w:jc w:val="both"/>
      </w:pPr>
    </w:p>
    <w:p w:rsidR="00D51AF5" w:rsidRPr="00D51AF5" w:rsidRDefault="00D51AF5" w:rsidP="00D51AF5">
      <w:pPr>
        <w:spacing w:after="80"/>
        <w:jc w:val="both"/>
        <w:rPr>
          <w:rFonts w:ascii="Arial" w:hAnsi="Arial" w:cs="Arial"/>
          <w:b/>
          <w:color w:val="333333"/>
          <w:sz w:val="24"/>
        </w:rPr>
      </w:pPr>
      <w:r w:rsidRPr="00D51AF5">
        <w:rPr>
          <w:rFonts w:ascii="Arial" w:hAnsi="Arial" w:cs="Arial"/>
          <w:b/>
          <w:color w:val="333333"/>
          <w:sz w:val="24"/>
        </w:rPr>
        <w:t>4.5 Innovación responsable</w:t>
      </w: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Antes de adoptar una herramienta, metodología o plataforma tecnológica se evaluarán aspectos tales como compatibilidad con la arquitectura existente, sostenibilidad en el tiempo, costos de implementación, impacto sobre los procesos, requerimientos de capacitación y seguridad de la información.</w:t>
      </w:r>
    </w:p>
    <w:p w:rsidR="00D51AF5" w:rsidRDefault="00D51AF5" w:rsidP="00D51AF5">
      <w:pPr>
        <w:spacing w:after="80"/>
        <w:jc w:val="both"/>
      </w:pPr>
    </w:p>
    <w:p w:rsidR="00D51AF5" w:rsidRPr="00D51AF5" w:rsidRDefault="00D51AF5" w:rsidP="00D51AF5">
      <w:pPr>
        <w:spacing w:after="80"/>
        <w:jc w:val="both"/>
        <w:rPr>
          <w:rFonts w:ascii="Arial" w:hAnsi="Arial" w:cs="Arial"/>
          <w:b/>
          <w:color w:val="333333"/>
          <w:sz w:val="24"/>
        </w:rPr>
      </w:pPr>
      <w:r w:rsidRPr="00D51AF5">
        <w:rPr>
          <w:rFonts w:ascii="Arial" w:hAnsi="Arial" w:cs="Arial"/>
          <w:b/>
          <w:color w:val="333333"/>
          <w:sz w:val="24"/>
        </w:rPr>
        <w:t>4.6 Orientación al servicio</w:t>
      </w: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El Departamento presta servicios a las distintas áreas municipales y, de manera indirecta, a toda la comunidad. Las decisiones deberán priorizar el valor que los sistemas aportan a los procesos administrativos, sustentándose en un diálogo permanente y una definición clara de prioridades.</w:t>
      </w:r>
    </w:p>
    <w:p w:rsidR="00D51AF5" w:rsidRDefault="00D51AF5" w:rsidP="00D51AF5">
      <w:pPr>
        <w:spacing w:after="80"/>
        <w:jc w:val="both"/>
      </w:pPr>
    </w:p>
    <w:p w:rsidR="00D51AF5" w:rsidRPr="00D51AF5" w:rsidRDefault="00D51AF5" w:rsidP="00D51AF5">
      <w:pPr>
        <w:spacing w:after="80"/>
        <w:jc w:val="both"/>
        <w:rPr>
          <w:rFonts w:ascii="Arial" w:hAnsi="Arial" w:cs="Arial"/>
          <w:b/>
          <w:color w:val="333333"/>
          <w:sz w:val="24"/>
        </w:rPr>
      </w:pPr>
      <w:r w:rsidRPr="00D51AF5">
        <w:rPr>
          <w:rFonts w:ascii="Arial" w:hAnsi="Arial" w:cs="Arial"/>
          <w:b/>
          <w:color w:val="333333"/>
          <w:sz w:val="24"/>
        </w:rPr>
        <w:t>4.7 Decisiones basadas en evidencia</w:t>
      </w: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La planificación y administración del Departamento deberá apoyarse en información objetiva proveniente de indicadores que midan la capacidad operativa, la evolución de proyectos y los cuellos de botella.</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w:t>
      </w:r>
    </w:p>
    <w:p w:rsidR="00D51AF5" w:rsidRDefault="00D51AF5" w:rsidP="00D51AF5">
      <w:pPr>
        <w:spacing w:after="80"/>
        <w:jc w:val="both"/>
      </w:pPr>
    </w:p>
    <w:p w:rsidR="00D51AF5" w:rsidRPr="00D51AF5" w:rsidRDefault="00D51AF5" w:rsidP="00D51AF5">
      <w:pPr>
        <w:spacing w:after="80"/>
        <w:jc w:val="both"/>
        <w:rPr>
          <w:rFonts w:ascii="Arial" w:hAnsi="Arial" w:cs="Arial"/>
          <w:b/>
          <w:color w:val="003366"/>
          <w:sz w:val="28"/>
        </w:rPr>
      </w:pPr>
      <w:r w:rsidRPr="00D51AF5">
        <w:rPr>
          <w:rFonts w:ascii="Arial" w:hAnsi="Arial" w:cs="Arial"/>
          <w:b/>
          <w:color w:val="003366"/>
          <w:sz w:val="28"/>
        </w:rPr>
        <w:t>5. OBJETIVOS</w:t>
      </w:r>
    </w:p>
    <w:p w:rsidR="00D51AF5" w:rsidRDefault="00D51AF5" w:rsidP="00D51AF5">
      <w:pPr>
        <w:spacing w:before="240" w:after="120"/>
      </w:pPr>
    </w:p>
    <w:p w:rsidR="00D51AF5" w:rsidRPr="00D51AF5" w:rsidRDefault="00D51AF5" w:rsidP="00D51AF5">
      <w:pPr>
        <w:spacing w:before="240" w:after="120"/>
        <w:rPr>
          <w:rFonts w:ascii="Arial" w:hAnsi="Arial" w:cs="Arial"/>
          <w:b/>
          <w:color w:val="333333"/>
          <w:sz w:val="24"/>
        </w:rPr>
      </w:pPr>
      <w:r w:rsidRPr="00D51AF5">
        <w:rPr>
          <w:rFonts w:ascii="Arial" w:hAnsi="Arial" w:cs="Arial"/>
          <w:b/>
          <w:color w:val="333333"/>
          <w:sz w:val="24"/>
        </w:rPr>
        <w:t>5.1 Objetivo General</w:t>
      </w: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Fortalecer la capacidad institucional del Departamento de Gestión, Desarrollo e Innovación en Sistemas de Software mediante un modelo de gestión orientado a las personas, la organización de los procesos, la estandarización técnica y la mejora continua, asegurando el desarrollo de soluciones tecnológicas sostenibles, seguras y alineadas con los objetivos estratégicos de la Municipalidad de General Pueyrredon.</w:t>
      </w:r>
    </w:p>
    <w:p w:rsidR="00D51AF5" w:rsidRDefault="00D51AF5" w:rsidP="00D51AF5">
      <w:pPr>
        <w:spacing w:after="80"/>
        <w:jc w:val="both"/>
      </w:pPr>
    </w:p>
    <w:p w:rsidR="00D51AF5" w:rsidRPr="00D51AF5" w:rsidRDefault="00D51AF5" w:rsidP="00D51AF5">
      <w:pPr>
        <w:spacing w:after="80"/>
        <w:jc w:val="both"/>
        <w:rPr>
          <w:rFonts w:ascii="Arial" w:hAnsi="Arial" w:cs="Arial"/>
          <w:b/>
          <w:color w:val="333333"/>
          <w:sz w:val="24"/>
        </w:rPr>
      </w:pPr>
      <w:r w:rsidRPr="00D51AF5">
        <w:rPr>
          <w:rFonts w:ascii="Arial" w:hAnsi="Arial" w:cs="Arial"/>
          <w:b/>
          <w:color w:val="333333"/>
          <w:sz w:val="24"/>
        </w:rPr>
        <w:t>5.2 Objetivos Específicos</w:t>
      </w: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1. Fortalecer la organización interna: Promover una estructura colaborativa basada en planificación, comunicación transversal entre oficinas y liderazgo activo de la Jefatura.</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2. Preservar el conocimiento institucional: Eliminar puntos únicos de falla mediante la asignación de *Referentes Secundarios* y documentación sistemática.</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3. Estandarizar procesos y código: Institucionalizar la obligatoriedad del *template* de Arquitectura Base Municipal y guías de buenas prácticas.</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4. Optimizar la gestión de proyectos: Consolidar una *Cartera Única de Proyectos* gestionada homogéneamente en Redmine.</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5. Consolidar el Gobierno Técnico: Establecer protocolos de auditoría y recepción técnica para desarrollos internos y de proveedores externos.</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6. Promover la innovación tecnológica responsable: Regular el uso asistido de Inteligencia Artificial garantizando la seguridad de los datos municipales.</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7. Fortalecer la articulación institucional: Mejorar los canales de relevamiento, validación y gestión de expectativas con las áreas usuarias.</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w:t>
      </w:r>
    </w:p>
    <w:p w:rsidR="00D51AF5" w:rsidRDefault="00D51AF5" w:rsidP="00D51AF5">
      <w:pPr>
        <w:spacing w:after="80"/>
        <w:jc w:val="both"/>
      </w:pPr>
    </w:p>
    <w:p w:rsidR="00D51AF5" w:rsidRPr="00D51AF5" w:rsidRDefault="00D51AF5" w:rsidP="00D51AF5">
      <w:pPr>
        <w:spacing w:after="80"/>
        <w:jc w:val="both"/>
        <w:rPr>
          <w:rFonts w:ascii="Arial" w:hAnsi="Arial" w:cs="Arial"/>
          <w:b/>
          <w:color w:val="003366"/>
          <w:sz w:val="28"/>
        </w:rPr>
      </w:pPr>
      <w:r w:rsidRPr="00D51AF5">
        <w:rPr>
          <w:rFonts w:ascii="Arial" w:hAnsi="Arial" w:cs="Arial"/>
          <w:b/>
          <w:color w:val="003366"/>
          <w:sz w:val="28"/>
        </w:rPr>
        <w:t>6. EJES ESTRATÉGICOS DE LA GESTIÓN</w:t>
      </w:r>
    </w:p>
    <w:p w:rsidR="00D51AF5" w:rsidRDefault="00D51AF5" w:rsidP="00D51AF5">
      <w:pPr>
        <w:spacing w:before="240" w:after="120"/>
      </w:pPr>
    </w:p>
    <w:p w:rsidR="00D51AF5" w:rsidRPr="00D51AF5" w:rsidRDefault="00D51AF5" w:rsidP="00D51AF5">
      <w:pPr>
        <w:spacing w:before="240" w:after="120"/>
        <w:rPr>
          <w:rFonts w:ascii="Arial" w:hAnsi="Arial" w:cs="Arial"/>
          <w:b/>
          <w:color w:val="333333"/>
          <w:sz w:val="24"/>
        </w:rPr>
      </w:pPr>
      <w:r w:rsidRPr="00D51AF5">
        <w:rPr>
          <w:rFonts w:ascii="Arial" w:hAnsi="Arial" w:cs="Arial"/>
          <w:b/>
          <w:color w:val="333333"/>
          <w:sz w:val="24"/>
        </w:rPr>
        <w:t>EJE I: Gestión del Capital Humano y Desarrollo del Equipo</w:t>
      </w: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Las personas constituyen el principal activo del Departamento. La función de la Jefatura será generar un entorno de trabajo que favorezca la colaboración y el crecimiento profesional.</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6.1 Comunicación y coordinación permanente: Reuniones breves de coordinación transversal entre ambas sedes físicas y uso de herramientas comunes para mantener la visibilidad del trabajo.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6.2 Desarrollo de competencias y Matriz de Competencias: Relevamiento integral del personal para construir una *Matriz de Competencias* que distinga entre capacidad técnica y conocimiento funcional del trámite municipal, planificando capacitaciones en servicio.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6.3 Transferencia del conocimiento (Referentes Secundarios): Designación de un Referente Secundario en sistemas críticos que acompañe al responsable principal (*shadowing*), garantizando continuidad operativa sin tocar el escalafón.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6.4 Cultura de trabajo colaborativo: Espacios de participación para que los desarrolladores propongan mejoras operativas y técnicas.</w:t>
      </w:r>
    </w:p>
    <w:p w:rsidR="00D51AF5" w:rsidRDefault="00D51AF5" w:rsidP="00D51AF5">
      <w:pPr>
        <w:spacing w:after="80"/>
        <w:jc w:val="both"/>
      </w:pPr>
    </w:p>
    <w:p w:rsidR="00D51AF5" w:rsidRPr="00D51AF5" w:rsidRDefault="00D51AF5" w:rsidP="00D51AF5">
      <w:pPr>
        <w:spacing w:after="80"/>
        <w:jc w:val="both"/>
        <w:rPr>
          <w:rFonts w:ascii="Arial" w:hAnsi="Arial" w:cs="Arial"/>
          <w:b/>
          <w:color w:val="333333"/>
          <w:sz w:val="24"/>
        </w:rPr>
      </w:pPr>
      <w:r w:rsidRPr="00D51AF5">
        <w:rPr>
          <w:rFonts w:ascii="Arial" w:hAnsi="Arial" w:cs="Arial"/>
          <w:b/>
          <w:color w:val="333333"/>
          <w:sz w:val="24"/>
        </w:rPr>
        <w:t>EJE II: Gestión del Conocimiento y Organización del Trabajo</w:t>
      </w:r>
    </w:p>
    <w:p w:rsidR="00D51AF5" w:rsidRDefault="00D51AF5" w:rsidP="00D51AF5">
      <w:pPr>
        <w:spacing w:before="160" w:after="80"/>
      </w:pP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 xml:space="preserve">• 6.5 Documentación Mínima y Útil: Definición de un estándar de documentación funcional, técnica y de despliegue proporcional a la criticidad del sistema, integrado al proceso normal de entrega (*Definition of Done*).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6.6 Arquitectura Base Institucional: Institucionalización obligatoria de un template de arquitectura en capas (APIs, acceso a datos, manejo de errores, seguridad) para todos los desarrollos nuevos.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6.7 Cartera Única de Proyectos en Redmine: Registro centralizado de todas las solicitudes, desarrollos y mantenimientos para visibilizar la carga real de trabajo y priorizar estratégicamente.</w:t>
      </w:r>
    </w:p>
    <w:p w:rsidR="00D51AF5" w:rsidRDefault="00D51AF5" w:rsidP="00D51AF5">
      <w:pPr>
        <w:spacing w:after="80"/>
        <w:jc w:val="both"/>
      </w:pPr>
    </w:p>
    <w:p w:rsidR="00D51AF5" w:rsidRPr="00D51AF5" w:rsidRDefault="00D51AF5" w:rsidP="00D51AF5">
      <w:pPr>
        <w:spacing w:after="80"/>
        <w:jc w:val="both"/>
        <w:rPr>
          <w:rFonts w:ascii="Arial" w:hAnsi="Arial" w:cs="Arial"/>
          <w:b/>
          <w:color w:val="333333"/>
          <w:sz w:val="24"/>
        </w:rPr>
      </w:pPr>
      <w:r w:rsidRPr="00D51AF5">
        <w:rPr>
          <w:rFonts w:ascii="Arial" w:hAnsi="Arial" w:cs="Arial"/>
          <w:b/>
          <w:color w:val="333333"/>
          <w:sz w:val="24"/>
        </w:rPr>
        <w:t>EJE III: Gobierno Técnico y Calidad del Software</w:t>
      </w:r>
    </w:p>
    <w:p w:rsidR="00D51AF5" w:rsidRDefault="00D51AF5" w:rsidP="00D51AF5">
      <w:pPr>
        <w:spacing w:before="160" w:after="80"/>
      </w:pP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*La responsabilidad de la Jefatura no consiste únicamente en coordinar personas, sino también en establecer el marco técnico que permita que los distintos equipos desarrollen soluciones homogéneas, seguras y sostenibles. El gobierno técnico constituye el conjunto de políticas, estándares y procedimientos que aseguran que las decisiones tecnológicas respondan a criterios institucionales y no exclusivamente a preferencias individuales.*</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6.8 Estandarización del ciclo de desarrollo: Definición clara de etapas: relevamiento, análisis, estimación, desarrollo, testing, implementación y mantenimiento.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6.9 Estándares de codificación y buenas prácticas: Guías institucionales de estilo de código, convenciones de nomenclatura y estructura de proyectos.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6.10 Calidad incorporada y revisión entre pares: Revisiones cruzadas (*peer reviews*) en GitLab para cambios críticos y validaciones funcionales antes de producción.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6.11 Seguridad desde el análisis (Security by Design): Protección de datos, autenticación, gestión de permisos y tratamiento seguro de credenciales.</w:t>
      </w:r>
    </w:p>
    <w:p w:rsidR="00D51AF5" w:rsidRDefault="00D51AF5" w:rsidP="00D51AF5">
      <w:pPr>
        <w:spacing w:after="80"/>
        <w:jc w:val="both"/>
      </w:pPr>
    </w:p>
    <w:p w:rsidR="00D51AF5" w:rsidRPr="00D51AF5" w:rsidRDefault="00D51AF5" w:rsidP="00D51AF5">
      <w:pPr>
        <w:spacing w:after="80"/>
        <w:jc w:val="both"/>
        <w:rPr>
          <w:rFonts w:ascii="Arial" w:hAnsi="Arial" w:cs="Arial"/>
          <w:b/>
          <w:color w:val="333333"/>
          <w:sz w:val="24"/>
        </w:rPr>
      </w:pPr>
      <w:r w:rsidRPr="00D51AF5">
        <w:rPr>
          <w:rFonts w:ascii="Arial" w:hAnsi="Arial" w:cs="Arial"/>
          <w:b/>
          <w:color w:val="333333"/>
          <w:sz w:val="24"/>
        </w:rPr>
        <w:t>EJE IV: Gestión de Proyectos, Articulación Institucional y Control de Proveedores</w:t>
      </w:r>
    </w:p>
    <w:p w:rsidR="00D51AF5" w:rsidRDefault="00D51AF5" w:rsidP="00D51AF5">
      <w:pPr>
        <w:spacing w:before="160" w:after="80"/>
      </w:pP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 xml:space="preserve">• 6.12 Relevamiento integral y viabilidad: Análisis de factibilidad técnica e impacto institucional antes de autorizar un desarrollo.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6.13 Priorización objetiva de demandas: Asignación de recursos basada en criticidad, urgencia, normativas y capacidad real.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6.14 Gobierno técnico de proveedores externos: Auditoría de entregables, exigencia de código fuente, documentación y pruebas de recepción validadas por el Municipio.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6.15 Gestión de la relación con las áreas usuarias: Fortalecimiento del rol de la Jefatura como nexo institucional con las Secretarías solicitantes mediante entrevistas funcionales, priorización conjunta, validaciones parciales y gestión compartida de expectativas.</w:t>
      </w:r>
    </w:p>
    <w:p w:rsidR="00D51AF5" w:rsidRDefault="00D51AF5" w:rsidP="00D51AF5">
      <w:pPr>
        <w:spacing w:after="80"/>
        <w:jc w:val="both"/>
      </w:pPr>
    </w:p>
    <w:p w:rsidR="00D51AF5" w:rsidRPr="00D51AF5" w:rsidRDefault="00D51AF5" w:rsidP="00D51AF5">
      <w:pPr>
        <w:spacing w:after="80"/>
        <w:jc w:val="both"/>
        <w:rPr>
          <w:rFonts w:ascii="Arial" w:hAnsi="Arial" w:cs="Arial"/>
          <w:b/>
          <w:color w:val="333333"/>
          <w:sz w:val="24"/>
        </w:rPr>
      </w:pPr>
      <w:r w:rsidRPr="00D51AF5">
        <w:rPr>
          <w:rFonts w:ascii="Arial" w:hAnsi="Arial" w:cs="Arial"/>
          <w:b/>
          <w:color w:val="333333"/>
          <w:sz w:val="24"/>
        </w:rPr>
        <w:t>EJE V: Innovación Tecnológica Responsable e Inteligencia Artificial</w:t>
      </w:r>
    </w:p>
    <w:p w:rsidR="00D51AF5" w:rsidRDefault="00D51AF5" w:rsidP="00D51AF5">
      <w:pPr>
        <w:spacing w:before="160" w:after="80"/>
      </w:pP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 xml:space="preserve">• 6.16 Pautas de seguridad para asistentes de IA: Guía de uso responsable de herramientas asistidas por IA como apoyo a la programación y documentación, prohibiendo estrictamente la carga de credenciales, claves de bases de datos o datos personales de ciudadanos en plataformas públicas.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xml:space="preserve">• 6.17 Contenerización y modernización progresiva: Introducción gradual de paquetes estandarizados (*Docker*) en sinergia con el área de Infraestructura/Redes para simplificar los despliegues.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6.18 Evaluación de licencias corporativas e innovación: Análisis fundamentado de la incorporación futura de herramientas avanzadas según el valor real aportado al Municipio.</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w:t>
      </w:r>
    </w:p>
    <w:p w:rsidR="00D51AF5" w:rsidRDefault="00D51AF5" w:rsidP="00D51AF5">
      <w:pPr>
        <w:spacing w:after="80"/>
        <w:jc w:val="both"/>
      </w:pPr>
    </w:p>
    <w:p w:rsidR="00D51AF5" w:rsidRPr="00D51AF5" w:rsidRDefault="00D51AF5" w:rsidP="00D51AF5">
      <w:pPr>
        <w:spacing w:after="80"/>
        <w:jc w:val="both"/>
        <w:rPr>
          <w:rFonts w:ascii="Arial" w:hAnsi="Arial" w:cs="Arial"/>
          <w:b/>
          <w:color w:val="003366"/>
          <w:sz w:val="28"/>
        </w:rPr>
      </w:pPr>
      <w:r w:rsidRPr="00D51AF5">
        <w:rPr>
          <w:rFonts w:ascii="Arial" w:hAnsi="Arial" w:cs="Arial"/>
          <w:b/>
          <w:color w:val="003366"/>
          <w:sz w:val="28"/>
        </w:rPr>
        <w:t>7. PROPUESTA DE MEJORA Y OPTIMIZACIÓN DE RECURSOS</w:t>
      </w:r>
    </w:p>
    <w:p w:rsidR="00D51AF5" w:rsidRDefault="00D51AF5" w:rsidP="00D51AF5">
      <w:pPr>
        <w:spacing w:before="240" w:after="120"/>
      </w:pPr>
    </w:p>
    <w:p w:rsidR="00D51AF5" w:rsidRPr="00D51AF5" w:rsidRDefault="00D51AF5" w:rsidP="00D51AF5">
      <w:pPr>
        <w:spacing w:before="240" w:after="120"/>
        <w:rPr>
          <w:rFonts w:ascii="Calibri" w:hAnsi="Calibri" w:cs="Calibri"/>
          <w:color w:val="000000"/>
        </w:rPr>
      </w:pPr>
      <w:r w:rsidRPr="00D51AF5">
        <w:rPr>
          <w:rFonts w:ascii="Calibri" w:hAnsi="Calibri" w:cs="Calibri"/>
          <w:color w:val="000000"/>
        </w:rPr>
        <w:t>*La primera responsabilidad de una Jefatura consiste en optimizar los recursos existentes antes de requerir nuevas incorporaciones presupuestarias. En consecuencia, las acciones propuestas en esta etapa priorizan la reorganización del trabajo, la mejora de los procedimientos y el fortalecimiento de la coordinación interna, aprovechando la infraestructura y el capital humano actualmente disponibles.*</w:t>
      </w:r>
    </w:p>
    <w:p w:rsidR="00D51AF5" w:rsidRDefault="00D51AF5" w:rsidP="00D51AF5">
      <w:pPr>
        <w:spacing w:after="80"/>
        <w:jc w:val="both"/>
      </w:pPr>
    </w:p>
    <w:p w:rsidR="00D51AF5" w:rsidRPr="00D51AF5" w:rsidRDefault="00D51AF5" w:rsidP="00D51AF5">
      <w:pPr>
        <w:spacing w:after="80"/>
        <w:jc w:val="both"/>
        <w:rPr>
          <w:rFonts w:ascii="Arial" w:hAnsi="Arial" w:cs="Arial"/>
          <w:b/>
          <w:color w:val="333333"/>
          <w:sz w:val="24"/>
        </w:rPr>
      </w:pPr>
      <w:r w:rsidRPr="00D51AF5">
        <w:rPr>
          <w:rFonts w:ascii="Arial" w:hAnsi="Arial" w:cs="Arial"/>
          <w:b/>
          <w:color w:val="333333"/>
          <w:sz w:val="24"/>
        </w:rPr>
        <w:t>7.1 Escenario SIN PRESUPUESTO (Plan Realista - Costo $0)</w:t>
      </w: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1. Liderazgo Híbrido: Jefatura como *Scrum Master Global* (filtro de cargas entre oficinas) y Gestor.</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2. Mitigación de Puntos Únicos de Falla: Asignación de *Referentes Secundarios* en sistemas críticos.</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3. Estandarización Obligatoria: Uso del *Template de Arquitectura Base* municipal (*Congelamiento Legacy*).</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4. Gobernanza de Proveedores: Exigencia de código fuente, manuales y pruebas de recepción antes de la aceptación.</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5. Uso Seguro de IA: Protocolo de resguardo de datos sensibles en asistentes de código.</w:t>
      </w:r>
    </w:p>
    <w:p w:rsidR="00D51AF5" w:rsidRDefault="00D51AF5" w:rsidP="00D51AF5">
      <w:pPr>
        <w:spacing w:after="80"/>
        <w:jc w:val="both"/>
      </w:pPr>
    </w:p>
    <w:p w:rsidR="00D51AF5" w:rsidRPr="00D51AF5" w:rsidRDefault="00D51AF5" w:rsidP="00D51AF5">
      <w:pPr>
        <w:spacing w:after="80"/>
        <w:jc w:val="both"/>
        <w:rPr>
          <w:rFonts w:ascii="Arial" w:hAnsi="Arial" w:cs="Arial"/>
          <w:b/>
          <w:color w:val="333333"/>
          <w:sz w:val="24"/>
        </w:rPr>
      </w:pPr>
      <w:r w:rsidRPr="00D51AF5">
        <w:rPr>
          <w:rFonts w:ascii="Arial" w:hAnsi="Arial" w:cs="Arial"/>
          <w:b/>
          <w:color w:val="333333"/>
          <w:sz w:val="24"/>
        </w:rPr>
        <w:t>7.2 Escenario CON PRESUPUESTO (Plan Proyectado a Mediano/Largo Plazo)</w:t>
      </w: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1. Licencias Corporativas Oficiales de IA: Adquisición de licencias para IDEs en entornos privados institucionales.</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2. Plataforma de Análisis Estático de Calidad: Herramientas automatizadas (ej. SonarQube) para auditar deuda técnica y seguridad.</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3. Contenerización e Infraestructura: Proyección presupuestaria para migración a contenedores Docker.</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4. Capacitación Formal Externa: Cursos profesionales en Clean Architecture, APIs y Microservicios.</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5. Equipamiento para Trabajo Colaborativo: Provisión de webcams y auriculares con micrófono para puestos de trabajo.</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w:t>
      </w:r>
    </w:p>
    <w:p w:rsidR="00D51AF5" w:rsidRDefault="00D51AF5" w:rsidP="00D51AF5">
      <w:pPr>
        <w:spacing w:after="80"/>
        <w:jc w:val="both"/>
      </w:pPr>
    </w:p>
    <w:p w:rsidR="00D51AF5" w:rsidRPr="00D51AF5" w:rsidRDefault="00D51AF5" w:rsidP="00D51AF5">
      <w:pPr>
        <w:spacing w:after="80"/>
        <w:jc w:val="both"/>
        <w:rPr>
          <w:rFonts w:ascii="Arial" w:hAnsi="Arial" w:cs="Arial"/>
          <w:b/>
          <w:color w:val="003366"/>
          <w:sz w:val="28"/>
        </w:rPr>
      </w:pPr>
      <w:r w:rsidRPr="00D51AF5">
        <w:rPr>
          <w:rFonts w:ascii="Arial" w:hAnsi="Arial" w:cs="Arial"/>
          <w:b/>
          <w:color w:val="003366"/>
          <w:sz w:val="28"/>
        </w:rPr>
        <w:t>8. ESTRATEGIA DE IMPLEMENTACIÓN Y ROADMAP POR ETAPAS</w:t>
      </w:r>
    </w:p>
    <w:p w:rsidR="00D51AF5" w:rsidRDefault="00D51AF5" w:rsidP="00D51AF5">
      <w:pPr>
        <w:spacing w:before="240" w:after="120"/>
      </w:pPr>
    </w:p>
    <w:p w:rsidR="00D51AF5" w:rsidRPr="00D51AF5" w:rsidRDefault="00D51AF5" w:rsidP="00D51AF5">
      <w:pPr>
        <w:spacing w:before="240" w:after="120"/>
        <w:rPr>
          <w:rFonts w:ascii="Arial" w:hAnsi="Arial" w:cs="Arial"/>
          <w:b/>
          <w:color w:val="333333"/>
          <w:sz w:val="24"/>
        </w:rPr>
      </w:pPr>
      <w:r w:rsidRPr="00D51AF5">
        <w:rPr>
          <w:rFonts w:ascii="Arial" w:hAnsi="Arial" w:cs="Arial"/>
          <w:b/>
          <w:color w:val="333333"/>
          <w:sz w:val="24"/>
        </w:rPr>
        <w:t>8.1 Fases de la Hoja de Ruta Ágil</w:t>
      </w: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   Etapa I – Conocer y Ordenar (Sprints 1 a 4): Relevamiento de competencias, inventario de sistemas, conformación de la Cartera Única en Redmine y asignación de Referentes Secundarios.</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Etapa II – Integrar y Estandarizar (Sprints 5 a 12): Reuniones transversales inter-oficinas, difusión de guías de buenas prácticas, obligatoriedad del template de arquitectura y gobierno técnico de proveedores.</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Etapa III – Consolidar y Evaluar (Sprints 13+): Medición de KPIs, revisiones de código en GitLab y proyectos de dockerización.</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Proceso Permanente – Mejora Continua: Auditorías periódicas de procedimientos, actualización de capacitaciones y evaluación de innovaciones.</w:t>
      </w:r>
    </w:p>
    <w:p w:rsidR="00D51AF5" w:rsidRDefault="00D51AF5" w:rsidP="00D51AF5">
      <w:pPr>
        <w:spacing w:after="80"/>
        <w:jc w:val="both"/>
      </w:pPr>
    </w:p>
    <w:p w:rsidR="00D51AF5" w:rsidRPr="00D51AF5" w:rsidRDefault="00D51AF5" w:rsidP="00D51AF5">
      <w:pPr>
        <w:spacing w:after="80"/>
        <w:jc w:val="both"/>
        <w:rPr>
          <w:rFonts w:ascii="Arial" w:hAnsi="Arial" w:cs="Arial"/>
          <w:b/>
          <w:color w:val="333333"/>
          <w:sz w:val="24"/>
        </w:rPr>
      </w:pPr>
      <w:r w:rsidRPr="00D51AF5">
        <w:rPr>
          <w:rFonts w:ascii="Arial" w:hAnsi="Arial" w:cs="Arial"/>
          <w:b/>
          <w:color w:val="333333"/>
          <w:sz w:val="24"/>
        </w:rPr>
        <w:t>8.2 Cuadro Resumen de Implementación</w:t>
      </w:r>
    </w:p>
    <w:p w:rsidR="00D51AF5" w:rsidRPr="00D51AF5" w:rsidRDefault="00D51AF5" w:rsidP="00D51AF5">
      <w:pPr>
        <w:spacing w:before="160" w:after="80"/>
        <w:rPr>
          <w:rFonts w:ascii="Calibri" w:hAnsi="Calibri" w:cs="Calibri"/>
          <w:color w:val="000000"/>
        </w:rPr>
      </w:pPr>
      <w:r w:rsidRPr="00D51AF5">
        <w:rPr>
          <w:rFonts w:ascii="Calibri" w:hAnsi="Calibri" w:cs="Calibri"/>
          <w:color w:val="000000"/>
        </w:rPr>
        <w:t>| Etapa | Objetivo Principal | Resultado Esperado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 | :--- | :---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Organización (Etapa I) | Conocer e inventariar el Departamento | Inventario completo de sistemas y Matriz de Competencias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Estandarización (Etapa II) | Unificar procedimientos y arquitectura | Procesos homogéneos y guías instituidas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Consolidación (Etapa III) | Reducir riesgos operacionales | Conocimiento distribuido (Referentes Secundarios) y KPIs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Innovación (Permanente) | Evolución tecnológica y adopción de IA | Mayor productividad y soluciones sostenibles |</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w:t>
      </w:r>
    </w:p>
    <w:p w:rsidR="00D51AF5" w:rsidRDefault="00D51AF5" w:rsidP="00D51AF5">
      <w:pPr>
        <w:spacing w:after="80"/>
        <w:jc w:val="both"/>
      </w:pPr>
    </w:p>
    <w:p w:rsidR="00D51AF5" w:rsidRPr="00D51AF5" w:rsidRDefault="00D51AF5" w:rsidP="00D51AF5">
      <w:pPr>
        <w:spacing w:after="80"/>
        <w:jc w:val="both"/>
        <w:rPr>
          <w:rFonts w:ascii="Arial" w:hAnsi="Arial" w:cs="Arial"/>
          <w:b/>
          <w:color w:val="003366"/>
          <w:sz w:val="28"/>
        </w:rPr>
      </w:pPr>
      <w:r w:rsidRPr="00D51AF5">
        <w:rPr>
          <w:rFonts w:ascii="Arial" w:hAnsi="Arial" w:cs="Arial"/>
          <w:b/>
          <w:color w:val="003366"/>
          <w:sz w:val="28"/>
        </w:rPr>
        <w:t>9. MATRIZ DE INDICADORES DE EVALUACIÓN Y GESTIÓN (KPIs)</w:t>
      </w:r>
    </w:p>
    <w:p w:rsidR="00D51AF5" w:rsidRDefault="00D51AF5" w:rsidP="00D51AF5">
      <w:pPr>
        <w:spacing w:before="240" w:after="120"/>
      </w:pPr>
    </w:p>
    <w:p w:rsidR="00D51AF5" w:rsidRPr="00D51AF5" w:rsidRDefault="00D51AF5" w:rsidP="00D51AF5">
      <w:pPr>
        <w:spacing w:before="240" w:after="120"/>
        <w:rPr>
          <w:rFonts w:ascii="Calibri" w:hAnsi="Calibri" w:cs="Calibri"/>
          <w:color w:val="000000"/>
        </w:rPr>
      </w:pPr>
      <w:r w:rsidRPr="00D51AF5">
        <w:rPr>
          <w:rFonts w:ascii="Calibri" w:hAnsi="Calibri" w:cs="Calibri"/>
          <w:color w:val="000000"/>
        </w:rPr>
        <w:t>| Categoría | Indicador de Gestión | Objetivo Estratégico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 | :--- | :---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Riesgo Operacional | % de Sistemas Críticos con Referente Secundario Asignado | Tender al 100% para eliminar los *Single Points of Failure*.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Documentación | % de Sistemas con Documentación Mínima Útil | Garantizar la retención y transferencia del conocimiento.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Estandarización | % de Proyectos Nuevos alineados a la Arquitectura Base | Garantizar código homogéneo, mantenible y escalable.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Eficiencia Procesal | *Lead Time* de Desarrollo (Solicitud ➔ Puesta en Producción) | Reducir tiempos de entrega mediante priorización ágil.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Calidad de Entrega | Tasa de Defectos Reportados en Post-Producción | Minimizar fallas mediante buenas prácticas y *peer review*. |</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 Control de Terceros | % de Desarrollos Externos con Recepción Técnica Aprobada | Asegurar entrega de código fuente y soberanía técnica. |</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w:t>
      </w:r>
    </w:p>
    <w:p w:rsidR="00D51AF5" w:rsidRDefault="00D51AF5" w:rsidP="00D51AF5">
      <w:pPr>
        <w:spacing w:after="80"/>
        <w:jc w:val="both"/>
      </w:pPr>
    </w:p>
    <w:p w:rsidR="00D51AF5" w:rsidRPr="00D51AF5" w:rsidRDefault="00D51AF5" w:rsidP="00D51AF5">
      <w:pPr>
        <w:spacing w:after="80"/>
        <w:jc w:val="both"/>
        <w:rPr>
          <w:rFonts w:ascii="Arial" w:hAnsi="Arial" w:cs="Arial"/>
          <w:b/>
          <w:color w:val="003366"/>
          <w:sz w:val="28"/>
        </w:rPr>
      </w:pPr>
      <w:r w:rsidRPr="00D51AF5">
        <w:rPr>
          <w:rFonts w:ascii="Arial" w:hAnsi="Arial" w:cs="Arial"/>
          <w:b/>
          <w:color w:val="003366"/>
          <w:sz w:val="28"/>
        </w:rPr>
        <w:t>10. SECTORES DEL DEPARTAMENTO (MATRIZ DINÁMICA DE TRABAJO)</w:t>
      </w:r>
    </w:p>
    <w:p w:rsidR="00D51AF5" w:rsidRDefault="00D51AF5" w:rsidP="00D51AF5">
      <w:pPr>
        <w:spacing w:before="240" w:after="120"/>
      </w:pPr>
    </w:p>
    <w:p w:rsidR="00D51AF5" w:rsidRPr="00D51AF5" w:rsidRDefault="00D51AF5" w:rsidP="00D51AF5">
      <w:pPr>
        <w:spacing w:before="240" w:after="120"/>
        <w:rPr>
          <w:rFonts w:ascii="Calibri" w:hAnsi="Calibri" w:cs="Calibri"/>
          <w:color w:val="000000"/>
        </w:rPr>
      </w:pPr>
      <w:r w:rsidRPr="00D51AF5">
        <w:rPr>
          <w:rFonts w:ascii="Calibri" w:hAnsi="Calibri" w:cs="Calibri"/>
          <w:color w:val="000000"/>
        </w:rPr>
        <w:t>Aprovechando la estructura vigente del *Grupo Ocupacional Computación* (Decreto N° 2250/98) sin solicitar nuevos cargos en el escalafón:</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1. Liderazgo Técnico y Arquitectura (*Analistas y Especialistas Senior - Clase XI*): Diseño de arquitectura base, análisis funcional complejo, mentoría en capacitación cruzada y supervisión de estándares.</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2. Desarrollo Funcional (*Analistas Programadores Semi-Senior y Programadores - Clases X e IX*): Codificación de lógica de negocio, construcción de interfaces y solución de incidencias bajo las guías de estilo.</w:t>
      </w: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3. Innovación, Integración y Transferencia (*Roles Transversales Rotativos*): Asignaciones dinámicas para acompañar como Referentes Secundarios, investigar integraciones y empaquetar software en contenedores.</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w:t>
      </w:r>
    </w:p>
    <w:p w:rsidR="00D51AF5" w:rsidRDefault="00D51AF5" w:rsidP="00D51AF5">
      <w:pPr>
        <w:spacing w:after="80"/>
        <w:jc w:val="both"/>
      </w:pPr>
    </w:p>
    <w:p w:rsidR="00D51AF5" w:rsidRPr="00D51AF5" w:rsidRDefault="00D51AF5" w:rsidP="00D51AF5">
      <w:pPr>
        <w:spacing w:after="80"/>
        <w:jc w:val="both"/>
        <w:rPr>
          <w:rFonts w:ascii="Arial" w:hAnsi="Arial" w:cs="Arial"/>
          <w:b/>
          <w:color w:val="003366"/>
          <w:sz w:val="28"/>
        </w:rPr>
      </w:pPr>
      <w:r w:rsidRPr="00D51AF5">
        <w:rPr>
          <w:rFonts w:ascii="Arial" w:hAnsi="Arial" w:cs="Arial"/>
          <w:b/>
          <w:color w:val="003366"/>
          <w:sz w:val="28"/>
        </w:rPr>
        <w:t>11. CONCLUSIONES</w:t>
      </w:r>
    </w:p>
    <w:p w:rsidR="00D51AF5" w:rsidRDefault="00D51AF5" w:rsidP="00D51AF5">
      <w:pPr>
        <w:spacing w:before="240" w:after="120"/>
      </w:pPr>
    </w:p>
    <w:p w:rsidR="00D51AF5" w:rsidRPr="00D51AF5" w:rsidRDefault="00D51AF5" w:rsidP="00D51AF5">
      <w:pPr>
        <w:spacing w:before="240" w:after="120"/>
        <w:rPr>
          <w:rFonts w:ascii="Calibri" w:hAnsi="Calibri" w:cs="Calibri"/>
          <w:color w:val="000000"/>
        </w:rPr>
      </w:pPr>
      <w:r w:rsidRPr="00D51AF5">
        <w:rPr>
          <w:rFonts w:ascii="Calibri" w:hAnsi="Calibri" w:cs="Calibri"/>
          <w:color w:val="000000"/>
        </w:rPr>
        <w:t>La modernización tecnológica de la Municipalidad de General Pueyrredon requiere un Departamento de Software ordenado, previsible y sostenible, capaz de trascender a las personas y a los cambios de gestión política.</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Al implementar un marco de agilidad adaptativa con la Jefatura en un rol activo de Scrum Master Global y Gestor Gerencial, establecer el uso obligatorio de la arquitectura base municipal, instituir la figura de los *Referentes Secundarios* y aplicar un estricto *Gobierno Técnico sobre Proveedores*, se resuelven los problemas históricos de desarticulación, multitarea caótica y conocimiento concentrado.</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Esta propuesta demuestra cómo es posible transformar la realidad actual mediante el uso inteligente de los recursos disponibles (Escenario REAL $0) y trazar un camino presupuestario sólido para incorporar innovación tecnológica (Escenario IDEAL), asegurando que el patrimonio de software del Municipio sea seguro, duradero y de calidad.</w:t>
      </w:r>
    </w:p>
    <w:p w:rsidR="00D51AF5" w:rsidRDefault="00D51AF5" w:rsidP="00D51AF5">
      <w:pPr>
        <w:spacing w:after="80"/>
        <w:jc w:val="both"/>
      </w:pPr>
    </w:p>
    <w:p w:rsidR="00D51AF5" w:rsidRPr="00D51AF5" w:rsidRDefault="00D51AF5" w:rsidP="00D51AF5">
      <w:pPr>
        <w:spacing w:after="80"/>
        <w:jc w:val="both"/>
        <w:rPr>
          <w:rFonts w:ascii="Calibri" w:hAnsi="Calibri" w:cs="Calibri"/>
          <w:color w:val="000000"/>
        </w:rPr>
      </w:pPr>
      <w:r w:rsidRPr="00D51AF5">
        <w:rPr>
          <w:rFonts w:ascii="Calibri" w:hAnsi="Calibri" w:cs="Calibri"/>
          <w:color w:val="000000"/>
        </w:rPr>
        <w:t>La tecnología constituye una herramienta al servicio de la gestión pública. En consecuencia, el verdadero desafío del Departamento no consiste únicamente en desarrollar software, sino en aportar soluciones que mejoren la eficiencia administrativa, fortalezcan la continuidad institucional y generen valor para toda la ciudadanía. Ese será el criterio rector que orientará la gestión propuesta.</w:t>
      </w:r>
    </w:p>
    <w:p w:rsidR="00D51AF5" w:rsidRDefault="00D51AF5" w:rsidP="00D51AF5">
      <w:pPr>
        <w:spacing w:after="80"/>
        <w:jc w:val="both"/>
      </w:pPr>
    </w:p>
    <w:sectPr w:rsidR="00D51AF5" w:rsidSect="00D51AF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1AF5"/>
    <w:rsid w:val="003C5AAE"/>
    <w:rsid w:val="00D51AF5"/>
    <w:rsid w:val="00E5566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4D632B-1846-4ABE-A96B-3E935D9B9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4669</Words>
  <Characters>25682</Characters>
  <Application>Microsoft Office Word</Application>
  <DocSecurity>0</DocSecurity>
  <Lines>214</Lines>
  <Paragraphs>60</Paragraphs>
  <ScaleCrop>false</ScaleCrop>
  <Company/>
  <LinksUpToDate>false</LinksUpToDate>
  <CharactersWithSpaces>30291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Cassulo Guido</dc:creator>
  <cp:keywords/>
  <dc:description/>
  <cp:lastModifiedBy>Cassulo Guido</cp:lastModifiedBy>
  <cp:revision>1</cp:revision>
  <dcterms:created xsi:type="dcterms:W3CDTF">2026-07-28T17:39:00Z</dcterms:created>
  <dcterms:modified xsi:type="dcterms:W3CDTF">2026-07-28T17:39:00Z</dcterms:modified>
</cp:coreProperties>
</file>