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shd w:fill="ea9999" w:val="clear"/>
        </w:rPr>
      </w:pPr>
      <w:r w:rsidDel="00000000" w:rsidR="00000000" w:rsidRPr="00000000">
        <w:rPr>
          <w:sz w:val="20"/>
          <w:szCs w:val="20"/>
          <w:shd w:fill="ea9999" w:val="clear"/>
          <w:rtl w:val="0"/>
        </w:rPr>
        <w:t xml:space="preserve">MAL EL AP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1 DÍA</w:t>
      </w:r>
      <w:r w:rsidDel="00000000" w:rsidR="00000000" w:rsidRPr="00000000">
        <w:rPr>
          <w:sz w:val="20"/>
          <w:szCs w:val="20"/>
          <w:rtl w:val="0"/>
        </w:rPr>
        <w:t xml:space="preserve">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CV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DR45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Droga Recibida</w:t>
            </w:r>
          </w:p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Vendida</w:t>
            </w:r>
          </w:p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Droga Recibida 45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CV7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Vendida 7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MD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PDNS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Máximo Droga</w:t>
            </w:r>
          </w:p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Días No Satisfecho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Droga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Recibir Droga por Día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Recibir Droga cada 45 Días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Vender Droga por Día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Vender Droga al Exterior cada 7 Días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79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 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