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58D3" w14:textId="77777777" w:rsidR="00361787" w:rsidRDefault="00B51920">
      <w:pPr>
        <w:pStyle w:val="Textbody"/>
        <w:jc w:val="center"/>
        <w:rPr>
          <w:rFonts w:hint="eastAsia"/>
          <w:b/>
          <w:sz w:val="28"/>
          <w:szCs w:val="28"/>
        </w:rPr>
      </w:pPr>
      <w:bookmarkStart w:id="0" w:name="yui_3_16_0_1_1437911314306_51072"/>
      <w:bookmarkStart w:id="1" w:name="yui_3_16_0_1_1437911314306_51071"/>
      <w:bookmarkStart w:id="2" w:name="yui_3_16_0_1_1437911314306_51070"/>
      <w:bookmarkStart w:id="3" w:name="yui_3_16_0_1_1437911314306_51066"/>
      <w:bookmarkEnd w:id="0"/>
      <w:bookmarkEnd w:id="1"/>
      <w:bookmarkEnd w:id="2"/>
      <w:bookmarkEnd w:id="3"/>
      <w:r>
        <w:rPr>
          <w:b/>
          <w:sz w:val="28"/>
          <w:szCs w:val="28"/>
        </w:rPr>
        <w:t>Consigna para el Segundo Trabajo Grupal Domiciliario</w:t>
      </w:r>
    </w:p>
    <w:p w14:paraId="53D95E0F" w14:textId="77777777" w:rsidR="00361787" w:rsidRDefault="00B51920">
      <w:pPr>
        <w:pStyle w:val="Textbody"/>
        <w:spacing w:after="0"/>
        <w:ind w:left="15" w:hanging="15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Módulo IV (Estudios Culturales)</w:t>
      </w:r>
    </w:p>
    <w:p w14:paraId="54FA4342" w14:textId="77777777" w:rsidR="00361787" w:rsidRDefault="00B51920">
      <w:pPr>
        <w:pStyle w:val="Textbody"/>
        <w:spacing w:after="0"/>
        <w:ind w:left="1418" w:hanging="15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TEMA 1</w:t>
      </w:r>
    </w:p>
    <w:p w14:paraId="1FF324B4" w14:textId="77777777" w:rsidR="00361787" w:rsidRDefault="00B51920">
      <w:pPr>
        <w:pStyle w:val="Standard"/>
        <w:jc w:val="both"/>
        <w:rPr>
          <w:rFonts w:hint="eastAsia"/>
        </w:rPr>
      </w:pPr>
      <w:r>
        <w:t>Estructura del trabajo:</w:t>
      </w:r>
    </w:p>
    <w:p w14:paraId="4DD3CC2E" w14:textId="77777777" w:rsidR="00361787" w:rsidRDefault="00B51920">
      <w:pPr>
        <w:pStyle w:val="Standard"/>
        <w:numPr>
          <w:ilvl w:val="0"/>
          <w:numId w:val="1"/>
        </w:numPr>
        <w:spacing w:before="114" w:after="114"/>
        <w:jc w:val="both"/>
        <w:rPr>
          <w:rFonts w:hint="eastAsia"/>
        </w:rPr>
      </w:pPr>
      <w:r>
        <w:rPr>
          <w:b/>
          <w:bCs/>
          <w:u w:val="single"/>
        </w:rPr>
        <w:t>Carátula</w:t>
      </w:r>
      <w: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06C8954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CE2CB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materia/ cátedra (Teoría y Prácticas de la Comunicación I/ </w:t>
            </w:r>
            <w:proofErr w:type="spellStart"/>
            <w:r>
              <w:t>Mangone</w:t>
            </w:r>
            <w:proofErr w:type="spellEnd"/>
            <w:r>
              <w:t>)</w:t>
            </w:r>
          </w:p>
          <w:p w14:paraId="0DA556AC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Título: Trabajo Práctico </w:t>
            </w:r>
            <w:r>
              <w:t>Grupal – Unidad IV</w:t>
            </w:r>
          </w:p>
          <w:p w14:paraId="1AFABE8E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Apellidos y nombres de los integrantes (en el orden alfabético de los apellidos)</w:t>
            </w:r>
          </w:p>
          <w:p w14:paraId="206D1EA9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Nombre del docente/ Número de comisión.</w:t>
            </w:r>
          </w:p>
          <w:p w14:paraId="153E0167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Fecha de entrega</w:t>
            </w:r>
          </w:p>
        </w:tc>
      </w:tr>
    </w:tbl>
    <w:p w14:paraId="58128101" w14:textId="77777777" w:rsidR="00361787" w:rsidRDefault="00361787">
      <w:pPr>
        <w:pStyle w:val="Standard"/>
        <w:jc w:val="both"/>
        <w:rPr>
          <w:rFonts w:hint="eastAsia"/>
        </w:rPr>
      </w:pPr>
    </w:p>
    <w:p w14:paraId="58EBEB83" w14:textId="77777777" w:rsidR="00361787" w:rsidRDefault="00B51920">
      <w:pPr>
        <w:pStyle w:val="Standard"/>
        <w:numPr>
          <w:ilvl w:val="0"/>
          <w:numId w:val="2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Desarrollo</w:t>
      </w:r>
      <w:r>
        <w:t xml:space="preserve"> (</w:t>
      </w:r>
      <w:r>
        <w:rPr>
          <w:u w:val="single"/>
        </w:rPr>
        <w:t>2000 palabras</w:t>
      </w:r>
      <w:r>
        <w:t xml:space="preserve">, ± 10%m </w:t>
      </w:r>
      <w:r>
        <w:rPr>
          <w:color w:val="000000"/>
        </w:rPr>
        <w:t>respetando la proporción de 1/5 para la primera consigna y 2/5 para cada una de las otras</w:t>
      </w:r>
      <w:r>
        <w:t>):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3D683583" w14:textId="77777777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ECDC" w14:textId="77777777" w:rsidR="00361787" w:rsidRDefault="00361787">
            <w:pPr>
              <w:pStyle w:val="Standard"/>
              <w:spacing w:before="57" w:after="57"/>
              <w:jc w:val="both"/>
              <w:rPr>
                <w:rFonts w:hint="eastAsia"/>
              </w:rPr>
            </w:pPr>
          </w:p>
          <w:p w14:paraId="1DA99FD2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1</w:t>
            </w:r>
            <w:r>
              <w:t xml:space="preserve"> (400 palabras ± 10%): ¿Cómo relaciona </w:t>
            </w:r>
            <w:r>
              <w:rPr>
                <w:b/>
                <w:bCs/>
              </w:rPr>
              <w:t>Williams</w:t>
            </w:r>
            <w:r>
              <w:t xml:space="preserve"> la definición “burguesa” de cultura con las definiciones de “sociedad” y “economía”? ¿Cuál es la definición alternativa que propone? Ilustren su respuesta mediante usos del término “cultura” aparecidos en alg</w:t>
            </w:r>
            <w:r>
              <w:t>una publicación (periodística, académica, literaria) del presente año que correspondan a cada una de esas acepciones.</w:t>
            </w:r>
          </w:p>
          <w:p w14:paraId="0F650459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316481A1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2</w:t>
            </w:r>
            <w:r>
              <w:t xml:space="preserve"> (800 palabras ± 10%): Con cuáles argumentos debatiría </w:t>
            </w:r>
            <w:r>
              <w:rPr>
                <w:b/>
                <w:bCs/>
              </w:rPr>
              <w:t>Hall</w:t>
            </w:r>
            <w:r>
              <w:t xml:space="preserve"> la caracterización que hace el </w:t>
            </w:r>
            <w:r>
              <w:rPr>
                <w:b/>
                <w:bCs/>
              </w:rPr>
              <w:t>funcionalismo</w:t>
            </w:r>
            <w:r>
              <w:t xml:space="preserve"> de la relación entre l</w:t>
            </w:r>
            <w:r>
              <w:t>os medios masivos y el público (estructuren su respuesta asumiendo la posición culturalista en un debate contra alguno de los casos de análisis de esta escuela: la invasión marciana, de los programas de radio durante la guerra, el entretenimiento// etc.)</w:t>
            </w:r>
          </w:p>
          <w:p w14:paraId="77CDD946" w14:textId="77777777" w:rsidR="00361787" w:rsidRDefault="00B51920">
            <w:pPr>
              <w:pStyle w:val="Standard"/>
              <w:spacing w:before="57" w:after="57"/>
              <w:ind w:left="709"/>
              <w:jc w:val="both"/>
              <w:rPr>
                <w:rFonts w:hint="eastAsia"/>
              </w:rPr>
            </w:pPr>
            <w:proofErr w:type="spellStart"/>
            <w:r>
              <w:t>n</w:t>
            </w:r>
            <w:r>
              <w:t>b</w:t>
            </w:r>
            <w:proofErr w:type="spellEnd"/>
            <w:r>
              <w:t>: En el encabezado de su respuesta a esta consigna, listen 6 palabras-clave: 3 que representen los conceptos principales del texto que elijan del funcionalismo y 3 para los conceptos principales del modelo de St. Hall.</w:t>
            </w:r>
          </w:p>
          <w:p w14:paraId="2F153FD4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5D3E62FC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 xml:space="preserve">Consigna 3 </w:t>
            </w:r>
            <w:r>
              <w:t>(800 palabras ± 10%):  A</w:t>
            </w:r>
            <w:r>
              <w:t xml:space="preserve"> partir del planteo de </w:t>
            </w:r>
            <w:proofErr w:type="spellStart"/>
            <w:r>
              <w:rPr>
                <w:b/>
                <w:bCs/>
              </w:rPr>
              <w:t>Hebdige</w:t>
            </w:r>
            <w:proofErr w:type="spellEnd"/>
            <w:r>
              <w:t xml:space="preserve">, busquen en </w:t>
            </w:r>
            <w:proofErr w:type="spellStart"/>
            <w:r>
              <w:t>youtube</w:t>
            </w:r>
            <w:proofErr w:type="spellEnd"/>
            <w:r>
              <w:t xml:space="preserve"> algún informe o discusión de panel -que haya sido emitido por televisión abierta durante los últimos 20 años- sobre las “tribus urbanas” de jóvenes o adolescentes (</w:t>
            </w:r>
            <w:r>
              <w:rPr>
                <w:i/>
                <w:iCs/>
              </w:rPr>
              <w:t>góticos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rollingas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emos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floggers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wachi</w:t>
            </w:r>
            <w:r>
              <w:rPr>
                <w:i/>
                <w:iCs/>
              </w:rPr>
              <w:t>turros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skaters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otakus</w:t>
            </w:r>
            <w:r>
              <w:t xml:space="preserve">, </w:t>
            </w:r>
            <w:r>
              <w:rPr>
                <w:i/>
                <w:iCs/>
              </w:rPr>
              <w:t>indies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gamers</w:t>
            </w:r>
            <w:proofErr w:type="spellEnd"/>
            <w:r>
              <w:t>, etc.) y analicen cómo aparecen allí tratadas la relación entre cultura y subcultura a partir de la definición de estilo y de las formas de la asimilación o integración.</w:t>
            </w:r>
          </w:p>
        </w:tc>
      </w:tr>
    </w:tbl>
    <w:p w14:paraId="61D9C5DE" w14:textId="77777777" w:rsidR="00361787" w:rsidRDefault="00361787">
      <w:pPr>
        <w:pStyle w:val="Standard"/>
        <w:jc w:val="both"/>
        <w:rPr>
          <w:rFonts w:hint="eastAsia"/>
        </w:rPr>
      </w:pPr>
    </w:p>
    <w:p w14:paraId="7A88C956" w14:textId="77777777" w:rsidR="00361787" w:rsidRDefault="00B51920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rPr>
          <w:b/>
          <w:bCs/>
          <w:u w:val="single"/>
        </w:rPr>
        <w:t>Anexo</w:t>
      </w:r>
      <w:r>
        <w:t>:</w:t>
      </w:r>
    </w:p>
    <w:p w14:paraId="6CA0D376" w14:textId="77777777" w:rsidR="00361787" w:rsidRDefault="00B51920">
      <w:pPr>
        <w:pStyle w:val="Standard"/>
        <w:jc w:val="both"/>
        <w:rPr>
          <w:rFonts w:hint="eastAsia"/>
        </w:rPr>
      </w:pPr>
      <w:r>
        <w:t xml:space="preserve">Corpus completo que se haya </w:t>
      </w:r>
      <w:r>
        <w:t>trabajado en el trabajo.</w:t>
      </w:r>
    </w:p>
    <w:p w14:paraId="70DD535F" w14:textId="77777777" w:rsidR="00361787" w:rsidRDefault="00B51920">
      <w:pPr>
        <w:pStyle w:val="Standard"/>
        <w:numPr>
          <w:ilvl w:val="0"/>
          <w:numId w:val="4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Bibliografía</w:t>
      </w:r>
      <w:r>
        <w:t>:</w:t>
      </w:r>
    </w:p>
    <w:p w14:paraId="75D446F0" w14:textId="77777777" w:rsidR="00361787" w:rsidRDefault="00B51920">
      <w:pPr>
        <w:pStyle w:val="Textbody"/>
        <w:spacing w:before="57" w:after="57" w:line="240" w:lineRule="auto"/>
        <w:rPr>
          <w:rFonts w:hint="eastAsia"/>
        </w:rPr>
      </w:pPr>
      <w:r>
        <w:rPr>
          <w:b/>
          <w:bCs/>
          <w:color w:val="000000"/>
          <w:u w:val="single"/>
        </w:rPr>
        <w:t>Otros aspectos formales:</w:t>
      </w:r>
    </w:p>
    <w:p w14:paraId="6BB266E3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1. Pueden </w:t>
      </w:r>
      <w:r>
        <w:rPr>
          <w:color w:val="000000"/>
          <w:u w:val="single"/>
        </w:rPr>
        <w:t>citarse</w:t>
      </w:r>
      <w:r>
        <w:rPr>
          <w:color w:val="000000"/>
        </w:rPr>
        <w:t xml:space="preserve"> textualmente fragmentos de la bibliografía o de los teóricos, debidamente consignados como tales, hasta un límite que no sobrepase el 10 % de la extensión del trabajo.</w:t>
      </w:r>
    </w:p>
    <w:p w14:paraId="3621FC7D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2. El </w:t>
      </w:r>
      <w:r>
        <w:rPr>
          <w:color w:val="000000"/>
          <w:u w:val="single"/>
        </w:rPr>
        <w:t>corpus</w:t>
      </w:r>
      <w:r>
        <w:rPr>
          <w:color w:val="000000"/>
        </w:rPr>
        <w:t xml:space="preserve"> sujeto a análisis -que no se computa según el requerimiento anterior- debe</w:t>
      </w:r>
      <w:r>
        <w:rPr>
          <w:color w:val="000000"/>
        </w:rPr>
        <w:t xml:space="preserve"> ser adjuntado en su totalidad al final del trabajo en sus versiones impresa o digital.</w:t>
      </w:r>
    </w:p>
    <w:p w14:paraId="50E02226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3. Las </w:t>
      </w:r>
      <w:r>
        <w:rPr>
          <w:color w:val="000000"/>
          <w:u w:val="single"/>
        </w:rPr>
        <w:t>notas</w:t>
      </w:r>
      <w:r>
        <w:rPr>
          <w:color w:val="000000"/>
        </w:rPr>
        <w:t>, si las hubiere, deben ser notas al final del documento (y no a pie de página); tampoco se computan en la extensión del trabajo.</w:t>
      </w:r>
    </w:p>
    <w:p w14:paraId="418AE45F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>4. Al final, debe consigna</w:t>
      </w:r>
      <w:r>
        <w:rPr>
          <w:color w:val="000000"/>
        </w:rPr>
        <w:t xml:space="preserve">rse (exclusivamente) la </w:t>
      </w:r>
      <w:r>
        <w:rPr>
          <w:color w:val="000000"/>
          <w:u w:val="single"/>
        </w:rPr>
        <w:t>bibliografía</w:t>
      </w:r>
      <w:r>
        <w:rPr>
          <w:color w:val="000000"/>
        </w:rPr>
        <w:t xml:space="preserve"> utilizada. No se acepta la introducción </w:t>
      </w:r>
      <w:r>
        <w:rPr>
          <w:color w:val="000000"/>
        </w:rPr>
        <w:lastRenderedPageBreak/>
        <w:t>de bibliografía ajena al programa de la materia.</w:t>
      </w:r>
    </w:p>
    <w:p w14:paraId="0867DED1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5. La normativa ortográfica y de puntuación, la gramaticalidad, la precisión terminológica y la claridad expositiva serán tenidas </w:t>
      </w:r>
      <w:r>
        <w:rPr>
          <w:color w:val="000000"/>
        </w:rPr>
        <w:t>en cuenta en la corrección.</w:t>
      </w:r>
    </w:p>
    <w:p w14:paraId="13DBA449" w14:textId="77777777" w:rsidR="00361787" w:rsidRDefault="00B51920">
      <w:pPr>
        <w:pStyle w:val="Textbody"/>
        <w:spacing w:before="114" w:after="114" w:line="240" w:lineRule="auto"/>
        <w:rPr>
          <w:rFonts w:hint="eastAsia"/>
        </w:rPr>
      </w:pPr>
      <w:r>
        <w:rPr>
          <w:color w:val="000000"/>
        </w:rPr>
        <w:t>6. Diseño de página:</w:t>
      </w:r>
      <w:r>
        <w:rPr>
          <w:b/>
          <w:color w:val="000000"/>
        </w:rPr>
        <w:t xml:space="preserve"> 2,5 cm en ambos márgenes; interlineado 1,5 espacios; fuentes: </w:t>
      </w:r>
      <w:proofErr w:type="spellStart"/>
      <w:r>
        <w:rPr>
          <w:b/>
          <w:color w:val="000000"/>
        </w:rPr>
        <w:t>Liberation</w:t>
      </w:r>
      <w:proofErr w:type="spellEnd"/>
      <w:r>
        <w:rPr>
          <w:b/>
          <w:color w:val="000000"/>
        </w:rPr>
        <w:t xml:space="preserve"> Serif o </w:t>
      </w:r>
      <w:r>
        <w:rPr>
          <w:rFonts w:ascii="Times New Roman" w:hAnsi="Times New Roman"/>
          <w:b/>
          <w:color w:val="000000"/>
        </w:rPr>
        <w:t xml:space="preserve">Times New </w:t>
      </w:r>
      <w:proofErr w:type="spellStart"/>
      <w:r>
        <w:rPr>
          <w:rFonts w:ascii="Times New Roman" w:hAnsi="Times New Roman"/>
          <w:b/>
          <w:color w:val="000000"/>
        </w:rPr>
        <w:t>Roman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cpo</w:t>
      </w:r>
      <w:proofErr w:type="spellEnd"/>
      <w:r>
        <w:rPr>
          <w:b/>
          <w:color w:val="000000"/>
        </w:rPr>
        <w:t>. 12.</w:t>
      </w:r>
    </w:p>
    <w:p w14:paraId="6C3A4C60" w14:textId="77777777" w:rsidR="00361787" w:rsidRDefault="00B51920">
      <w:pPr>
        <w:pStyle w:val="Textbody"/>
        <w:pageBreakBefore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Consigna para el Segundo Trabajo Grupal Domiciliario</w:t>
      </w:r>
    </w:p>
    <w:p w14:paraId="1390E023" w14:textId="77777777" w:rsidR="00361787" w:rsidRDefault="00B51920">
      <w:pPr>
        <w:pStyle w:val="Textbody"/>
        <w:spacing w:after="0"/>
        <w:ind w:left="15" w:hanging="15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Módulo IV (Estudios Culturales)</w:t>
      </w:r>
    </w:p>
    <w:p w14:paraId="37F34980" w14:textId="77777777" w:rsidR="00361787" w:rsidRDefault="00B51920">
      <w:pPr>
        <w:pStyle w:val="Textbody"/>
        <w:spacing w:after="0"/>
        <w:ind w:left="1418" w:hanging="15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TEMA 2</w:t>
      </w:r>
    </w:p>
    <w:p w14:paraId="0B57827A" w14:textId="77777777" w:rsidR="00361787" w:rsidRDefault="00B51920">
      <w:pPr>
        <w:pStyle w:val="Standard"/>
        <w:jc w:val="both"/>
        <w:rPr>
          <w:rFonts w:hint="eastAsia"/>
        </w:rPr>
      </w:pPr>
      <w:r>
        <w:t>Estructura del trabajo:</w:t>
      </w:r>
    </w:p>
    <w:p w14:paraId="37354708" w14:textId="77777777" w:rsidR="00361787" w:rsidRDefault="00B51920">
      <w:pPr>
        <w:pStyle w:val="Standard"/>
        <w:numPr>
          <w:ilvl w:val="0"/>
          <w:numId w:val="1"/>
        </w:numPr>
        <w:spacing w:before="114" w:after="114"/>
        <w:jc w:val="both"/>
        <w:rPr>
          <w:rFonts w:hint="eastAsia"/>
        </w:rPr>
      </w:pPr>
      <w:r>
        <w:rPr>
          <w:b/>
          <w:bCs/>
          <w:u w:val="single"/>
        </w:rPr>
        <w:t>Carátula</w:t>
      </w:r>
      <w: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635BACB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2C70A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materia/ cátedra (Teoría y Prácticas de la Comunicación I/ </w:t>
            </w:r>
            <w:proofErr w:type="spellStart"/>
            <w:r>
              <w:t>Mangone</w:t>
            </w:r>
            <w:proofErr w:type="spellEnd"/>
            <w:r>
              <w:t>)</w:t>
            </w:r>
          </w:p>
          <w:p w14:paraId="29CA88E6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Título: Trabajo Práctico Grupal – Unidad IV</w:t>
            </w:r>
          </w:p>
          <w:p w14:paraId="59F2B738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Apellidos y nombres de los integrantes (en el orden alfabético de los apellidos)</w:t>
            </w:r>
          </w:p>
          <w:p w14:paraId="4F6BCD1D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del </w:t>
            </w:r>
            <w:r>
              <w:t>docente/ Número de comisión.</w:t>
            </w:r>
          </w:p>
          <w:p w14:paraId="75A8AF58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Fecha de entrega</w:t>
            </w:r>
          </w:p>
        </w:tc>
      </w:tr>
    </w:tbl>
    <w:p w14:paraId="4EFCE787" w14:textId="77777777" w:rsidR="00361787" w:rsidRDefault="00361787">
      <w:pPr>
        <w:pStyle w:val="Standard"/>
        <w:jc w:val="both"/>
        <w:rPr>
          <w:rFonts w:hint="eastAsia"/>
        </w:rPr>
      </w:pPr>
    </w:p>
    <w:p w14:paraId="574B0F17" w14:textId="77777777" w:rsidR="00361787" w:rsidRDefault="00B51920">
      <w:pPr>
        <w:pStyle w:val="Standard"/>
        <w:numPr>
          <w:ilvl w:val="0"/>
          <w:numId w:val="5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Desarrollo</w:t>
      </w:r>
      <w:r>
        <w:t xml:space="preserve"> (</w:t>
      </w:r>
      <w:r>
        <w:rPr>
          <w:u w:val="single"/>
        </w:rPr>
        <w:t>2000 palabras</w:t>
      </w:r>
      <w:r>
        <w:t xml:space="preserve">, ± 10%m </w:t>
      </w:r>
      <w:r>
        <w:rPr>
          <w:color w:val="000000"/>
        </w:rPr>
        <w:t>respetando la proporción de 1/5 para la primera consigna y 2/5 para cada una de las otras</w:t>
      </w:r>
      <w:r>
        <w:t>):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2FA1E447" w14:textId="77777777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ED884" w14:textId="77777777" w:rsidR="00361787" w:rsidRDefault="00361787">
            <w:pPr>
              <w:pStyle w:val="Standard"/>
              <w:spacing w:before="57" w:after="57"/>
              <w:jc w:val="both"/>
              <w:rPr>
                <w:rFonts w:hint="eastAsia"/>
              </w:rPr>
            </w:pPr>
          </w:p>
          <w:p w14:paraId="04154721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1</w:t>
            </w:r>
            <w:r>
              <w:t xml:space="preserve"> (400 palabras ± 10%): ¿Cómo relaciona </w:t>
            </w:r>
            <w:r>
              <w:rPr>
                <w:b/>
                <w:bCs/>
              </w:rPr>
              <w:t>Williams</w:t>
            </w:r>
            <w:r>
              <w:t xml:space="preserve"> la definición de cult</w:t>
            </w:r>
            <w:r>
              <w:t>ura que propone con su definición de hegemonía? Ilustren su respuesta refiriendo a alguna publicación (periodística, literaria, académica) de los últimos cinco años en donde se use esos términos en la acepción que propone Williams.</w:t>
            </w:r>
          </w:p>
          <w:p w14:paraId="3F56642D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704DEC1C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2</w:t>
            </w:r>
            <w:r>
              <w:t xml:space="preserve"> (800 palabras ± 10%): ¿Con cuáles argumentos debatiría </w:t>
            </w:r>
            <w:r>
              <w:rPr>
                <w:b/>
                <w:bCs/>
              </w:rPr>
              <w:t>Morley</w:t>
            </w:r>
            <w:r>
              <w:t xml:space="preserve"> la caracterización que hace la escuela de </w:t>
            </w:r>
            <w:r>
              <w:rPr>
                <w:b/>
                <w:bCs/>
              </w:rPr>
              <w:t>Frankfurt</w:t>
            </w:r>
            <w:r>
              <w:t xml:space="preserve"> de la relación entre los medios masivos (o industria cultural) y el público? (estructuren su respuesta asumiendo la posición culturalista en </w:t>
            </w:r>
            <w:r>
              <w:t>un debate contra alguno de los casos de análisis de esta escuela: el público del cine “realista” // de los dibujos animados // de la música ligera emitida por radio// etc.)</w:t>
            </w:r>
          </w:p>
          <w:p w14:paraId="7867DF3C" w14:textId="77777777" w:rsidR="00361787" w:rsidRDefault="00B51920">
            <w:pPr>
              <w:pStyle w:val="Standard"/>
              <w:spacing w:before="57" w:after="57"/>
              <w:ind w:left="709"/>
              <w:jc w:val="both"/>
              <w:rPr>
                <w:rFonts w:hint="eastAsia"/>
              </w:rPr>
            </w:pPr>
            <w:proofErr w:type="spellStart"/>
            <w:r>
              <w:t>nb</w:t>
            </w:r>
            <w:proofErr w:type="spellEnd"/>
            <w:r>
              <w:t>: En el encabezado de su respuesta a esta consigna, listen 6 palabras-clave: 3 qu</w:t>
            </w:r>
            <w:r>
              <w:t>e representen los conceptos principales del texto que elijan de la escuela crítica y 3 para los conceptos principales del modelo de D. Morley.</w:t>
            </w:r>
          </w:p>
          <w:p w14:paraId="43EC04BF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507EE848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 xml:space="preserve">Consigna 3 </w:t>
            </w:r>
            <w:r>
              <w:t xml:space="preserve">(800 palabras ± 10%):  A partir del planteo de </w:t>
            </w:r>
            <w:proofErr w:type="spellStart"/>
            <w:r>
              <w:rPr>
                <w:b/>
                <w:bCs/>
              </w:rPr>
              <w:t>Hebdige</w:t>
            </w:r>
            <w:proofErr w:type="spellEnd"/>
            <w:r>
              <w:t xml:space="preserve">, busquen en </w:t>
            </w:r>
            <w:proofErr w:type="spellStart"/>
            <w:r>
              <w:t>youtube</w:t>
            </w:r>
            <w:proofErr w:type="spellEnd"/>
            <w:r>
              <w:t xml:space="preserve"> algún informe o discusión </w:t>
            </w:r>
            <w:r>
              <w:t>de panel -que haya sido emitido por televisión abierta durante los últimos 20 años- sobre las “tribus urbanas” de jóvenes o adolescentes (</w:t>
            </w:r>
            <w:r>
              <w:rPr>
                <w:i/>
                <w:iCs/>
              </w:rPr>
              <w:t>góticos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rollingas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emos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floggers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wachiturros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skaters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otakus</w:t>
            </w:r>
            <w:r>
              <w:t xml:space="preserve">, </w:t>
            </w:r>
            <w:r>
              <w:rPr>
                <w:i/>
                <w:iCs/>
              </w:rPr>
              <w:t>indies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gamers</w:t>
            </w:r>
            <w:proofErr w:type="spellEnd"/>
            <w:r>
              <w:t>, etc.)</w:t>
            </w:r>
            <w:r>
              <w:t xml:space="preserve"> y analicen cómo aparecen allí tratadas la relación entre cultura y subcultura a partir de la definición de estilo y de las formas de la asimilación o integración.</w:t>
            </w:r>
          </w:p>
        </w:tc>
      </w:tr>
    </w:tbl>
    <w:p w14:paraId="70BF54A0" w14:textId="77777777" w:rsidR="00361787" w:rsidRDefault="00361787">
      <w:pPr>
        <w:pStyle w:val="Standard"/>
        <w:jc w:val="both"/>
        <w:rPr>
          <w:rFonts w:hint="eastAsia"/>
        </w:rPr>
      </w:pPr>
    </w:p>
    <w:p w14:paraId="771E8059" w14:textId="77777777" w:rsidR="00361787" w:rsidRDefault="00B51920">
      <w:pPr>
        <w:pStyle w:val="Standard"/>
        <w:numPr>
          <w:ilvl w:val="0"/>
          <w:numId w:val="6"/>
        </w:numPr>
        <w:jc w:val="both"/>
        <w:rPr>
          <w:rFonts w:hint="eastAsia"/>
        </w:rPr>
      </w:pPr>
      <w:r>
        <w:rPr>
          <w:b/>
          <w:bCs/>
          <w:u w:val="single"/>
        </w:rPr>
        <w:t>Anexo</w:t>
      </w:r>
      <w:r>
        <w:t>:</w:t>
      </w:r>
    </w:p>
    <w:p w14:paraId="682ECAD8" w14:textId="77777777" w:rsidR="00361787" w:rsidRDefault="00B51920">
      <w:pPr>
        <w:pStyle w:val="Standard"/>
        <w:jc w:val="both"/>
        <w:rPr>
          <w:rFonts w:hint="eastAsia"/>
        </w:rPr>
      </w:pPr>
      <w:r>
        <w:t>Corpus completo que se haya trabajado en el trabajo.</w:t>
      </w:r>
    </w:p>
    <w:p w14:paraId="6628ABB0" w14:textId="77777777" w:rsidR="00361787" w:rsidRDefault="00B51920">
      <w:pPr>
        <w:pStyle w:val="Standard"/>
        <w:numPr>
          <w:ilvl w:val="0"/>
          <w:numId w:val="7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Bibliografía</w:t>
      </w:r>
      <w:r>
        <w:t>:</w:t>
      </w:r>
    </w:p>
    <w:p w14:paraId="414F7C5E" w14:textId="77777777" w:rsidR="00361787" w:rsidRDefault="00B51920">
      <w:pPr>
        <w:pStyle w:val="Textbody"/>
        <w:spacing w:before="57" w:after="57" w:line="240" w:lineRule="auto"/>
        <w:rPr>
          <w:rFonts w:hint="eastAsia"/>
        </w:rPr>
      </w:pPr>
      <w:r>
        <w:rPr>
          <w:b/>
          <w:bCs/>
          <w:color w:val="000000"/>
          <w:u w:val="single"/>
        </w:rPr>
        <w:t>Otros aspectos</w:t>
      </w:r>
      <w:r>
        <w:rPr>
          <w:b/>
          <w:bCs/>
          <w:color w:val="000000"/>
          <w:u w:val="single"/>
        </w:rPr>
        <w:t xml:space="preserve"> formales:</w:t>
      </w:r>
    </w:p>
    <w:p w14:paraId="2162FE8A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1. Pueden </w:t>
      </w:r>
      <w:r>
        <w:rPr>
          <w:color w:val="000000"/>
          <w:u w:val="single"/>
        </w:rPr>
        <w:t>citarse</w:t>
      </w:r>
      <w:r>
        <w:rPr>
          <w:color w:val="000000"/>
        </w:rPr>
        <w:t xml:space="preserve"> textualmente fragmentos de la bibliografía o de los teóricos, debidamente consignados como tales, hasta un límite que no sobrepase el 10 % de la extensión del trabajo.</w:t>
      </w:r>
    </w:p>
    <w:p w14:paraId="6DCBA62F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2. El </w:t>
      </w:r>
      <w:r>
        <w:rPr>
          <w:color w:val="000000"/>
          <w:u w:val="single"/>
        </w:rPr>
        <w:t>corpus</w:t>
      </w:r>
      <w:r>
        <w:rPr>
          <w:color w:val="000000"/>
        </w:rPr>
        <w:t xml:space="preserve"> sujeto a análisis -que no se computa según el </w:t>
      </w:r>
      <w:r>
        <w:rPr>
          <w:color w:val="000000"/>
        </w:rPr>
        <w:t>requerimiento anterior- debe ser adjuntado en su totalidad al final del trabajo en sus versiones impresa o digital.</w:t>
      </w:r>
    </w:p>
    <w:p w14:paraId="38B33FCD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3. Las </w:t>
      </w:r>
      <w:r>
        <w:rPr>
          <w:color w:val="000000"/>
          <w:u w:val="single"/>
        </w:rPr>
        <w:t>notas</w:t>
      </w:r>
      <w:r>
        <w:rPr>
          <w:color w:val="000000"/>
        </w:rPr>
        <w:t xml:space="preserve">, si las hubiere, deben ser notas al final del documento (y no a pie de página); tampoco se computan en la extensión del </w:t>
      </w:r>
      <w:r>
        <w:rPr>
          <w:color w:val="000000"/>
        </w:rPr>
        <w:t>trabajo.</w:t>
      </w:r>
    </w:p>
    <w:p w14:paraId="4FA37683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lastRenderedPageBreak/>
        <w:t xml:space="preserve">4. Al final, debe consignarse (exclusivamente) la </w:t>
      </w:r>
      <w:r>
        <w:rPr>
          <w:color w:val="000000"/>
          <w:u w:val="single"/>
        </w:rPr>
        <w:t>bibliografía</w:t>
      </w:r>
      <w:r>
        <w:rPr>
          <w:color w:val="000000"/>
        </w:rPr>
        <w:t xml:space="preserve"> utilizada. No se acepta la introducción de bibliografía ajena al programa de la materia.</w:t>
      </w:r>
    </w:p>
    <w:p w14:paraId="4D064DAA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>5. La normativa ortográfica y de puntuación, la gramaticalidad, la precisión terminológica y la</w:t>
      </w:r>
      <w:r>
        <w:rPr>
          <w:color w:val="000000"/>
        </w:rPr>
        <w:t xml:space="preserve"> claridad expositiva serán tenidas en cuenta en la corrección.</w:t>
      </w:r>
    </w:p>
    <w:p w14:paraId="05DE56F1" w14:textId="77777777" w:rsidR="00361787" w:rsidRDefault="00B51920">
      <w:pPr>
        <w:pStyle w:val="Textbody"/>
        <w:spacing w:before="114" w:after="114" w:line="240" w:lineRule="auto"/>
        <w:rPr>
          <w:rFonts w:hint="eastAsia"/>
        </w:rPr>
      </w:pPr>
      <w:r>
        <w:rPr>
          <w:color w:val="000000"/>
        </w:rPr>
        <w:t>6. Diseño de página:</w:t>
      </w:r>
      <w:r>
        <w:rPr>
          <w:b/>
          <w:color w:val="000000"/>
        </w:rPr>
        <w:t xml:space="preserve"> 2,5 cm en ambos márgenes; interlineado 1,5 espacios; fuentes: </w:t>
      </w:r>
      <w:proofErr w:type="spellStart"/>
      <w:r>
        <w:rPr>
          <w:b/>
          <w:color w:val="000000"/>
        </w:rPr>
        <w:t>Liberation</w:t>
      </w:r>
      <w:proofErr w:type="spellEnd"/>
      <w:r>
        <w:rPr>
          <w:b/>
          <w:color w:val="000000"/>
        </w:rPr>
        <w:t xml:space="preserve"> Serif o </w:t>
      </w:r>
      <w:r>
        <w:rPr>
          <w:rFonts w:ascii="Times New Roman" w:hAnsi="Times New Roman"/>
          <w:b/>
          <w:color w:val="000000"/>
        </w:rPr>
        <w:t xml:space="preserve">Times New </w:t>
      </w:r>
      <w:proofErr w:type="spellStart"/>
      <w:r>
        <w:rPr>
          <w:rFonts w:ascii="Times New Roman" w:hAnsi="Times New Roman"/>
          <w:b/>
          <w:color w:val="000000"/>
        </w:rPr>
        <w:t>Roman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cpo</w:t>
      </w:r>
      <w:proofErr w:type="spellEnd"/>
      <w:r>
        <w:rPr>
          <w:b/>
          <w:color w:val="000000"/>
        </w:rPr>
        <w:t>. 12.</w:t>
      </w:r>
    </w:p>
    <w:p w14:paraId="3DBA0968" w14:textId="77777777" w:rsidR="00361787" w:rsidRDefault="00B51920">
      <w:pPr>
        <w:pStyle w:val="Textbody"/>
        <w:pageBreakBefore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Consigna para el Segundo Trabajo Grupal Domiciliario</w:t>
      </w:r>
    </w:p>
    <w:p w14:paraId="2507BAEB" w14:textId="77777777" w:rsidR="00361787" w:rsidRDefault="00B51920">
      <w:pPr>
        <w:pStyle w:val="Textbody"/>
        <w:spacing w:after="0"/>
        <w:ind w:left="15" w:hanging="15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Módulo IV (</w:t>
      </w:r>
      <w:r>
        <w:rPr>
          <w:b/>
          <w:sz w:val="28"/>
          <w:szCs w:val="28"/>
        </w:rPr>
        <w:t>Estudios Culturales)</w:t>
      </w:r>
    </w:p>
    <w:p w14:paraId="349A7E92" w14:textId="77777777" w:rsidR="00361787" w:rsidRDefault="00B51920">
      <w:pPr>
        <w:pStyle w:val="Textbody"/>
        <w:spacing w:after="0"/>
        <w:ind w:left="1418" w:hanging="15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TEMA 3</w:t>
      </w:r>
    </w:p>
    <w:p w14:paraId="25F67F88" w14:textId="77777777" w:rsidR="00361787" w:rsidRDefault="00B51920">
      <w:pPr>
        <w:pStyle w:val="Standard"/>
        <w:jc w:val="both"/>
        <w:rPr>
          <w:rFonts w:hint="eastAsia"/>
        </w:rPr>
      </w:pPr>
      <w:r>
        <w:t>Estructura del trabajo:</w:t>
      </w:r>
    </w:p>
    <w:p w14:paraId="7C874BBC" w14:textId="77777777" w:rsidR="00361787" w:rsidRDefault="00B51920">
      <w:pPr>
        <w:pStyle w:val="Standard"/>
        <w:numPr>
          <w:ilvl w:val="0"/>
          <w:numId w:val="1"/>
        </w:numPr>
        <w:spacing w:before="114" w:after="114"/>
        <w:jc w:val="both"/>
        <w:rPr>
          <w:rFonts w:hint="eastAsia"/>
        </w:rPr>
      </w:pPr>
      <w:r>
        <w:rPr>
          <w:b/>
          <w:bCs/>
          <w:u w:val="single"/>
        </w:rPr>
        <w:t>Carátula</w:t>
      </w:r>
      <w: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4546ED8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16880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materia/ cátedra (Teoría y Prácticas de la Comunicación I/ </w:t>
            </w:r>
            <w:proofErr w:type="spellStart"/>
            <w:r>
              <w:t>Mangone</w:t>
            </w:r>
            <w:proofErr w:type="spellEnd"/>
            <w:r>
              <w:t>)</w:t>
            </w:r>
          </w:p>
          <w:p w14:paraId="32C2E46C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Título: Trabajo Práctico Grupal – Unidad IV</w:t>
            </w:r>
          </w:p>
          <w:p w14:paraId="79C1C8B1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Apellidos y nombres de los integrantes (en el orden </w:t>
            </w:r>
            <w:r>
              <w:t>alfabético de los apellidos)</w:t>
            </w:r>
          </w:p>
          <w:p w14:paraId="1A3D16C1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Nombre del docente/ Número de comisión.</w:t>
            </w:r>
          </w:p>
          <w:p w14:paraId="349EA5AF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Fecha de entrega</w:t>
            </w:r>
          </w:p>
        </w:tc>
      </w:tr>
    </w:tbl>
    <w:p w14:paraId="4D146FA0" w14:textId="77777777" w:rsidR="00361787" w:rsidRDefault="00361787">
      <w:pPr>
        <w:pStyle w:val="Standard"/>
        <w:jc w:val="both"/>
        <w:rPr>
          <w:rFonts w:hint="eastAsia"/>
        </w:rPr>
      </w:pPr>
    </w:p>
    <w:p w14:paraId="240B1D73" w14:textId="77777777" w:rsidR="00361787" w:rsidRDefault="00B51920">
      <w:pPr>
        <w:pStyle w:val="Standard"/>
        <w:numPr>
          <w:ilvl w:val="0"/>
          <w:numId w:val="8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Desarrollo</w:t>
      </w:r>
      <w:r>
        <w:t xml:space="preserve"> (</w:t>
      </w:r>
      <w:r>
        <w:rPr>
          <w:u w:val="single"/>
        </w:rPr>
        <w:t>2000 palabras</w:t>
      </w:r>
      <w:r>
        <w:t xml:space="preserve">, ± 10%m </w:t>
      </w:r>
      <w:r>
        <w:rPr>
          <w:color w:val="000000"/>
        </w:rPr>
        <w:t>respetando la proporción de 1/5 para la primera consigna y 2/5 para cada una de las otras</w:t>
      </w:r>
      <w:r>
        <w:t>):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60B7AD70" w14:textId="77777777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593D3" w14:textId="77777777" w:rsidR="00361787" w:rsidRDefault="00361787">
            <w:pPr>
              <w:pStyle w:val="Standard"/>
              <w:spacing w:before="57" w:after="57"/>
              <w:jc w:val="both"/>
              <w:rPr>
                <w:rFonts w:hint="eastAsia"/>
              </w:rPr>
            </w:pPr>
          </w:p>
          <w:p w14:paraId="0EB4F7B2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1</w:t>
            </w:r>
            <w:r>
              <w:t xml:space="preserve"> (400 palabras ± 10%): ¿Cómo relaciona </w:t>
            </w:r>
            <w:r>
              <w:rPr>
                <w:b/>
                <w:bCs/>
              </w:rPr>
              <w:t>Williams</w:t>
            </w:r>
            <w:r>
              <w:t xml:space="preserve"> la definición “burguesa” de cultura con las definiciones de “sociedad” y “econom</w:t>
            </w:r>
            <w:r>
              <w:t>ía”? ¿Cuál es la definición alternativa que propone? Ilustren su respuesta mediante usos del término “cultura” aparecidos en alguna publicación (periodística, académica, literaria) del presente año que correspondan a cada una de esas acepciones</w:t>
            </w:r>
          </w:p>
          <w:p w14:paraId="4F8F2CAC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42B1A77D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2</w:t>
            </w:r>
            <w:r>
              <w:t xml:space="preserve"> (800 palabras ± 10%): Expliquen con cuáles argumentos debatiría </w:t>
            </w:r>
            <w:r>
              <w:rPr>
                <w:b/>
                <w:bCs/>
              </w:rPr>
              <w:t>Hall</w:t>
            </w:r>
            <w:r>
              <w:t xml:space="preserve"> la caracterización que hace la escuela de </w:t>
            </w:r>
            <w:r>
              <w:rPr>
                <w:b/>
                <w:bCs/>
              </w:rPr>
              <w:t>Frankfurt</w:t>
            </w:r>
            <w:r>
              <w:t xml:space="preserve"> de la relación entre los medios masivos (o la industria cultural) y el público (estructure su respuesta asumiendo la posición cultural</w:t>
            </w:r>
            <w:r>
              <w:t>ista en un debate contra alguno de los casos de análisis de esta escuela: el público del cine “realista” // de los dibujos animados // de la música ligera emitida por radio// etc.)</w:t>
            </w:r>
          </w:p>
          <w:p w14:paraId="34733A8E" w14:textId="77777777" w:rsidR="00361787" w:rsidRDefault="00B51920">
            <w:pPr>
              <w:pStyle w:val="Standard"/>
              <w:spacing w:before="57" w:after="57"/>
              <w:ind w:left="709"/>
              <w:jc w:val="both"/>
              <w:rPr>
                <w:rFonts w:hint="eastAsia"/>
              </w:rPr>
            </w:pPr>
            <w:proofErr w:type="spellStart"/>
            <w:r>
              <w:t>nb</w:t>
            </w:r>
            <w:proofErr w:type="spellEnd"/>
            <w:r>
              <w:t>: En el encabezado de su respuesta a esta consigna, listen 6 palabras-cla</w:t>
            </w:r>
            <w:r>
              <w:t>ve: 3 que representen los conceptos principales del texto que elijan de la escuela crítica y 3 para los conceptos principales del modelo de St. Hall.</w:t>
            </w:r>
          </w:p>
          <w:p w14:paraId="439A32C0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0D99CF70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 xml:space="preserve">Consigna 3 </w:t>
            </w:r>
            <w:r>
              <w:t xml:space="preserve">(800 palabras ± 10%):  A partir del planteo de </w:t>
            </w:r>
            <w:proofErr w:type="spellStart"/>
            <w:r>
              <w:rPr>
                <w:b/>
                <w:bCs/>
              </w:rPr>
              <w:t>Hebdige</w:t>
            </w:r>
            <w:proofErr w:type="spellEnd"/>
            <w:r>
              <w:t xml:space="preserve">, busquen en </w:t>
            </w:r>
            <w:proofErr w:type="spellStart"/>
            <w:r>
              <w:t>youtube</w:t>
            </w:r>
            <w:proofErr w:type="spellEnd"/>
            <w:r>
              <w:t xml:space="preserve"> algún informe o dis</w:t>
            </w:r>
            <w:r>
              <w:t>cusión de panel -que haya sido emitido por televisión abierta durante los últimos 20 años- sobre las “tribus urbanas” de jóvenes o adolescentes (</w:t>
            </w:r>
            <w:r>
              <w:rPr>
                <w:i/>
                <w:iCs/>
              </w:rPr>
              <w:t>góticos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rollingas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emos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floggers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wachiturros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skaters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otakus</w:t>
            </w:r>
            <w:r>
              <w:t xml:space="preserve">, </w:t>
            </w:r>
            <w:r>
              <w:rPr>
                <w:i/>
                <w:iCs/>
              </w:rPr>
              <w:t>indies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gamers</w:t>
            </w:r>
            <w:proofErr w:type="spellEnd"/>
            <w:r>
              <w:t>, etc.)</w:t>
            </w:r>
            <w:r>
              <w:t xml:space="preserve"> y analicen cómo aparecen allí tratadas la relación entre cultura y subcultura a partir de la definición de estilo y de las formas de la asimilación o integración.</w:t>
            </w:r>
          </w:p>
        </w:tc>
      </w:tr>
    </w:tbl>
    <w:p w14:paraId="018592E9" w14:textId="77777777" w:rsidR="00361787" w:rsidRDefault="00361787">
      <w:pPr>
        <w:pStyle w:val="Standard"/>
        <w:jc w:val="both"/>
        <w:rPr>
          <w:rFonts w:hint="eastAsia"/>
        </w:rPr>
      </w:pPr>
    </w:p>
    <w:p w14:paraId="7C61935D" w14:textId="77777777" w:rsidR="00361787" w:rsidRDefault="00B51920">
      <w:pPr>
        <w:pStyle w:val="Standard"/>
        <w:numPr>
          <w:ilvl w:val="0"/>
          <w:numId w:val="9"/>
        </w:numPr>
        <w:jc w:val="both"/>
        <w:rPr>
          <w:rFonts w:hint="eastAsia"/>
        </w:rPr>
      </w:pPr>
      <w:r>
        <w:rPr>
          <w:b/>
          <w:bCs/>
          <w:u w:val="single"/>
        </w:rPr>
        <w:t>Anexo</w:t>
      </w:r>
      <w:r>
        <w:t>:</w:t>
      </w:r>
    </w:p>
    <w:p w14:paraId="465F42C2" w14:textId="77777777" w:rsidR="00361787" w:rsidRDefault="00B51920">
      <w:pPr>
        <w:pStyle w:val="Standard"/>
        <w:jc w:val="both"/>
        <w:rPr>
          <w:rFonts w:hint="eastAsia"/>
        </w:rPr>
      </w:pPr>
      <w:r>
        <w:t>Corpus completo que se haya trabajado en el trabajo.</w:t>
      </w:r>
    </w:p>
    <w:p w14:paraId="4F90E81D" w14:textId="77777777" w:rsidR="00361787" w:rsidRDefault="00B51920">
      <w:pPr>
        <w:pStyle w:val="Standard"/>
        <w:numPr>
          <w:ilvl w:val="0"/>
          <w:numId w:val="10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Bibliografía</w:t>
      </w:r>
      <w:r>
        <w:t>:</w:t>
      </w:r>
    </w:p>
    <w:p w14:paraId="05257FFF" w14:textId="77777777" w:rsidR="00361787" w:rsidRDefault="00B51920">
      <w:pPr>
        <w:pStyle w:val="Textbody"/>
        <w:spacing w:before="57" w:after="57" w:line="240" w:lineRule="auto"/>
        <w:rPr>
          <w:rFonts w:hint="eastAsia"/>
        </w:rPr>
      </w:pPr>
      <w:r>
        <w:rPr>
          <w:b/>
          <w:bCs/>
          <w:color w:val="000000"/>
          <w:u w:val="single"/>
        </w:rPr>
        <w:t>Otros a</w:t>
      </w:r>
      <w:r>
        <w:rPr>
          <w:b/>
          <w:bCs/>
          <w:color w:val="000000"/>
          <w:u w:val="single"/>
        </w:rPr>
        <w:t>spectos formales:</w:t>
      </w:r>
    </w:p>
    <w:p w14:paraId="0AAC1CDA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1. Pueden </w:t>
      </w:r>
      <w:r>
        <w:rPr>
          <w:color w:val="000000"/>
          <w:u w:val="single"/>
        </w:rPr>
        <w:t>citarse</w:t>
      </w:r>
      <w:r>
        <w:rPr>
          <w:color w:val="000000"/>
        </w:rPr>
        <w:t xml:space="preserve"> textualmente fragmentos de la bibliografía o de los teóricos, debidamente consignados como tales, hasta un límite que no sobrepase el 10 % de la extensión del trabajo.</w:t>
      </w:r>
    </w:p>
    <w:p w14:paraId="07DB880D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2. El </w:t>
      </w:r>
      <w:r>
        <w:rPr>
          <w:color w:val="000000"/>
          <w:u w:val="single"/>
        </w:rPr>
        <w:t>corpus</w:t>
      </w:r>
      <w:r>
        <w:rPr>
          <w:color w:val="000000"/>
        </w:rPr>
        <w:t xml:space="preserve"> sujeto a análisis -que no se computa se</w:t>
      </w:r>
      <w:r>
        <w:rPr>
          <w:color w:val="000000"/>
        </w:rPr>
        <w:t>gún el requerimiento anterior- debe ser adjuntado en su totalidad al final del trabajo en sus versiones impresa o digital.</w:t>
      </w:r>
    </w:p>
    <w:p w14:paraId="0BFF1EB0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3. Las </w:t>
      </w:r>
      <w:r>
        <w:rPr>
          <w:color w:val="000000"/>
          <w:u w:val="single"/>
        </w:rPr>
        <w:t>notas</w:t>
      </w:r>
      <w:r>
        <w:rPr>
          <w:color w:val="000000"/>
        </w:rPr>
        <w:t xml:space="preserve">, si las hubiere, deben ser notas al final del documento (y no a pie de página); tampoco se computan en la </w:t>
      </w:r>
      <w:r>
        <w:rPr>
          <w:color w:val="000000"/>
        </w:rPr>
        <w:t>extensión del trabajo.</w:t>
      </w:r>
    </w:p>
    <w:p w14:paraId="5548EFBF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lastRenderedPageBreak/>
        <w:t xml:space="preserve">4. Al final, debe consignarse (exclusivamente) la </w:t>
      </w:r>
      <w:r>
        <w:rPr>
          <w:color w:val="000000"/>
          <w:u w:val="single"/>
        </w:rPr>
        <w:t>bibliografía</w:t>
      </w:r>
      <w:r>
        <w:rPr>
          <w:color w:val="000000"/>
        </w:rPr>
        <w:t xml:space="preserve"> utilizada. No se acepta la introducción de bibliografía ajena al programa de la materia.</w:t>
      </w:r>
    </w:p>
    <w:p w14:paraId="6A2259DC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>5. La normativa ortográfica y de puntuación, la gramaticalidad, la precisión term</w:t>
      </w:r>
      <w:r>
        <w:rPr>
          <w:color w:val="000000"/>
        </w:rPr>
        <w:t>inológica y la claridad expositiva serán tenidas en cuenta en la corrección.</w:t>
      </w:r>
    </w:p>
    <w:p w14:paraId="42DE4734" w14:textId="77777777" w:rsidR="00361787" w:rsidRDefault="00B51920">
      <w:pPr>
        <w:pStyle w:val="Textbody"/>
        <w:spacing w:before="114" w:after="114" w:line="240" w:lineRule="auto"/>
        <w:rPr>
          <w:rFonts w:hint="eastAsia"/>
        </w:rPr>
      </w:pPr>
      <w:r>
        <w:rPr>
          <w:color w:val="000000"/>
        </w:rPr>
        <w:t>6. Diseño de página:</w:t>
      </w:r>
      <w:r>
        <w:rPr>
          <w:b/>
          <w:color w:val="000000"/>
        </w:rPr>
        <w:t xml:space="preserve"> 2,5 cm en ambos márgenes; interlineado 1,5 espacios; fuentes: </w:t>
      </w:r>
      <w:proofErr w:type="spellStart"/>
      <w:r>
        <w:rPr>
          <w:b/>
          <w:color w:val="000000"/>
        </w:rPr>
        <w:t>Liberation</w:t>
      </w:r>
      <w:proofErr w:type="spellEnd"/>
      <w:r>
        <w:rPr>
          <w:b/>
          <w:color w:val="000000"/>
        </w:rPr>
        <w:t xml:space="preserve"> Serif o </w:t>
      </w:r>
      <w:r>
        <w:rPr>
          <w:rFonts w:ascii="Times New Roman" w:hAnsi="Times New Roman"/>
          <w:b/>
          <w:color w:val="000000"/>
        </w:rPr>
        <w:t xml:space="preserve">Times New </w:t>
      </w:r>
      <w:proofErr w:type="spellStart"/>
      <w:r>
        <w:rPr>
          <w:rFonts w:ascii="Times New Roman" w:hAnsi="Times New Roman"/>
          <w:b/>
          <w:color w:val="000000"/>
        </w:rPr>
        <w:t>Roman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cpo</w:t>
      </w:r>
      <w:proofErr w:type="spellEnd"/>
      <w:r>
        <w:rPr>
          <w:b/>
          <w:color w:val="000000"/>
        </w:rPr>
        <w:t>. 12.</w:t>
      </w:r>
    </w:p>
    <w:p w14:paraId="645E8083" w14:textId="77777777" w:rsidR="00361787" w:rsidRDefault="00B51920">
      <w:pPr>
        <w:pStyle w:val="Textbody"/>
        <w:pageBreakBefore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Consigna para el Segundo Trabajo Grupal Domiciliari</w:t>
      </w:r>
      <w:r>
        <w:rPr>
          <w:b/>
          <w:sz w:val="28"/>
          <w:szCs w:val="28"/>
        </w:rPr>
        <w:t>o</w:t>
      </w:r>
    </w:p>
    <w:p w14:paraId="18750DA4" w14:textId="77777777" w:rsidR="00361787" w:rsidRDefault="00B51920">
      <w:pPr>
        <w:pStyle w:val="Textbody"/>
        <w:spacing w:after="0"/>
        <w:ind w:left="15" w:hanging="15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Módulo IV (Estudios Culturales)</w:t>
      </w:r>
    </w:p>
    <w:p w14:paraId="5D98FD35" w14:textId="77777777" w:rsidR="00361787" w:rsidRDefault="00B51920">
      <w:pPr>
        <w:pStyle w:val="Textbody"/>
        <w:spacing w:after="0"/>
        <w:ind w:left="1418" w:hanging="15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TEMA 4</w:t>
      </w:r>
    </w:p>
    <w:p w14:paraId="5136AFAC" w14:textId="77777777" w:rsidR="00361787" w:rsidRDefault="00B51920">
      <w:pPr>
        <w:pStyle w:val="Standard"/>
        <w:jc w:val="both"/>
        <w:rPr>
          <w:rFonts w:hint="eastAsia"/>
        </w:rPr>
      </w:pPr>
      <w:r>
        <w:t>Estructura del trabajo:</w:t>
      </w:r>
    </w:p>
    <w:p w14:paraId="39FE3606" w14:textId="77777777" w:rsidR="00361787" w:rsidRDefault="00B51920">
      <w:pPr>
        <w:pStyle w:val="Standard"/>
        <w:numPr>
          <w:ilvl w:val="0"/>
          <w:numId w:val="1"/>
        </w:numPr>
        <w:spacing w:before="114" w:after="114"/>
        <w:jc w:val="both"/>
        <w:rPr>
          <w:rFonts w:hint="eastAsia"/>
        </w:rPr>
      </w:pPr>
      <w:r>
        <w:rPr>
          <w:b/>
          <w:bCs/>
          <w:u w:val="single"/>
        </w:rPr>
        <w:t>Carátula</w:t>
      </w:r>
      <w: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7C6380E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B442B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materia/ cátedra (Teoría y Prácticas de la Comunicación I/ </w:t>
            </w:r>
            <w:proofErr w:type="spellStart"/>
            <w:r>
              <w:t>Mangone</w:t>
            </w:r>
            <w:proofErr w:type="spellEnd"/>
            <w:r>
              <w:t>)</w:t>
            </w:r>
          </w:p>
          <w:p w14:paraId="7623041A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Título: Trabajo Práctico Grupal – Unidad IV</w:t>
            </w:r>
          </w:p>
          <w:p w14:paraId="38615B86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Apellidos y nombres de los integrantes (en el orden </w:t>
            </w:r>
            <w:r>
              <w:t>alfabético de los apellidos)</w:t>
            </w:r>
          </w:p>
          <w:p w14:paraId="0A00E3BF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Nombre del docente/ Número de comisión.</w:t>
            </w:r>
          </w:p>
          <w:p w14:paraId="5F2DD57A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Fecha de entrega</w:t>
            </w:r>
          </w:p>
        </w:tc>
      </w:tr>
    </w:tbl>
    <w:p w14:paraId="10555173" w14:textId="77777777" w:rsidR="00361787" w:rsidRDefault="00361787">
      <w:pPr>
        <w:pStyle w:val="Standard"/>
        <w:jc w:val="both"/>
        <w:rPr>
          <w:rFonts w:hint="eastAsia"/>
        </w:rPr>
      </w:pPr>
    </w:p>
    <w:p w14:paraId="34226459" w14:textId="77777777" w:rsidR="00361787" w:rsidRDefault="00B51920">
      <w:pPr>
        <w:pStyle w:val="Standard"/>
        <w:numPr>
          <w:ilvl w:val="0"/>
          <w:numId w:val="11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Desarrollo</w:t>
      </w:r>
      <w:r>
        <w:t xml:space="preserve"> (</w:t>
      </w:r>
      <w:r>
        <w:rPr>
          <w:u w:val="single"/>
        </w:rPr>
        <w:t>2000 palabras</w:t>
      </w:r>
      <w:r>
        <w:t xml:space="preserve">, ± 10%m </w:t>
      </w:r>
      <w:r>
        <w:rPr>
          <w:color w:val="000000"/>
        </w:rPr>
        <w:t>respetando la proporción de 1/5 para la primera consigna y 2/5 para cada una de las otras</w:t>
      </w:r>
      <w:r>
        <w:t>):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6E479377" w14:textId="77777777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06D52" w14:textId="77777777" w:rsidR="00361787" w:rsidRDefault="00361787">
            <w:pPr>
              <w:pStyle w:val="Standard"/>
              <w:spacing w:before="57" w:after="57"/>
              <w:jc w:val="both"/>
              <w:rPr>
                <w:rFonts w:hint="eastAsia"/>
              </w:rPr>
            </w:pPr>
          </w:p>
          <w:p w14:paraId="421EA51A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1</w:t>
            </w:r>
            <w:r>
              <w:t xml:space="preserve"> (400 palabras ± 10%): ¿Cómo</w:t>
            </w:r>
            <w:r>
              <w:t xml:space="preserve"> define </w:t>
            </w:r>
            <w:r>
              <w:rPr>
                <w:b/>
                <w:bCs/>
              </w:rPr>
              <w:t>Williams</w:t>
            </w:r>
            <w:r>
              <w:t xml:space="preserve"> cultura y hegemonía, y cómo caracteriza las relaciones entre ambas? Ilustren su respuesta refiriendo a alguna publicación (periodística, literaria, académica) de los últimos cinco años en donde se use esos términos en la acepción que propo</w:t>
            </w:r>
            <w:r>
              <w:t>ne Williams.</w:t>
            </w:r>
          </w:p>
          <w:p w14:paraId="2CB0A6C5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0FFAA29E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2</w:t>
            </w:r>
            <w:r>
              <w:t xml:space="preserve"> (800 palabras ± 10%): Explique con cuáles argumentos </w:t>
            </w:r>
            <w:proofErr w:type="gramStart"/>
            <w:r>
              <w:t xml:space="preserve">debatiría  </w:t>
            </w:r>
            <w:r>
              <w:rPr>
                <w:b/>
                <w:bCs/>
              </w:rPr>
              <w:t>Morley</w:t>
            </w:r>
            <w:proofErr w:type="gramEnd"/>
            <w:r>
              <w:t xml:space="preserve"> la caracterización que hace el </w:t>
            </w:r>
            <w:r>
              <w:rPr>
                <w:b/>
                <w:bCs/>
              </w:rPr>
              <w:t>funcionalismo</w:t>
            </w:r>
            <w:r>
              <w:t xml:space="preserve"> de la relación entre los medios masivos y el público (estructure su respuesta asumiendo la posición culturalista en un debate contra alguno</w:t>
            </w:r>
            <w:r>
              <w:t xml:space="preserve"> de los casos de análisis de esta escuela: el público de la invasión marciana, de los programas de radio durante la guerra// etc.)</w:t>
            </w:r>
          </w:p>
          <w:p w14:paraId="1D3D5314" w14:textId="77777777" w:rsidR="00361787" w:rsidRDefault="00B51920">
            <w:pPr>
              <w:pStyle w:val="Standard"/>
              <w:spacing w:before="57" w:after="57"/>
              <w:ind w:left="709"/>
              <w:jc w:val="both"/>
              <w:rPr>
                <w:rFonts w:hint="eastAsia"/>
              </w:rPr>
            </w:pPr>
            <w:proofErr w:type="spellStart"/>
            <w:r>
              <w:t>nb</w:t>
            </w:r>
            <w:proofErr w:type="spellEnd"/>
            <w:r>
              <w:t>: En el encabezado de su respuesta a esta consigna, listen 6 palabras-clave: 3 que representen los conceptos principales de</w:t>
            </w:r>
            <w:r>
              <w:t>l texto que elijan del funcionalismo y 3 para los conceptos principales del modelo de D. Morley.</w:t>
            </w:r>
          </w:p>
          <w:p w14:paraId="54A8EB46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6F56C16E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 xml:space="preserve">Consigna 3 </w:t>
            </w:r>
            <w:r>
              <w:t xml:space="preserve">(800 palabras ± 10%):  A partir del planteo de </w:t>
            </w:r>
            <w:proofErr w:type="spellStart"/>
            <w:r>
              <w:rPr>
                <w:b/>
                <w:bCs/>
              </w:rPr>
              <w:t>Hebdige</w:t>
            </w:r>
            <w:proofErr w:type="spellEnd"/>
            <w:r>
              <w:t xml:space="preserve">, busquen en </w:t>
            </w:r>
            <w:proofErr w:type="spellStart"/>
            <w:r>
              <w:t>youtube</w:t>
            </w:r>
            <w:proofErr w:type="spellEnd"/>
            <w:r>
              <w:t xml:space="preserve"> algún informe o discusión de panel -que haya sido emitido por televisión</w:t>
            </w:r>
            <w:r>
              <w:t xml:space="preserve"> abierta durante los últimos 20 años- sobre las “tribus urbanas” de jóvenes o adolescentes (</w:t>
            </w:r>
            <w:r>
              <w:rPr>
                <w:i/>
                <w:iCs/>
              </w:rPr>
              <w:t>góticos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rollingas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emos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floggers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wachiturros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skaters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otakus</w:t>
            </w:r>
            <w:r>
              <w:t xml:space="preserve">, </w:t>
            </w:r>
            <w:r>
              <w:rPr>
                <w:i/>
                <w:iCs/>
              </w:rPr>
              <w:t>indies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gamers</w:t>
            </w:r>
            <w:proofErr w:type="spellEnd"/>
            <w:r>
              <w:t>, etc.)</w:t>
            </w:r>
            <w:r>
              <w:t xml:space="preserve"> y analicen cómo aparecen allí tratadas la relación entre cultura y subcultura a partir de la definición de estilo y de las formas de la asimilación o integración.</w:t>
            </w:r>
          </w:p>
        </w:tc>
      </w:tr>
    </w:tbl>
    <w:p w14:paraId="4AF13BD5" w14:textId="77777777" w:rsidR="00361787" w:rsidRDefault="00361787">
      <w:pPr>
        <w:pStyle w:val="Standard"/>
        <w:jc w:val="both"/>
        <w:rPr>
          <w:rFonts w:hint="eastAsia"/>
        </w:rPr>
      </w:pPr>
    </w:p>
    <w:p w14:paraId="2391411C" w14:textId="77777777" w:rsidR="00361787" w:rsidRDefault="00B51920">
      <w:pPr>
        <w:pStyle w:val="Standard"/>
        <w:numPr>
          <w:ilvl w:val="0"/>
          <w:numId w:val="12"/>
        </w:numPr>
        <w:jc w:val="both"/>
        <w:rPr>
          <w:rFonts w:hint="eastAsia"/>
        </w:rPr>
      </w:pPr>
      <w:r>
        <w:rPr>
          <w:b/>
          <w:bCs/>
          <w:u w:val="single"/>
        </w:rPr>
        <w:t>Anexo</w:t>
      </w:r>
      <w:r>
        <w:t>:</w:t>
      </w:r>
    </w:p>
    <w:p w14:paraId="167B83C6" w14:textId="77777777" w:rsidR="00361787" w:rsidRDefault="00B51920">
      <w:pPr>
        <w:pStyle w:val="Standard"/>
        <w:jc w:val="both"/>
        <w:rPr>
          <w:rFonts w:hint="eastAsia"/>
        </w:rPr>
      </w:pPr>
      <w:r>
        <w:t>Corpus completo que se haya trabajado en el trabajo.</w:t>
      </w:r>
    </w:p>
    <w:p w14:paraId="1B7B0A0A" w14:textId="77777777" w:rsidR="00361787" w:rsidRDefault="00B51920">
      <w:pPr>
        <w:pStyle w:val="Standard"/>
        <w:numPr>
          <w:ilvl w:val="0"/>
          <w:numId w:val="13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Bibliografía</w:t>
      </w:r>
      <w:r>
        <w:t>:</w:t>
      </w:r>
    </w:p>
    <w:p w14:paraId="5A3CE392" w14:textId="77777777" w:rsidR="00361787" w:rsidRDefault="00B51920">
      <w:pPr>
        <w:pStyle w:val="Textbody"/>
        <w:spacing w:before="57" w:after="57" w:line="240" w:lineRule="auto"/>
        <w:rPr>
          <w:rFonts w:hint="eastAsia"/>
        </w:rPr>
      </w:pPr>
      <w:r>
        <w:rPr>
          <w:b/>
          <w:bCs/>
          <w:color w:val="000000"/>
          <w:u w:val="single"/>
        </w:rPr>
        <w:t>Otros aspectos</w:t>
      </w:r>
      <w:r>
        <w:rPr>
          <w:b/>
          <w:bCs/>
          <w:color w:val="000000"/>
          <w:u w:val="single"/>
        </w:rPr>
        <w:t xml:space="preserve"> formales:</w:t>
      </w:r>
    </w:p>
    <w:p w14:paraId="6CF32BE2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1. Pueden </w:t>
      </w:r>
      <w:r>
        <w:rPr>
          <w:color w:val="000000"/>
          <w:u w:val="single"/>
        </w:rPr>
        <w:t>citarse</w:t>
      </w:r>
      <w:r>
        <w:rPr>
          <w:color w:val="000000"/>
        </w:rPr>
        <w:t xml:space="preserve"> textualmente fragmentos de la bibliografía o de los teóricos, debidamente consignados como tales, hasta un límite que no sobrepase el 10 % de la extensión del trabajo.</w:t>
      </w:r>
    </w:p>
    <w:p w14:paraId="47E760C2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2. El </w:t>
      </w:r>
      <w:r>
        <w:rPr>
          <w:color w:val="000000"/>
          <w:u w:val="single"/>
        </w:rPr>
        <w:t>corpus</w:t>
      </w:r>
      <w:r>
        <w:rPr>
          <w:color w:val="000000"/>
        </w:rPr>
        <w:t xml:space="preserve"> sujeto a análisis -que no se computa según el </w:t>
      </w:r>
      <w:r>
        <w:rPr>
          <w:color w:val="000000"/>
        </w:rPr>
        <w:t>requerimiento anterior- debe ser adjuntado en su totalidad al final del trabajo en sus versiones impresa o digital.</w:t>
      </w:r>
    </w:p>
    <w:p w14:paraId="1277BC6F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3. Las </w:t>
      </w:r>
      <w:r>
        <w:rPr>
          <w:color w:val="000000"/>
          <w:u w:val="single"/>
        </w:rPr>
        <w:t>notas</w:t>
      </w:r>
      <w:r>
        <w:rPr>
          <w:color w:val="000000"/>
        </w:rPr>
        <w:t xml:space="preserve">, si las hubiere, deben ser notas al final del documento (y no a pie de página); tampoco se computan en la extensión del </w:t>
      </w:r>
      <w:r>
        <w:rPr>
          <w:color w:val="000000"/>
        </w:rPr>
        <w:t>trabajo.</w:t>
      </w:r>
    </w:p>
    <w:p w14:paraId="1684AC84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lastRenderedPageBreak/>
        <w:t xml:space="preserve">4. Al final, debe consignarse (exclusivamente) la </w:t>
      </w:r>
      <w:r>
        <w:rPr>
          <w:color w:val="000000"/>
          <w:u w:val="single"/>
        </w:rPr>
        <w:t>bibliografía</w:t>
      </w:r>
      <w:r>
        <w:rPr>
          <w:color w:val="000000"/>
        </w:rPr>
        <w:t xml:space="preserve"> utilizada. No se acepta la introducción de bibliografía ajena al programa de la materia.</w:t>
      </w:r>
    </w:p>
    <w:p w14:paraId="7ADB14A6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>5. La normativa ortográfica y de puntuación, la gramaticalidad, la precisión terminológica y la</w:t>
      </w:r>
      <w:r>
        <w:rPr>
          <w:color w:val="000000"/>
        </w:rPr>
        <w:t xml:space="preserve"> claridad expositiva serán tenidas en cuenta en la corrección.</w:t>
      </w:r>
    </w:p>
    <w:p w14:paraId="41B41632" w14:textId="77777777" w:rsidR="00361787" w:rsidRDefault="00B51920">
      <w:pPr>
        <w:pStyle w:val="Textbody"/>
        <w:spacing w:before="114" w:after="114" w:line="240" w:lineRule="auto"/>
        <w:rPr>
          <w:rFonts w:hint="eastAsia"/>
        </w:rPr>
      </w:pPr>
      <w:r>
        <w:rPr>
          <w:color w:val="000000"/>
        </w:rPr>
        <w:t>6. Diseño de página:</w:t>
      </w:r>
      <w:r>
        <w:rPr>
          <w:b/>
          <w:color w:val="000000"/>
        </w:rPr>
        <w:t xml:space="preserve"> 2,5 cm en ambos márgenes; interlineado 1,5 espacios; fuentes: </w:t>
      </w:r>
      <w:proofErr w:type="spellStart"/>
      <w:r>
        <w:rPr>
          <w:b/>
          <w:color w:val="000000"/>
        </w:rPr>
        <w:t>Liberation</w:t>
      </w:r>
      <w:proofErr w:type="spellEnd"/>
      <w:r>
        <w:rPr>
          <w:b/>
          <w:color w:val="000000"/>
        </w:rPr>
        <w:t xml:space="preserve"> Serif o </w:t>
      </w:r>
      <w:r>
        <w:rPr>
          <w:rFonts w:ascii="Times New Roman" w:hAnsi="Times New Roman"/>
          <w:b/>
          <w:color w:val="000000"/>
        </w:rPr>
        <w:t xml:space="preserve">Times New </w:t>
      </w:r>
      <w:proofErr w:type="spellStart"/>
      <w:r>
        <w:rPr>
          <w:rFonts w:ascii="Times New Roman" w:hAnsi="Times New Roman"/>
          <w:b/>
          <w:color w:val="000000"/>
        </w:rPr>
        <w:t>Roman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cpo</w:t>
      </w:r>
      <w:proofErr w:type="spellEnd"/>
      <w:r>
        <w:rPr>
          <w:b/>
          <w:color w:val="000000"/>
        </w:rPr>
        <w:t>. 12.</w:t>
      </w:r>
    </w:p>
    <w:p w14:paraId="34C4599A" w14:textId="77777777" w:rsidR="00361787" w:rsidRDefault="00B51920">
      <w:pPr>
        <w:pStyle w:val="Textbody"/>
        <w:pageBreakBefore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Consigna para el Segundo Trabajo Grupal Domiciliario</w:t>
      </w:r>
    </w:p>
    <w:p w14:paraId="6BAE2FD3" w14:textId="77777777" w:rsidR="00361787" w:rsidRDefault="00B51920">
      <w:pPr>
        <w:pStyle w:val="Textbody"/>
        <w:spacing w:after="0"/>
        <w:ind w:left="15" w:hanging="15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Módulo IV (</w:t>
      </w:r>
      <w:r>
        <w:rPr>
          <w:b/>
          <w:sz w:val="28"/>
          <w:szCs w:val="28"/>
        </w:rPr>
        <w:t>Estudios Culturales)</w:t>
      </w:r>
    </w:p>
    <w:p w14:paraId="146DAB6A" w14:textId="77777777" w:rsidR="00361787" w:rsidRDefault="00B51920">
      <w:pPr>
        <w:pStyle w:val="Textbody"/>
        <w:spacing w:after="0"/>
        <w:ind w:left="1418" w:hanging="15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TEMA 5</w:t>
      </w:r>
    </w:p>
    <w:p w14:paraId="4E55BB6D" w14:textId="77777777" w:rsidR="00361787" w:rsidRDefault="00B51920">
      <w:pPr>
        <w:pStyle w:val="Standard"/>
        <w:jc w:val="both"/>
        <w:rPr>
          <w:rFonts w:hint="eastAsia"/>
        </w:rPr>
      </w:pPr>
      <w:r>
        <w:t>Estructura del trabajo:</w:t>
      </w:r>
    </w:p>
    <w:p w14:paraId="4A042E19" w14:textId="77777777" w:rsidR="00361787" w:rsidRDefault="00B51920">
      <w:pPr>
        <w:pStyle w:val="Standard"/>
        <w:numPr>
          <w:ilvl w:val="0"/>
          <w:numId w:val="1"/>
        </w:numPr>
        <w:spacing w:before="114" w:after="114"/>
        <w:jc w:val="both"/>
        <w:rPr>
          <w:rFonts w:hint="eastAsia"/>
        </w:rPr>
      </w:pPr>
      <w:r>
        <w:rPr>
          <w:b/>
          <w:bCs/>
          <w:u w:val="single"/>
        </w:rPr>
        <w:t>Carátula</w:t>
      </w:r>
      <w: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4B15E17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94555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materia/ cátedra (Teoría y Prácticas de la Comunicación I/ </w:t>
            </w:r>
            <w:proofErr w:type="spellStart"/>
            <w:r>
              <w:t>Mangone</w:t>
            </w:r>
            <w:proofErr w:type="spellEnd"/>
            <w:r>
              <w:t>)</w:t>
            </w:r>
          </w:p>
          <w:p w14:paraId="6A9595F5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Título: Trabajo Práctico Grupal – Unidad IV</w:t>
            </w:r>
          </w:p>
          <w:p w14:paraId="07A6CE2B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Apellidos y nombres de los integrantes (en el orden alfabético de los </w:t>
            </w:r>
            <w:r>
              <w:t>apellidos)</w:t>
            </w:r>
          </w:p>
          <w:p w14:paraId="25400C42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Nombre del docente/ Número de comisión.</w:t>
            </w:r>
          </w:p>
          <w:p w14:paraId="25230224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Fecha de entrega</w:t>
            </w:r>
          </w:p>
        </w:tc>
      </w:tr>
    </w:tbl>
    <w:p w14:paraId="21776986" w14:textId="77777777" w:rsidR="00361787" w:rsidRDefault="00361787">
      <w:pPr>
        <w:pStyle w:val="Standard"/>
        <w:jc w:val="both"/>
        <w:rPr>
          <w:rFonts w:hint="eastAsia"/>
        </w:rPr>
      </w:pPr>
    </w:p>
    <w:p w14:paraId="7D18049B" w14:textId="77777777" w:rsidR="00361787" w:rsidRDefault="00B51920">
      <w:pPr>
        <w:pStyle w:val="Standard"/>
        <w:numPr>
          <w:ilvl w:val="0"/>
          <w:numId w:val="14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Desarrollo</w:t>
      </w:r>
      <w:r>
        <w:t xml:space="preserve"> (</w:t>
      </w:r>
      <w:r>
        <w:rPr>
          <w:u w:val="single"/>
        </w:rPr>
        <w:t>2000 palabras</w:t>
      </w:r>
      <w:r>
        <w:t xml:space="preserve">, ± 10%m </w:t>
      </w:r>
      <w:r>
        <w:rPr>
          <w:color w:val="000000"/>
        </w:rPr>
        <w:t>respetando la proporción de 1/5 para la primera consigna y 2/5 para cada una de las otras</w:t>
      </w:r>
      <w:r>
        <w:t>):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59C2619B" w14:textId="77777777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5A0BA" w14:textId="77777777" w:rsidR="00361787" w:rsidRDefault="00361787">
            <w:pPr>
              <w:pStyle w:val="Standard"/>
              <w:spacing w:before="57" w:after="57"/>
              <w:jc w:val="both"/>
              <w:rPr>
                <w:rFonts w:hint="eastAsia"/>
              </w:rPr>
            </w:pPr>
          </w:p>
          <w:p w14:paraId="44A3C122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1</w:t>
            </w:r>
            <w:r>
              <w:t xml:space="preserve"> (400 palabras ± 10%): Cómo relaciona </w:t>
            </w:r>
            <w:r>
              <w:rPr>
                <w:b/>
                <w:bCs/>
              </w:rPr>
              <w:t>Williams</w:t>
            </w:r>
            <w:r>
              <w:t xml:space="preserve"> la definición “burguesa” de cultura con las definiciones de “sociedad” y “economí</w:t>
            </w:r>
            <w:r>
              <w:t>a”? ¿Cuál es la definición alternativa que propone? Ilustren su respuesta mediante usos del término “cultura” aparecidos en alguna publicación (periodística, académica, literaria) del presente año que correspondan a cada una de esas acepciones.</w:t>
            </w:r>
          </w:p>
          <w:p w14:paraId="59350CB7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6335C0BD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2</w:t>
            </w:r>
            <w:r>
              <w:t xml:space="preserve"> (800 palabras ± 10%): ¿Con cuáles argumentos debatiría </w:t>
            </w:r>
            <w:r>
              <w:rPr>
                <w:b/>
                <w:bCs/>
              </w:rPr>
              <w:t>Morley</w:t>
            </w:r>
            <w:r>
              <w:t xml:space="preserve"> la caracterización que hace la escuela de </w:t>
            </w:r>
            <w:r>
              <w:rPr>
                <w:b/>
                <w:bCs/>
              </w:rPr>
              <w:t>Frankfurt</w:t>
            </w:r>
            <w:r>
              <w:t xml:space="preserve"> de la relación entre los medios masivos (o industria cultural) y el público? (estructuren su respuesta asumiendo la posición culturalista en </w:t>
            </w:r>
            <w:r>
              <w:t>un debate contra alguno de los casos de análisis de esta escuela: el público del cine “realista” // de los dibujos animados // de la música ligera emitida por radio// etc.)</w:t>
            </w:r>
          </w:p>
          <w:p w14:paraId="203000F5" w14:textId="77777777" w:rsidR="00361787" w:rsidRDefault="00B51920">
            <w:pPr>
              <w:pStyle w:val="Standard"/>
              <w:spacing w:before="57" w:after="57"/>
              <w:ind w:left="709"/>
              <w:jc w:val="both"/>
              <w:rPr>
                <w:rFonts w:hint="eastAsia"/>
              </w:rPr>
            </w:pPr>
            <w:proofErr w:type="spellStart"/>
            <w:r>
              <w:t>nb</w:t>
            </w:r>
            <w:proofErr w:type="spellEnd"/>
            <w:r>
              <w:t>: En el encabezado de su respuesta a esta consigna, listen 6 palabras-clave: 3 qu</w:t>
            </w:r>
            <w:r>
              <w:t>e representen los conceptos principales del texto que elijan funcionalismo y 3 para los conceptos principales del modelo de D. Morley.</w:t>
            </w:r>
          </w:p>
          <w:p w14:paraId="6CA178DD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09A6A987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 xml:space="preserve">Consigna 3 </w:t>
            </w:r>
            <w:r>
              <w:t xml:space="preserve">(800 palabras ± 10%):  A partir del planteo de </w:t>
            </w:r>
            <w:proofErr w:type="spellStart"/>
            <w:r>
              <w:rPr>
                <w:b/>
                <w:bCs/>
              </w:rPr>
              <w:t>Hebdige</w:t>
            </w:r>
            <w:proofErr w:type="spellEnd"/>
            <w:r>
              <w:t xml:space="preserve">, busquen en </w:t>
            </w:r>
            <w:proofErr w:type="spellStart"/>
            <w:r>
              <w:t>youtube</w:t>
            </w:r>
            <w:proofErr w:type="spellEnd"/>
            <w:r>
              <w:t xml:space="preserve"> algún informe o discusión de panel</w:t>
            </w:r>
            <w:r>
              <w:t xml:space="preserve"> -que haya sido emitido por televisión abierta durante los últimos 20 años- sobre las “tribus urbanas” de jóvenes o adolescentes (</w:t>
            </w:r>
            <w:r>
              <w:rPr>
                <w:i/>
                <w:iCs/>
              </w:rPr>
              <w:t>góticos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rollingas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emos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floggers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wachiturros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skaters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otakus</w:t>
            </w:r>
            <w:r>
              <w:t xml:space="preserve">, </w:t>
            </w:r>
            <w:r>
              <w:rPr>
                <w:i/>
                <w:iCs/>
              </w:rPr>
              <w:t>indies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gamers</w:t>
            </w:r>
            <w:proofErr w:type="spellEnd"/>
            <w:r>
              <w:t>, etc.)</w:t>
            </w:r>
            <w:r>
              <w:t xml:space="preserve"> y analicen cómo aparecen allí tratadas la relación entre cultura y subcultura a partir de la definición de estilo y de las formas de la asimilación o integración.</w:t>
            </w:r>
          </w:p>
        </w:tc>
      </w:tr>
    </w:tbl>
    <w:p w14:paraId="11274EAE" w14:textId="77777777" w:rsidR="00361787" w:rsidRDefault="00361787">
      <w:pPr>
        <w:pStyle w:val="Standard"/>
        <w:jc w:val="both"/>
        <w:rPr>
          <w:rFonts w:hint="eastAsia"/>
        </w:rPr>
      </w:pPr>
    </w:p>
    <w:p w14:paraId="2C0214BF" w14:textId="77777777" w:rsidR="00361787" w:rsidRDefault="00B51920">
      <w:pPr>
        <w:pStyle w:val="Standard"/>
        <w:numPr>
          <w:ilvl w:val="0"/>
          <w:numId w:val="15"/>
        </w:numPr>
        <w:jc w:val="both"/>
        <w:rPr>
          <w:rFonts w:hint="eastAsia"/>
        </w:rPr>
      </w:pPr>
      <w:r>
        <w:rPr>
          <w:b/>
          <w:bCs/>
          <w:u w:val="single"/>
        </w:rPr>
        <w:t>Anexo</w:t>
      </w:r>
      <w:r>
        <w:t>:</w:t>
      </w:r>
    </w:p>
    <w:p w14:paraId="66E2AB51" w14:textId="77777777" w:rsidR="00361787" w:rsidRDefault="00B51920">
      <w:pPr>
        <w:pStyle w:val="Standard"/>
        <w:jc w:val="both"/>
        <w:rPr>
          <w:rFonts w:hint="eastAsia"/>
        </w:rPr>
      </w:pPr>
      <w:r>
        <w:t>Corpus completo que se haya trabajado en el trabajo.</w:t>
      </w:r>
    </w:p>
    <w:p w14:paraId="20D32AA7" w14:textId="77777777" w:rsidR="00361787" w:rsidRDefault="00B51920">
      <w:pPr>
        <w:pStyle w:val="Standard"/>
        <w:numPr>
          <w:ilvl w:val="0"/>
          <w:numId w:val="16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Bibliografía</w:t>
      </w:r>
      <w:r>
        <w:t>:</w:t>
      </w:r>
    </w:p>
    <w:p w14:paraId="6018158B" w14:textId="77777777" w:rsidR="00361787" w:rsidRDefault="00B51920">
      <w:pPr>
        <w:pStyle w:val="Textbody"/>
        <w:spacing w:before="57" w:after="57" w:line="240" w:lineRule="auto"/>
        <w:rPr>
          <w:rFonts w:hint="eastAsia"/>
        </w:rPr>
      </w:pPr>
      <w:r>
        <w:rPr>
          <w:b/>
          <w:bCs/>
          <w:color w:val="000000"/>
          <w:u w:val="single"/>
        </w:rPr>
        <w:t>Otros a</w:t>
      </w:r>
      <w:r>
        <w:rPr>
          <w:b/>
          <w:bCs/>
          <w:color w:val="000000"/>
          <w:u w:val="single"/>
        </w:rPr>
        <w:t>spectos formales:</w:t>
      </w:r>
    </w:p>
    <w:p w14:paraId="16FF5D46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1. Pueden </w:t>
      </w:r>
      <w:r>
        <w:rPr>
          <w:color w:val="000000"/>
          <w:u w:val="single"/>
        </w:rPr>
        <w:t>citarse</w:t>
      </w:r>
      <w:r>
        <w:rPr>
          <w:color w:val="000000"/>
        </w:rPr>
        <w:t xml:space="preserve"> textualmente fragmentos de la bibliografía o de los teóricos, debidamente consignados como tales, hasta un límite que no sobrepase el 10 % de la extensión del trabajo.</w:t>
      </w:r>
    </w:p>
    <w:p w14:paraId="5DAA0FDC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2. El </w:t>
      </w:r>
      <w:r>
        <w:rPr>
          <w:color w:val="000000"/>
          <w:u w:val="single"/>
        </w:rPr>
        <w:t>corpus</w:t>
      </w:r>
      <w:r>
        <w:rPr>
          <w:color w:val="000000"/>
        </w:rPr>
        <w:t xml:space="preserve"> sujeto a análisis -que no se computa se</w:t>
      </w:r>
      <w:r>
        <w:rPr>
          <w:color w:val="000000"/>
        </w:rPr>
        <w:t>gún el requerimiento anterior- debe ser adjuntado en su totalidad al final del trabajo en sus versiones impresa o digital.</w:t>
      </w:r>
    </w:p>
    <w:p w14:paraId="602F450F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3. Las </w:t>
      </w:r>
      <w:r>
        <w:rPr>
          <w:color w:val="000000"/>
          <w:u w:val="single"/>
        </w:rPr>
        <w:t>notas</w:t>
      </w:r>
      <w:r>
        <w:rPr>
          <w:color w:val="000000"/>
        </w:rPr>
        <w:t xml:space="preserve">, si las hubiere, deben ser notas al final del documento (y no a pie de página); tampoco se computan en la </w:t>
      </w:r>
      <w:r>
        <w:rPr>
          <w:color w:val="000000"/>
        </w:rPr>
        <w:t>extensión del trabajo.</w:t>
      </w:r>
    </w:p>
    <w:p w14:paraId="10793DFF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lastRenderedPageBreak/>
        <w:t xml:space="preserve">4. Al final, debe consignarse (exclusivamente) la </w:t>
      </w:r>
      <w:r>
        <w:rPr>
          <w:color w:val="000000"/>
          <w:u w:val="single"/>
        </w:rPr>
        <w:t>bibliografía</w:t>
      </w:r>
      <w:r>
        <w:rPr>
          <w:color w:val="000000"/>
        </w:rPr>
        <w:t xml:space="preserve"> utilizada. No se acepta la introducción de bibliografía ajena al programa de la materia.</w:t>
      </w:r>
    </w:p>
    <w:p w14:paraId="164C288B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>5. La normativa ortográfica y de puntuación, la gramaticalidad, la precisión term</w:t>
      </w:r>
      <w:r>
        <w:rPr>
          <w:color w:val="000000"/>
        </w:rPr>
        <w:t>inológica y la claridad expositiva serán tenidas en cuenta en la corrección.</w:t>
      </w:r>
    </w:p>
    <w:p w14:paraId="02BC2C39" w14:textId="77777777" w:rsidR="00361787" w:rsidRDefault="00B51920">
      <w:pPr>
        <w:pStyle w:val="Textbody"/>
        <w:spacing w:before="114" w:after="114" w:line="240" w:lineRule="auto"/>
        <w:rPr>
          <w:rFonts w:hint="eastAsia"/>
        </w:rPr>
      </w:pPr>
      <w:r>
        <w:rPr>
          <w:color w:val="000000"/>
        </w:rPr>
        <w:t>6. Diseño de página:</w:t>
      </w:r>
      <w:r>
        <w:rPr>
          <w:b/>
          <w:color w:val="000000"/>
        </w:rPr>
        <w:t xml:space="preserve"> 2,5 cm en ambos márgenes; interlineado 1,5 espacios; fuentes: </w:t>
      </w:r>
      <w:proofErr w:type="spellStart"/>
      <w:r>
        <w:rPr>
          <w:b/>
          <w:color w:val="000000"/>
        </w:rPr>
        <w:t>Liberation</w:t>
      </w:r>
      <w:proofErr w:type="spellEnd"/>
      <w:r>
        <w:rPr>
          <w:b/>
          <w:color w:val="000000"/>
        </w:rPr>
        <w:t xml:space="preserve"> Serif o </w:t>
      </w:r>
      <w:r>
        <w:rPr>
          <w:rFonts w:ascii="Times New Roman" w:hAnsi="Times New Roman"/>
          <w:b/>
          <w:color w:val="000000"/>
        </w:rPr>
        <w:t xml:space="preserve">Times New </w:t>
      </w:r>
      <w:proofErr w:type="spellStart"/>
      <w:r>
        <w:rPr>
          <w:rFonts w:ascii="Times New Roman" w:hAnsi="Times New Roman"/>
          <w:b/>
          <w:color w:val="000000"/>
        </w:rPr>
        <w:t>Roman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cpo</w:t>
      </w:r>
      <w:proofErr w:type="spellEnd"/>
      <w:r>
        <w:rPr>
          <w:b/>
          <w:color w:val="000000"/>
        </w:rPr>
        <w:t>. 12.</w:t>
      </w:r>
    </w:p>
    <w:p w14:paraId="07F94460" w14:textId="77777777" w:rsidR="00361787" w:rsidRDefault="00B51920">
      <w:pPr>
        <w:pStyle w:val="Textbody"/>
        <w:pageBreakBefore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Consigna para el Segundo Trabajo Grupal Domiciliari</w:t>
      </w:r>
      <w:r>
        <w:rPr>
          <w:b/>
          <w:sz w:val="28"/>
          <w:szCs w:val="28"/>
        </w:rPr>
        <w:t>o</w:t>
      </w:r>
    </w:p>
    <w:p w14:paraId="00C0DD2A" w14:textId="77777777" w:rsidR="00361787" w:rsidRDefault="00B51920">
      <w:pPr>
        <w:pStyle w:val="Textbody"/>
        <w:spacing w:after="0"/>
        <w:ind w:left="15" w:hanging="15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Módulo IV (Estudios Culturales)</w:t>
      </w:r>
    </w:p>
    <w:p w14:paraId="01F146E7" w14:textId="77777777" w:rsidR="00361787" w:rsidRDefault="00B51920">
      <w:pPr>
        <w:pStyle w:val="Textbody"/>
        <w:spacing w:after="0"/>
        <w:ind w:left="1418" w:hanging="15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TEMA 6</w:t>
      </w:r>
    </w:p>
    <w:p w14:paraId="2039CE69" w14:textId="77777777" w:rsidR="00361787" w:rsidRDefault="00B51920">
      <w:pPr>
        <w:pStyle w:val="Standard"/>
        <w:jc w:val="both"/>
        <w:rPr>
          <w:rFonts w:hint="eastAsia"/>
        </w:rPr>
      </w:pPr>
      <w:r>
        <w:t>Estructura del trabajo:</w:t>
      </w:r>
    </w:p>
    <w:p w14:paraId="64B05CF2" w14:textId="77777777" w:rsidR="00361787" w:rsidRDefault="00B51920">
      <w:pPr>
        <w:pStyle w:val="Standard"/>
        <w:numPr>
          <w:ilvl w:val="0"/>
          <w:numId w:val="1"/>
        </w:numPr>
        <w:spacing w:before="114" w:after="114"/>
        <w:jc w:val="both"/>
        <w:rPr>
          <w:rFonts w:hint="eastAsia"/>
        </w:rPr>
      </w:pPr>
      <w:r>
        <w:rPr>
          <w:b/>
          <w:bCs/>
          <w:u w:val="single"/>
        </w:rPr>
        <w:t>Carátula</w:t>
      </w:r>
      <w: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63FDC8F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AAB2B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Nombre materia/ cátedra (Teoría y Prácticas de la Comunicación I/ </w:t>
            </w:r>
            <w:proofErr w:type="spellStart"/>
            <w:r>
              <w:t>Mangone</w:t>
            </w:r>
            <w:proofErr w:type="spellEnd"/>
            <w:r>
              <w:t>)</w:t>
            </w:r>
          </w:p>
          <w:p w14:paraId="31B5891B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Título: Trabajo Práctico Grupal – Unidad IV</w:t>
            </w:r>
          </w:p>
          <w:p w14:paraId="1C59ADA6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 xml:space="preserve">Apellidos y nombres de los integrantes (en el orden </w:t>
            </w:r>
            <w:r>
              <w:t>alfabético de los apellidos)</w:t>
            </w:r>
          </w:p>
          <w:p w14:paraId="37676ECE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Nombre del docente/ Número de comisión.</w:t>
            </w:r>
          </w:p>
          <w:p w14:paraId="1612A2D7" w14:textId="77777777" w:rsidR="00361787" w:rsidRDefault="00B51920">
            <w:pPr>
              <w:pStyle w:val="Standard"/>
              <w:jc w:val="both"/>
              <w:rPr>
                <w:rFonts w:hint="eastAsia"/>
              </w:rPr>
            </w:pPr>
            <w:r>
              <w:t>Fecha de entrega</w:t>
            </w:r>
          </w:p>
        </w:tc>
      </w:tr>
    </w:tbl>
    <w:p w14:paraId="1A1310FC" w14:textId="77777777" w:rsidR="00361787" w:rsidRDefault="00361787">
      <w:pPr>
        <w:pStyle w:val="Standard"/>
        <w:jc w:val="both"/>
        <w:rPr>
          <w:rFonts w:hint="eastAsia"/>
        </w:rPr>
      </w:pPr>
    </w:p>
    <w:p w14:paraId="687F4CF1" w14:textId="77777777" w:rsidR="00361787" w:rsidRDefault="00B51920">
      <w:pPr>
        <w:pStyle w:val="Standard"/>
        <w:numPr>
          <w:ilvl w:val="0"/>
          <w:numId w:val="17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Desarrollo</w:t>
      </w:r>
      <w:r>
        <w:t xml:space="preserve"> (</w:t>
      </w:r>
      <w:r>
        <w:rPr>
          <w:u w:val="single"/>
        </w:rPr>
        <w:t>2000 palabras</w:t>
      </w:r>
      <w:r>
        <w:t xml:space="preserve">, ± 10%m </w:t>
      </w:r>
      <w:r>
        <w:rPr>
          <w:color w:val="000000"/>
        </w:rPr>
        <w:t>respetando la proporción de 1/5 para la primera consigna y 2/5 para cada una de las otras</w:t>
      </w:r>
      <w:r>
        <w:t>):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61787" w14:paraId="00654099" w14:textId="77777777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798A2" w14:textId="77777777" w:rsidR="00361787" w:rsidRDefault="00361787">
            <w:pPr>
              <w:pStyle w:val="Standard"/>
              <w:spacing w:before="57" w:after="57"/>
              <w:jc w:val="both"/>
              <w:rPr>
                <w:rFonts w:hint="eastAsia"/>
              </w:rPr>
            </w:pPr>
          </w:p>
          <w:p w14:paraId="7C676BF2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1</w:t>
            </w:r>
            <w:r>
              <w:t xml:space="preserve"> (400 palabras ± 10%): ¿Cómo</w:t>
            </w:r>
            <w:r>
              <w:t xml:space="preserve"> define </w:t>
            </w:r>
            <w:r>
              <w:rPr>
                <w:b/>
                <w:bCs/>
              </w:rPr>
              <w:t>Williams</w:t>
            </w:r>
            <w:r>
              <w:t xml:space="preserve"> cultura y hegemonía, y cómo caracteriza las relaciones entre ambas? Ilustren su respuesta refiriendo a alguna publicación (periodística, literaria, académica) de los últimos cinco años en donde se use esos términos en la acepción que propo</w:t>
            </w:r>
            <w:r>
              <w:t>ne Williams.</w:t>
            </w:r>
          </w:p>
          <w:p w14:paraId="26A50EBD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25332AD3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>Consigna 2</w:t>
            </w:r>
            <w:r>
              <w:t xml:space="preserve"> (800 palabras ± 10%): Expliquen con cuáles argumentos debatiría </w:t>
            </w:r>
            <w:r>
              <w:rPr>
                <w:b/>
                <w:bCs/>
              </w:rPr>
              <w:t>Hall</w:t>
            </w:r>
            <w:r>
              <w:t xml:space="preserve"> la caracterización que hace el </w:t>
            </w:r>
            <w:r>
              <w:rPr>
                <w:b/>
                <w:bCs/>
              </w:rPr>
              <w:t>funcionalismo</w:t>
            </w:r>
            <w:r>
              <w:t xml:space="preserve"> de la relación entre medios los masivos y el público (estructure su respuesta asumiendo la posición culturalista en un debate contra alguno d</w:t>
            </w:r>
            <w:r>
              <w:t>e los casos de análisis de esta escuela: el público de la invasión marciana, de los programas de radio durante la guerra// etc.)</w:t>
            </w:r>
          </w:p>
          <w:p w14:paraId="36FEA30A" w14:textId="77777777" w:rsidR="00361787" w:rsidRDefault="00B51920">
            <w:pPr>
              <w:pStyle w:val="Standard"/>
              <w:spacing w:before="57" w:after="57"/>
              <w:ind w:left="709"/>
              <w:jc w:val="both"/>
              <w:rPr>
                <w:rFonts w:hint="eastAsia"/>
              </w:rPr>
            </w:pPr>
            <w:proofErr w:type="spellStart"/>
            <w:r>
              <w:t>nb</w:t>
            </w:r>
            <w:proofErr w:type="spellEnd"/>
            <w:r>
              <w:t xml:space="preserve">: En el encabezado de su respuesta a esta consigna, listen 6 palabras-clave: 3 que representen los conceptos principales del </w:t>
            </w:r>
            <w:r>
              <w:t>texto que elijan funcionalismo y 3 para los conceptos principales del modelo de St. Hall.</w:t>
            </w:r>
          </w:p>
          <w:p w14:paraId="61C18DEC" w14:textId="77777777" w:rsidR="00361787" w:rsidRDefault="00361787">
            <w:pPr>
              <w:pStyle w:val="Standard"/>
              <w:rPr>
                <w:rFonts w:hint="eastAsia"/>
              </w:rPr>
            </w:pPr>
          </w:p>
          <w:p w14:paraId="596E8806" w14:textId="77777777" w:rsidR="00361787" w:rsidRDefault="00B51920">
            <w:pPr>
              <w:pStyle w:val="Standard"/>
              <w:spacing w:before="57" w:after="57"/>
              <w:jc w:val="both"/>
              <w:rPr>
                <w:rFonts w:hint="eastAsia"/>
              </w:rPr>
            </w:pPr>
            <w:r>
              <w:rPr>
                <w:b/>
                <w:bCs/>
              </w:rPr>
              <w:t xml:space="preserve">Consigna 3 </w:t>
            </w:r>
            <w:r>
              <w:t xml:space="preserve">(800 palabras ± 10%):  A partir del planteo de </w:t>
            </w:r>
            <w:proofErr w:type="spellStart"/>
            <w:r>
              <w:rPr>
                <w:b/>
                <w:bCs/>
              </w:rPr>
              <w:t>Hebdige</w:t>
            </w:r>
            <w:proofErr w:type="spellEnd"/>
            <w:r>
              <w:t xml:space="preserve">, busquen en </w:t>
            </w:r>
            <w:proofErr w:type="spellStart"/>
            <w:r>
              <w:t>youtube</w:t>
            </w:r>
            <w:proofErr w:type="spellEnd"/>
            <w:r>
              <w:t xml:space="preserve"> algún informe o discusión de panel -que haya sido emitido por televisión abiert</w:t>
            </w:r>
            <w:r>
              <w:t>a durante los últimos 20 años- sobre las “tribus urbanas” de jóvenes o adolescentes (</w:t>
            </w:r>
            <w:r>
              <w:rPr>
                <w:i/>
                <w:iCs/>
              </w:rPr>
              <w:t>góticos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rollingas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emos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floggers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wachiturros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skaters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otakus</w:t>
            </w:r>
            <w:r>
              <w:t xml:space="preserve">, </w:t>
            </w:r>
            <w:r>
              <w:rPr>
                <w:i/>
                <w:iCs/>
              </w:rPr>
              <w:t>indies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gamers</w:t>
            </w:r>
            <w:proofErr w:type="spellEnd"/>
            <w:r>
              <w:t>, etc.)</w:t>
            </w:r>
            <w:r>
              <w:t xml:space="preserve"> y analicen cómo aparecen allí tratadas la relación entre cultura y subcultura a partir de la definición de estilo y de las formas de la asimilación o integración.</w:t>
            </w:r>
          </w:p>
        </w:tc>
      </w:tr>
    </w:tbl>
    <w:p w14:paraId="476BEF12" w14:textId="77777777" w:rsidR="00361787" w:rsidRDefault="00361787">
      <w:pPr>
        <w:pStyle w:val="Standard"/>
        <w:jc w:val="both"/>
        <w:rPr>
          <w:rFonts w:hint="eastAsia"/>
        </w:rPr>
      </w:pPr>
    </w:p>
    <w:p w14:paraId="12BF55F1" w14:textId="77777777" w:rsidR="00361787" w:rsidRDefault="00B51920">
      <w:pPr>
        <w:pStyle w:val="Standard"/>
        <w:numPr>
          <w:ilvl w:val="0"/>
          <w:numId w:val="18"/>
        </w:numPr>
        <w:jc w:val="both"/>
        <w:rPr>
          <w:rFonts w:hint="eastAsia"/>
        </w:rPr>
      </w:pPr>
      <w:r>
        <w:rPr>
          <w:b/>
          <w:bCs/>
          <w:u w:val="single"/>
        </w:rPr>
        <w:t>Anexo</w:t>
      </w:r>
      <w:r>
        <w:t>:</w:t>
      </w:r>
    </w:p>
    <w:p w14:paraId="5150BC97" w14:textId="77777777" w:rsidR="00361787" w:rsidRDefault="00B51920">
      <w:pPr>
        <w:pStyle w:val="Standard"/>
        <w:jc w:val="both"/>
        <w:rPr>
          <w:rFonts w:hint="eastAsia"/>
        </w:rPr>
      </w:pPr>
      <w:r>
        <w:t>Corpus completo que se haya trabajado en el trabajo.</w:t>
      </w:r>
    </w:p>
    <w:p w14:paraId="215FD5FB" w14:textId="77777777" w:rsidR="00361787" w:rsidRDefault="00B51920">
      <w:pPr>
        <w:pStyle w:val="Standard"/>
        <w:numPr>
          <w:ilvl w:val="0"/>
          <w:numId w:val="19"/>
        </w:numPr>
        <w:spacing w:before="57" w:after="57"/>
        <w:jc w:val="both"/>
        <w:rPr>
          <w:rFonts w:hint="eastAsia"/>
        </w:rPr>
      </w:pPr>
      <w:r>
        <w:rPr>
          <w:b/>
          <w:bCs/>
          <w:u w:val="single"/>
        </w:rPr>
        <w:t>Bibliografía</w:t>
      </w:r>
      <w:r>
        <w:t>:</w:t>
      </w:r>
    </w:p>
    <w:p w14:paraId="74A0D1F3" w14:textId="77777777" w:rsidR="00361787" w:rsidRDefault="00B51920">
      <w:pPr>
        <w:pStyle w:val="Textbody"/>
        <w:spacing w:before="57" w:after="57" w:line="240" w:lineRule="auto"/>
        <w:rPr>
          <w:rFonts w:hint="eastAsia"/>
        </w:rPr>
      </w:pPr>
      <w:r>
        <w:rPr>
          <w:b/>
          <w:bCs/>
          <w:color w:val="000000"/>
          <w:u w:val="single"/>
        </w:rPr>
        <w:t>Otros aspectos</w:t>
      </w:r>
      <w:r>
        <w:rPr>
          <w:b/>
          <w:bCs/>
          <w:color w:val="000000"/>
          <w:u w:val="single"/>
        </w:rPr>
        <w:t xml:space="preserve"> formales:</w:t>
      </w:r>
    </w:p>
    <w:p w14:paraId="58A35A53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1. Pueden </w:t>
      </w:r>
      <w:r>
        <w:rPr>
          <w:color w:val="000000"/>
          <w:u w:val="single"/>
        </w:rPr>
        <w:t>citarse</w:t>
      </w:r>
      <w:r>
        <w:rPr>
          <w:color w:val="000000"/>
        </w:rPr>
        <w:t xml:space="preserve"> textualmente fragmentos de la bibliografía o de los teóricos, debidamente consignados como tales, hasta un límite que no sobrepase el 10 % de la extensión del trabajo.</w:t>
      </w:r>
    </w:p>
    <w:p w14:paraId="0DCD1685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2. El </w:t>
      </w:r>
      <w:r>
        <w:rPr>
          <w:color w:val="000000"/>
          <w:u w:val="single"/>
        </w:rPr>
        <w:t>corpus</w:t>
      </w:r>
      <w:r>
        <w:rPr>
          <w:color w:val="000000"/>
        </w:rPr>
        <w:t xml:space="preserve"> sujeto a análisis -que no se computa según el </w:t>
      </w:r>
      <w:r>
        <w:rPr>
          <w:color w:val="000000"/>
        </w:rPr>
        <w:t>requerimiento anterior- debe ser adjuntado en su totalidad al final del trabajo en sus versiones impresa o digital.</w:t>
      </w:r>
    </w:p>
    <w:p w14:paraId="0FE5A32B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 xml:space="preserve">3. Las </w:t>
      </w:r>
      <w:r>
        <w:rPr>
          <w:color w:val="000000"/>
          <w:u w:val="single"/>
        </w:rPr>
        <w:t>notas</w:t>
      </w:r>
      <w:r>
        <w:rPr>
          <w:color w:val="000000"/>
        </w:rPr>
        <w:t xml:space="preserve">, si las hubiere, deben ser notas al final del documento (y no a pie de página); tampoco se computan en la extensión del </w:t>
      </w:r>
      <w:r>
        <w:rPr>
          <w:color w:val="000000"/>
        </w:rPr>
        <w:t>trabajo.</w:t>
      </w:r>
    </w:p>
    <w:p w14:paraId="77B15A98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lastRenderedPageBreak/>
        <w:t xml:space="preserve">4. Al final, debe consignarse (exclusivamente) la </w:t>
      </w:r>
      <w:r>
        <w:rPr>
          <w:color w:val="000000"/>
          <w:u w:val="single"/>
        </w:rPr>
        <w:t>bibliografía</w:t>
      </w:r>
      <w:r>
        <w:rPr>
          <w:color w:val="000000"/>
        </w:rPr>
        <w:t xml:space="preserve"> utilizada. No se acepta la introducción de bibliografía ajena al programa de la materia.</w:t>
      </w:r>
    </w:p>
    <w:p w14:paraId="69ED7F57" w14:textId="77777777" w:rsidR="00361787" w:rsidRDefault="00B51920">
      <w:pPr>
        <w:pStyle w:val="Textbody"/>
        <w:spacing w:before="57" w:after="57" w:line="240" w:lineRule="auto"/>
        <w:rPr>
          <w:rFonts w:hint="eastAsia"/>
          <w:color w:val="000000"/>
        </w:rPr>
      </w:pPr>
      <w:r>
        <w:rPr>
          <w:color w:val="000000"/>
        </w:rPr>
        <w:t>5. La normativa ortográfica y de puntuación, la gramaticalidad, la precisión terminológica y la</w:t>
      </w:r>
      <w:r>
        <w:rPr>
          <w:color w:val="000000"/>
        </w:rPr>
        <w:t xml:space="preserve"> claridad expositiva serán tenidas en cuenta en la corrección.</w:t>
      </w:r>
    </w:p>
    <w:p w14:paraId="573B0BD7" w14:textId="77777777" w:rsidR="00361787" w:rsidRDefault="00B51920">
      <w:pPr>
        <w:pStyle w:val="Textbody"/>
        <w:spacing w:before="114" w:after="114" w:line="240" w:lineRule="auto"/>
        <w:rPr>
          <w:rFonts w:hint="eastAsia"/>
        </w:rPr>
      </w:pPr>
      <w:r>
        <w:rPr>
          <w:color w:val="000000"/>
        </w:rPr>
        <w:t>6. Diseño de página:</w:t>
      </w:r>
      <w:r>
        <w:rPr>
          <w:b/>
          <w:color w:val="000000"/>
        </w:rPr>
        <w:t xml:space="preserve"> 2,5 cm en ambos márgenes; interlineado 1,5 espacios; fuentes: </w:t>
      </w:r>
      <w:proofErr w:type="spellStart"/>
      <w:r>
        <w:rPr>
          <w:b/>
          <w:color w:val="000000"/>
        </w:rPr>
        <w:t>Liberation</w:t>
      </w:r>
      <w:proofErr w:type="spellEnd"/>
      <w:r>
        <w:rPr>
          <w:b/>
          <w:color w:val="000000"/>
        </w:rPr>
        <w:t xml:space="preserve"> Serif o </w:t>
      </w:r>
      <w:r>
        <w:rPr>
          <w:rFonts w:ascii="Times New Roman" w:hAnsi="Times New Roman"/>
          <w:b/>
          <w:color w:val="000000"/>
        </w:rPr>
        <w:t xml:space="preserve">Times New </w:t>
      </w:r>
      <w:proofErr w:type="spellStart"/>
      <w:r>
        <w:rPr>
          <w:rFonts w:ascii="Times New Roman" w:hAnsi="Times New Roman"/>
          <w:b/>
          <w:color w:val="000000"/>
        </w:rPr>
        <w:t>Roman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cpo</w:t>
      </w:r>
      <w:proofErr w:type="spellEnd"/>
      <w:r>
        <w:rPr>
          <w:b/>
          <w:color w:val="000000"/>
        </w:rPr>
        <w:t>. 12.</w:t>
      </w:r>
    </w:p>
    <w:sectPr w:rsidR="00361787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75CF" w14:textId="77777777" w:rsidR="00000000" w:rsidRDefault="00B51920">
      <w:pPr>
        <w:rPr>
          <w:rFonts w:hint="eastAsia"/>
        </w:rPr>
      </w:pPr>
      <w:r>
        <w:separator/>
      </w:r>
    </w:p>
  </w:endnote>
  <w:endnote w:type="continuationSeparator" w:id="0">
    <w:p w14:paraId="502D8538" w14:textId="77777777" w:rsidR="00000000" w:rsidRDefault="00B519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0BC7" w14:textId="77777777" w:rsidR="00000000" w:rsidRDefault="00B5192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CC9FA6D" w14:textId="77777777" w:rsidR="00000000" w:rsidRDefault="00B5192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AC91" w14:textId="77777777" w:rsidR="00B23456" w:rsidRDefault="00B51920">
    <w:pPr>
      <w:pStyle w:val="Textbody"/>
      <w:jc w:val="center"/>
      <w:rPr>
        <w:rFonts w:hint="eastAsia"/>
        <w:b/>
        <w:color w:val="808080"/>
      </w:rPr>
    </w:pPr>
    <w:r>
      <w:rPr>
        <w:b/>
        <w:color w:val="808080"/>
      </w:rPr>
      <w:t xml:space="preserve"> T y P de la Comunicación 1 - </w:t>
    </w:r>
    <w:proofErr w:type="spellStart"/>
    <w:r>
      <w:rPr>
        <w:b/>
        <w:color w:val="808080"/>
      </w:rPr>
      <w:t>Mangone</w:t>
    </w:r>
    <w:proofErr w:type="spellEnd"/>
    <w:r>
      <w:rPr>
        <w:b/>
        <w:color w:val="808080"/>
      </w:rPr>
      <w:t xml:space="preserve"> - 2022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EB2"/>
    <w:multiLevelType w:val="multilevel"/>
    <w:tmpl w:val="D3FE3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5A603C"/>
    <w:multiLevelType w:val="multilevel"/>
    <w:tmpl w:val="64BE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767A6A"/>
    <w:multiLevelType w:val="multilevel"/>
    <w:tmpl w:val="FD3EC5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220B0D"/>
    <w:multiLevelType w:val="multilevel"/>
    <w:tmpl w:val="5FEC59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E524973"/>
    <w:multiLevelType w:val="multilevel"/>
    <w:tmpl w:val="F586A3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E621797"/>
    <w:multiLevelType w:val="multilevel"/>
    <w:tmpl w:val="6E10E8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76D077C"/>
    <w:multiLevelType w:val="multilevel"/>
    <w:tmpl w:val="900CAF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9302A00"/>
    <w:multiLevelType w:val="multilevel"/>
    <w:tmpl w:val="D6CE19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6590058"/>
    <w:multiLevelType w:val="multilevel"/>
    <w:tmpl w:val="B5E0C7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CD2552D"/>
    <w:multiLevelType w:val="multilevel"/>
    <w:tmpl w:val="CD70F4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D074BD3"/>
    <w:multiLevelType w:val="multilevel"/>
    <w:tmpl w:val="4C6C34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F7806C9"/>
    <w:multiLevelType w:val="multilevel"/>
    <w:tmpl w:val="DE1433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B383CE1"/>
    <w:multiLevelType w:val="multilevel"/>
    <w:tmpl w:val="9148E7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15368FE"/>
    <w:multiLevelType w:val="multilevel"/>
    <w:tmpl w:val="2C0052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7393112"/>
    <w:multiLevelType w:val="multilevel"/>
    <w:tmpl w:val="56845D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AD6673B"/>
    <w:multiLevelType w:val="multilevel"/>
    <w:tmpl w:val="35C2A0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F4E415A"/>
    <w:multiLevelType w:val="multilevel"/>
    <w:tmpl w:val="B75818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627082A"/>
    <w:multiLevelType w:val="multilevel"/>
    <w:tmpl w:val="DAFA2A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6E0534A"/>
    <w:multiLevelType w:val="multilevel"/>
    <w:tmpl w:val="22EC07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713650973">
    <w:abstractNumId w:val="14"/>
  </w:num>
  <w:num w:numId="2" w16cid:durableId="1513956987">
    <w:abstractNumId w:val="17"/>
  </w:num>
  <w:num w:numId="3" w16cid:durableId="1523661857">
    <w:abstractNumId w:val="8"/>
  </w:num>
  <w:num w:numId="4" w16cid:durableId="1394960101">
    <w:abstractNumId w:val="6"/>
  </w:num>
  <w:num w:numId="5" w16cid:durableId="1314018320">
    <w:abstractNumId w:val="9"/>
  </w:num>
  <w:num w:numId="6" w16cid:durableId="1066220129">
    <w:abstractNumId w:val="13"/>
  </w:num>
  <w:num w:numId="7" w16cid:durableId="1401562983">
    <w:abstractNumId w:val="12"/>
  </w:num>
  <w:num w:numId="8" w16cid:durableId="1343167224">
    <w:abstractNumId w:val="18"/>
  </w:num>
  <w:num w:numId="9" w16cid:durableId="1743789553">
    <w:abstractNumId w:val="3"/>
  </w:num>
  <w:num w:numId="10" w16cid:durableId="1215430872">
    <w:abstractNumId w:val="16"/>
  </w:num>
  <w:num w:numId="11" w16cid:durableId="356662619">
    <w:abstractNumId w:val="15"/>
  </w:num>
  <w:num w:numId="12" w16cid:durableId="1332220821">
    <w:abstractNumId w:val="10"/>
  </w:num>
  <w:num w:numId="13" w16cid:durableId="611666164">
    <w:abstractNumId w:val="4"/>
  </w:num>
  <w:num w:numId="14" w16cid:durableId="758603051">
    <w:abstractNumId w:val="7"/>
  </w:num>
  <w:num w:numId="15" w16cid:durableId="868104291">
    <w:abstractNumId w:val="1"/>
  </w:num>
  <w:num w:numId="16" w16cid:durableId="1012805907">
    <w:abstractNumId w:val="2"/>
  </w:num>
  <w:num w:numId="17" w16cid:durableId="1164593579">
    <w:abstractNumId w:val="11"/>
  </w:num>
  <w:num w:numId="18" w16cid:durableId="224146356">
    <w:abstractNumId w:val="5"/>
  </w:num>
  <w:num w:numId="19" w16cid:durableId="194950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61787"/>
    <w:rsid w:val="00361787"/>
    <w:rsid w:val="00B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D57B"/>
  <w15:docId w15:val="{7034CD59-33CB-4132-A2F5-9EF6E319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nf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12</Pages>
  <Words>2808</Words>
  <Characters>15447</Characters>
  <Application>Microsoft Office Word</Application>
  <DocSecurity>0</DocSecurity>
  <Lines>128</Lines>
  <Paragraphs>36</Paragraphs>
  <ScaleCrop>false</ScaleCrop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Duek</cp:lastModifiedBy>
  <cp:revision>2</cp:revision>
  <dcterms:created xsi:type="dcterms:W3CDTF">2022-10-14T16:54:00Z</dcterms:created>
  <dcterms:modified xsi:type="dcterms:W3CDTF">2022-10-14T16:54:00Z</dcterms:modified>
</cp:coreProperties>
</file>