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GRIDS II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Grids Mobile First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Antes de hablar de “Mobile-First” debemos hacer una referencia al llamado Diseño Responsive. </w:t>
      </w:r>
      <w:r w:rsidDel="00000000" w:rsidR="00000000" w:rsidRPr="00000000">
        <w:rPr>
          <w:sz w:val="27"/>
          <w:szCs w:val="27"/>
          <w:shd w:fill="eaff6a" w:val="clear"/>
          <w:rtl w:val="0"/>
        </w:rPr>
        <w:t xml:space="preserve">Se refiere a la idea de que un sitio web debería mostrarse igual de bien en todo tipo de dispositivo</w:t>
      </w:r>
      <w:r w:rsidDel="00000000" w:rsidR="00000000" w:rsidRPr="00000000">
        <w:rPr>
          <w:sz w:val="27"/>
          <w:szCs w:val="27"/>
          <w:rtl w:val="0"/>
        </w:rPr>
        <w:t xml:space="preserve">, desde monitores de pantalla panorámica hasta teléfonos móviles. Es un enfoque para el diseño y desarrollo web que elimina la distinción entre la versión amigable para dispositivos móviles de un sitio web y su contraparte de escritorio. Con un diseño responsive ambos son lo mismo.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"Mobile First" significa </w:t>
      </w:r>
      <w:r w:rsidDel="00000000" w:rsidR="00000000" w:rsidRPr="00000000">
        <w:rPr>
          <w:sz w:val="27"/>
          <w:szCs w:val="27"/>
          <w:shd w:fill="eaff6a" w:val="clear"/>
          <w:rtl w:val="0"/>
        </w:rPr>
        <w:t xml:space="preserve">crear el código primero para los dispositivos más pequeños que los usuarios probablemente tengan</w:t>
      </w:r>
      <w:r w:rsidDel="00000000" w:rsidR="00000000" w:rsidRPr="00000000">
        <w:rPr>
          <w:sz w:val="27"/>
          <w:szCs w:val="27"/>
          <w:rtl w:val="0"/>
        </w:rPr>
        <w:t xml:space="preserve">, como teléfonos o tabletas. Trabajar en el dispositivo más pequeño y luego acumular desde allí todo en el mismo código y el mismo proyecto, en lugar de uno nuevo para cada tamaño de pantalla.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 recomienda:</w:t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Primero trabajar el código para que se reproduzca perfectamente en un teléfono.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Segundo, ajustar para que se ejecute en una tableta.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Por último, trabajar en un dispositivo de escritorio.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Cualquier estilo dentro del siguiente Media Querie se ejecutará cuando el tamaño de la pantalla sea de al menos 768px de ancho -tablet portrait iPad Mini- pero no cuando el tamaño de la pantalla sea menor:</w:t>
      </w:r>
    </w:p>
    <w:p w:rsidR="00000000" w:rsidDel="00000000" w:rsidP="00000000" w:rsidRDefault="00000000" w:rsidRPr="00000000" w14:paraId="0000000C">
      <w:pPr>
        <w:widowControl w:val="0"/>
        <w:spacing w:line="325.7136" w:lineRule="auto"/>
        <w:jc w:val="both"/>
        <w:rPr>
          <w:rFonts w:ascii="Consolas" w:cs="Consolas" w:eastAsia="Consolas" w:hAnsi="Consolas"/>
          <w:color w:val="f92672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32"/>
          <w:szCs w:val="32"/>
          <w:rtl w:val="0"/>
        </w:rPr>
        <w:t xml:space="preserve">Estilos Mobile</w:t>
      </w:r>
    </w:p>
    <w:p w:rsidR="00000000" w:rsidDel="00000000" w:rsidP="00000000" w:rsidRDefault="00000000" w:rsidRPr="00000000" w14:paraId="0000000D">
      <w:pPr>
        <w:widowControl w:val="0"/>
        <w:spacing w:line="325.7136" w:lineRule="auto"/>
        <w:jc w:val="both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32"/>
          <w:szCs w:val="32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screen </w:t>
      </w:r>
      <w:r w:rsidDel="00000000" w:rsidR="00000000" w:rsidRPr="00000000">
        <w:rPr>
          <w:rFonts w:ascii="Consolas" w:cs="Consolas" w:eastAsia="Consolas" w:hAnsi="Consolas"/>
          <w:color w:val="f92672"/>
          <w:sz w:val="32"/>
          <w:szCs w:val="3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768px) {</w:t>
      </w:r>
    </w:p>
    <w:p w:rsidR="00000000" w:rsidDel="00000000" w:rsidP="00000000" w:rsidRDefault="00000000" w:rsidRPr="00000000" w14:paraId="0000000E">
      <w:pPr>
        <w:widowControl w:val="0"/>
        <w:spacing w:line="325.7136" w:lineRule="auto"/>
        <w:jc w:val="both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widowControl w:val="0"/>
        <w:spacing w:line="325.7136" w:lineRule="auto"/>
        <w:jc w:val="both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32"/>
          <w:szCs w:val="32"/>
          <w:rtl w:val="0"/>
        </w:rPr>
        <w:t xml:space="preserve">#000000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Consolas" w:cs="Consolas" w:eastAsia="Consolas" w:hAnsi="Consolas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widowControl w:val="0"/>
        <w:spacing w:after="200"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Media Queries</w:t>
      </w:r>
    </w:p>
    <w:p w:rsidR="00000000" w:rsidDel="00000000" w:rsidP="00000000" w:rsidRDefault="00000000" w:rsidRPr="00000000" w14:paraId="00000014">
      <w:pPr>
        <w:spacing w:after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El diseño responsive se logra a través de "Media Queries" de CSS. </w:t>
      </w:r>
    </w:p>
    <w:p w:rsidR="00000000" w:rsidDel="00000000" w:rsidP="00000000" w:rsidRDefault="00000000" w:rsidRPr="00000000" w14:paraId="00000015">
      <w:pPr>
        <w:spacing w:after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Pensemos en las Media Queries como una forma de aplicar condicionales a las reglas de CSS. </w:t>
      </w:r>
    </w:p>
    <w:p w:rsidR="00000000" w:rsidDel="00000000" w:rsidP="00000000" w:rsidRDefault="00000000" w:rsidRPr="00000000" w14:paraId="00000016">
      <w:pPr>
        <w:spacing w:after="2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Estas últimas le dicen al navegador qué reglas debe ignorar o aplicar dependiendo del dispositivo del usuario.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Break Point: categorías</w:t>
      </w:r>
    </w:p>
    <w:p w:rsidR="00000000" w:rsidDel="00000000" w:rsidP="00000000" w:rsidRDefault="00000000" w:rsidRPr="00000000" w14:paraId="0000001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400"/>
        <w:tblGridChange w:id="0">
          <w:tblGrid>
            <w:gridCol w:w="2070"/>
            <w:gridCol w:w="84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b w:val="1"/>
                <w:sz w:val="24"/>
                <w:szCs w:val="24"/>
                <w:shd w:fill="eaff6a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shd w:fill="eaff6a" w:val="clear"/>
                <w:rtl w:val="0"/>
              </w:rPr>
              <w:t xml:space="preserve">Tamaño</w:t>
            </w:r>
          </w:p>
        </w:tc>
        <w:tc>
          <w:tcPr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b w:val="1"/>
                <w:sz w:val="24"/>
                <w:szCs w:val="24"/>
                <w:shd w:fill="eaff6a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shd w:fill="eaff6a" w:val="clear"/>
                <w:rtl w:val="0"/>
              </w:rPr>
              <w:t xml:space="preserve">Dispositivo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320px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25.7136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Para dispositivos con pantallas pequeñas, como los teléfonos en modo vertical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480px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25.7136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Para dispositivos con pantallas pequeñas, como los teléfonos, en modo horizontal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600px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25.7136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Tabletas pequeñas, como el Amazon Kindle (600×800) y Barnes &amp; Noble Nook (600×1024), en modo vertical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768px y 1023px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25.7136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Tabletas de diez pulgadas como el iPad (768×1024), en modo vertical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1024px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25.7136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Tabletas como el iPad (1024×768), en modo horizontal, así como algunas pantallas de ordenador portátil, netbook, y de escritorio</w:t>
            </w:r>
          </w:p>
        </w:tc>
      </w:tr>
      <w:tr>
        <w:trPr>
          <w:cantSplit w:val="0"/>
          <w:trHeight w:val="507.4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1200px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Para pantallas panorámicas, principalmente portátiles y de escritorio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spacing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Estructura HTML paso a paso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Lo primero es </w:t>
      </w:r>
      <w:r w:rsidDel="00000000" w:rsidR="00000000" w:rsidRPr="00000000">
        <w:rPr>
          <w:b w:val="1"/>
          <w:sz w:val="27"/>
          <w:szCs w:val="27"/>
          <w:rtl w:val="0"/>
        </w:rPr>
        <w:t xml:space="preserve">asignarle </w:t>
      </w:r>
      <w:r w:rsidDel="00000000" w:rsidR="00000000" w:rsidRPr="00000000">
        <w:rPr>
          <w:sz w:val="27"/>
          <w:szCs w:val="27"/>
          <w:rtl w:val="0"/>
        </w:rPr>
        <w:t xml:space="preserve">a nuestro contenedor la propiedad de </w:t>
      </w:r>
      <w:r w:rsidDel="00000000" w:rsidR="00000000" w:rsidRPr="00000000">
        <w:rPr>
          <w:sz w:val="27"/>
          <w:szCs w:val="27"/>
          <w:shd w:fill="eaff6a" w:val="clear"/>
          <w:rtl w:val="0"/>
        </w:rPr>
        <w:t xml:space="preserve">display: grid;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Luego,</w:t>
      </w:r>
      <w:r w:rsidDel="00000000" w:rsidR="00000000" w:rsidRPr="00000000">
        <w:rPr>
          <w:b w:val="1"/>
          <w:sz w:val="27"/>
          <w:szCs w:val="27"/>
          <w:rtl w:val="0"/>
        </w:rPr>
        <w:t xml:space="preserve"> número de columnas y filas que tendrá nuestra grilla</w:t>
      </w:r>
      <w:r w:rsidDel="00000000" w:rsidR="00000000" w:rsidRPr="00000000">
        <w:rPr>
          <w:sz w:val="27"/>
          <w:szCs w:val="27"/>
          <w:rtl w:val="0"/>
        </w:rPr>
        <w:t xml:space="preserve">, y un espacio de separación.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Definir</w:t>
      </w:r>
      <w:r w:rsidDel="00000000" w:rsidR="00000000" w:rsidRPr="00000000">
        <w:rPr>
          <w:sz w:val="27"/>
          <w:szCs w:val="27"/>
          <w:rtl w:val="0"/>
        </w:rPr>
        <w:t xml:space="preserve"> el área que ocupará cada caja de nuestro contenedor, primero le asignaremos un nombre y un color característico.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Definir </w:t>
      </w:r>
      <w:r w:rsidDel="00000000" w:rsidR="00000000" w:rsidRPr="00000000">
        <w:rPr>
          <w:sz w:val="27"/>
          <w:szCs w:val="27"/>
          <w:rtl w:val="0"/>
        </w:rPr>
        <w:t xml:space="preserve">cómo queremos que cada área sea acomodada en nuestro layout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spacing w:lin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Tablet: siguiendo el ejemplo de grillas por áreas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Para la versión tablet lo primero que hacemos es cambiar la disposición de las columnas de nuestro Grid.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Luego cambiar la disposición de los ítems, este vez usando el recurso de grid-row y grid-column, que es el método corto de grid-row-start/end grid-column-start/end.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25.7136" w:lineRule="auto"/>
        <w:jc w:val="both"/>
        <w:rPr>
          <w:rFonts w:ascii="Consolas" w:cs="Consolas" w:eastAsia="Consolas" w:hAnsi="Consolas"/>
          <w:color w:val="f9267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#grilla { display: grid; }</w:t>
      </w:r>
    </w:p>
    <w:p w:rsidR="00000000" w:rsidDel="00000000" w:rsidP="00000000" w:rsidRDefault="00000000" w:rsidRPr="00000000" w14:paraId="00000035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screen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768px) {</w:t>
      </w:r>
    </w:p>
    <w:p w:rsidR="00000000" w:rsidDel="00000000" w:rsidP="00000000" w:rsidRDefault="00000000" w:rsidRPr="00000000" w14:paraId="00000036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#grilla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grid-template-columns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repeat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(4, 1fr);</w:t>
      </w:r>
    </w:p>
    <w:p w:rsidR="00000000" w:rsidDel="00000000" w:rsidP="00000000" w:rsidRDefault="00000000" w:rsidRPr="00000000" w14:paraId="00000038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.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4px solid black;</w:t>
      </w:r>
    </w:p>
    <w:p w:rsidR="00000000" w:rsidDel="00000000" w:rsidP="00000000" w:rsidRDefault="00000000" w:rsidRPr="00000000" w14:paraId="0000003B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blue;</w:t>
      </w:r>
    </w:p>
    <w:p w:rsidR="00000000" w:rsidDel="00000000" w:rsidP="00000000" w:rsidRDefault="00000000" w:rsidRPr="00000000" w14:paraId="0000003C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}</w:t>
        <w:br w:type="textWrapping"/>
        <w:t xml:space="preserve">}</w:t>
      </w:r>
    </w:p>
    <w:p w:rsidR="00000000" w:rsidDel="00000000" w:rsidP="00000000" w:rsidRDefault="00000000" w:rsidRPr="00000000" w14:paraId="0000003D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spacing w:line="325.7136" w:lineRule="auto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Desktop: siguiendo el ejemplo de grillas por áreas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Cambiamos la disposición de la grilla.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👉 Y ahora una vez más cambiamos la disposición de los ítems 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screen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1024px) {</w:t>
      </w:r>
    </w:p>
    <w:p w:rsidR="00000000" w:rsidDel="00000000" w:rsidP="00000000" w:rsidRDefault="00000000" w:rsidRPr="00000000" w14:paraId="00000044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#grilla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grid-template-columns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repeat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(3, 1fr);</w:t>
      </w:r>
    </w:p>
    <w:p w:rsidR="00000000" w:rsidDel="00000000" w:rsidP="00000000" w:rsidRDefault="00000000" w:rsidRPr="00000000" w14:paraId="00000046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.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4px solid black;</w:t>
      </w:r>
    </w:p>
    <w:p w:rsidR="00000000" w:rsidDel="00000000" w:rsidP="00000000" w:rsidRDefault="00000000" w:rsidRPr="00000000" w14:paraId="00000049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green;</w:t>
      </w:r>
    </w:p>
    <w:p w:rsidR="00000000" w:rsidDel="00000000" w:rsidP="00000000" w:rsidRDefault="00000000" w:rsidRPr="00000000" w14:paraId="0000004A">
      <w:pPr>
        <w:widowControl w:val="0"/>
        <w:spacing w:line="325.713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}</w:t>
        <w:br w:type="textWrapping"/>
        <w:t xml:space="preserve">}</w:t>
      </w:r>
    </w:p>
    <w:p w:rsidR="00000000" w:rsidDel="00000000" w:rsidP="00000000" w:rsidRDefault="00000000" w:rsidRPr="00000000" w14:paraId="0000004B">
      <w:pPr>
        <w:pStyle w:val="Heading2"/>
        <w:widowControl w:val="0"/>
        <w:spacing w:line="325.7136" w:lineRule="auto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0"/>
        <w:spacing w:line="325.7136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Meta Viewpoint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Las páginas optimizadas para diferentes dispositivos deben incluir la etiqueta </w:t>
      </w:r>
      <w:r w:rsidDel="00000000" w:rsidR="00000000" w:rsidRPr="00000000">
        <w:rPr>
          <w:sz w:val="27"/>
          <w:szCs w:val="27"/>
          <w:shd w:fill="eaff6a" w:val="clear"/>
          <w:rtl w:val="0"/>
        </w:rPr>
        <w:t xml:space="preserve">&lt;meta&gt; viewport</w:t>
      </w:r>
      <w:r w:rsidDel="00000000" w:rsidR="00000000" w:rsidRPr="00000000">
        <w:rPr>
          <w:sz w:val="27"/>
          <w:szCs w:val="27"/>
          <w:rtl w:val="0"/>
        </w:rPr>
        <w:t xml:space="preserve"> en el encabezado del documento HTML. Una etiqueta &lt;meta&gt; viewport da al navegador las instrucciones sobre cómo controlar las dimensiones y el ajuste a escala de la página.</w:t>
      </w:r>
    </w:p>
    <w:p w:rsidR="00000000" w:rsidDel="00000000" w:rsidP="00000000" w:rsidRDefault="00000000" w:rsidRPr="00000000" w14:paraId="0000004E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ea90ff"/>
          <w:sz w:val="27"/>
          <w:szCs w:val="27"/>
          <w:rtl w:val="0"/>
        </w:rPr>
        <w:t xml:space="preserve">✓</w:t>
      </w:r>
      <w:r w:rsidDel="00000000" w:rsidR="00000000" w:rsidRPr="00000000">
        <w:rPr>
          <w:sz w:val="27"/>
          <w:szCs w:val="27"/>
          <w:rtl w:val="0"/>
        </w:rPr>
        <w:t xml:space="preserve"> Usa la etiqueta </w:t>
      </w:r>
      <w:r w:rsidDel="00000000" w:rsidR="00000000" w:rsidRPr="00000000">
        <w:rPr>
          <w:sz w:val="27"/>
          <w:szCs w:val="27"/>
          <w:shd w:fill="eaff6a" w:val="clear"/>
          <w:rtl w:val="0"/>
        </w:rPr>
        <w:t xml:space="preserve">&lt;meta&gt; viewport</w:t>
      </w:r>
      <w:r w:rsidDel="00000000" w:rsidR="00000000" w:rsidRPr="00000000">
        <w:rPr>
          <w:sz w:val="27"/>
          <w:szCs w:val="27"/>
          <w:rtl w:val="0"/>
        </w:rPr>
        <w:t xml:space="preserve"> para controlar el ancho y el ajuste de la ventana de visualización del navegador.</w:t>
      </w:r>
    </w:p>
    <w:p w:rsidR="00000000" w:rsidDel="00000000" w:rsidP="00000000" w:rsidRDefault="00000000" w:rsidRPr="00000000" w14:paraId="0000004F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ea90ff"/>
          <w:sz w:val="27"/>
          <w:szCs w:val="27"/>
          <w:rtl w:val="0"/>
        </w:rPr>
        <w:t xml:space="preserve">✓</w:t>
      </w:r>
      <w:r w:rsidDel="00000000" w:rsidR="00000000" w:rsidRPr="00000000">
        <w:rPr>
          <w:sz w:val="27"/>
          <w:szCs w:val="27"/>
          <w:rtl w:val="0"/>
        </w:rPr>
        <w:t xml:space="preserve"> Incluye </w:t>
      </w:r>
      <w:r w:rsidDel="00000000" w:rsidR="00000000" w:rsidRPr="00000000">
        <w:rPr>
          <w:sz w:val="27"/>
          <w:szCs w:val="27"/>
          <w:shd w:fill="eaff6a" w:val="clear"/>
          <w:rtl w:val="0"/>
        </w:rPr>
        <w:t xml:space="preserve">width=device-width</w:t>
      </w:r>
      <w:r w:rsidDel="00000000" w:rsidR="00000000" w:rsidRPr="00000000">
        <w:rPr>
          <w:sz w:val="27"/>
          <w:szCs w:val="27"/>
          <w:rtl w:val="0"/>
        </w:rPr>
        <w:t xml:space="preserve"> para hacer coincidir el ancho de la pantalla en píxeles independientes del dispositivo.</w:t>
      </w:r>
    </w:p>
    <w:p w:rsidR="00000000" w:rsidDel="00000000" w:rsidP="00000000" w:rsidRDefault="00000000" w:rsidRPr="00000000" w14:paraId="00000050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ea90ff"/>
          <w:sz w:val="27"/>
          <w:szCs w:val="27"/>
          <w:rtl w:val="0"/>
        </w:rPr>
        <w:t xml:space="preserve">✓</w:t>
      </w:r>
      <w:r w:rsidDel="00000000" w:rsidR="00000000" w:rsidRPr="00000000">
        <w:rPr>
          <w:sz w:val="27"/>
          <w:szCs w:val="27"/>
          <w:rtl w:val="0"/>
        </w:rPr>
        <w:t xml:space="preserve"> Usa </w:t>
      </w:r>
      <w:r w:rsidDel="00000000" w:rsidR="00000000" w:rsidRPr="00000000">
        <w:rPr>
          <w:sz w:val="27"/>
          <w:szCs w:val="27"/>
          <w:shd w:fill="eaff6a" w:val="clear"/>
          <w:rtl w:val="0"/>
        </w:rPr>
        <w:t xml:space="preserve">initial-scale=1</w:t>
      </w:r>
      <w:r w:rsidDel="00000000" w:rsidR="00000000" w:rsidRPr="00000000">
        <w:rPr>
          <w:sz w:val="27"/>
          <w:szCs w:val="27"/>
          <w:rtl w:val="0"/>
        </w:rPr>
        <w:t xml:space="preserve"> para establecer una relación de 1:1 entre los píxeles CSS y los píxeles independientes del dispositivo.</w:t>
      </w:r>
    </w:p>
    <w:p w:rsidR="00000000" w:rsidDel="00000000" w:rsidP="00000000" w:rsidRDefault="00000000" w:rsidRPr="00000000" w14:paraId="00000051">
      <w:pPr>
        <w:widowControl w:val="0"/>
        <w:spacing w:after="200" w:lin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El uso del valor de width=device-width indica a la página que debe hacer coincidir el ancho de la pantalla en píxeles independientes del dispositivo. Esto permite que la página realice el reprocesamiento del contenido para adaptarlo a diferentes tamaños de pantalla.</w:t>
      </w:r>
    </w:p>
    <w:p w:rsidR="00000000" w:rsidDel="00000000" w:rsidP="00000000" w:rsidRDefault="00000000" w:rsidRPr="00000000" w14:paraId="0000005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460"/>
        <w:tblGridChange w:id="0">
          <w:tblGrid>
            <w:gridCol w:w="1046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25.7136" w:lineRule="auto"/>
              <w:jc w:val="both"/>
              <w:rPr>
                <w:rFonts w:ascii="Consolas" w:cs="Consolas" w:eastAsia="Consolas" w:hAnsi="Consolas"/>
                <w:color w:val="808080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30"/>
                <w:szCs w:val="3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30"/>
                <w:szCs w:val="30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30"/>
                <w:szCs w:val="3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30"/>
                <w:szCs w:val="3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30"/>
                <w:szCs w:val="30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30"/>
                <w:szCs w:val="30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30"/>
                <w:szCs w:val="3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30"/>
                <w:szCs w:val="30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30"/>
                <w:szCs w:val="30"/>
                <w:rtl w:val="0"/>
              </w:rPr>
              <w:t xml:space="preserve">/&gt;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8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sz w:val="27"/>
          <w:szCs w:val="27"/>
        </w:rPr>
        <w:drawing>
          <wp:inline distB="19050" distT="19050" distL="19050" distR="19050">
            <wp:extent cx="2438950" cy="3567584"/>
            <wp:effectExtent b="19050" l="19050" r="19050" t="1905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950" cy="3567584"/>
                    </a:xfrm>
                    <a:prstGeom prst="rect"/>
                    <a:ln w="19050">
                      <a:solidFill>
                        <a:srgbClr val="EAFF6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9050" distT="19050" distL="19050" distR="19050">
            <wp:extent cx="2438950" cy="3567584"/>
            <wp:effectExtent b="19050" l="19050" r="19050" t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950" cy="3567584"/>
                    </a:xfrm>
                    <a:prstGeom prst="rect"/>
                    <a:ln w="19050">
                      <a:solidFill>
                        <a:srgbClr val="EAFF6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-10948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1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rPr>
        <w:b w:val="0"/>
        <w:i w:val="0"/>
      </w:rPr>
    </w:tblStylePr>
    <w:tblStylePr w:type="band1Vert">
      <w:rPr>
        <w:b w:val="0"/>
        <w:i w:val="0"/>
      </w:rPr>
    </w:tblStylePr>
    <w:tblStylePr w:type="band2Horz">
      <w:rPr>
        <w:b w:val="0"/>
        <w:i w:val="0"/>
      </w:rPr>
    </w:tblStylePr>
    <w:tblStylePr w:type="band2Vert">
      <w:rPr>
        <w:b w:val="0"/>
        <w:i w:val="0"/>
      </w:rPr>
    </w:tblStylePr>
    <w:tblStylePr w:type="firstCol">
      <w:rPr>
        <w:b w:val="0"/>
        <w:i w:val="0"/>
      </w:rPr>
    </w:tblStylePr>
    <w:tblStylePr w:type="firstRow">
      <w:rPr>
        <w:b w:val="0"/>
        <w:i w:val="0"/>
      </w:rPr>
    </w:tblStylePr>
    <w:tblStylePr w:type="lastCol">
      <w:rPr>
        <w:b w:val="0"/>
        <w:i w:val="0"/>
      </w:rPr>
    </w:tblStylePr>
    <w:tblStylePr w:type="lastRow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styleId="Table2">
    <w:basedOn w:val="TableNormal"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rPr>
        <w:b w:val="0"/>
        <w:i w:val="0"/>
      </w:rPr>
    </w:tblStylePr>
    <w:tblStylePr w:type="band1Vert">
      <w:rPr>
        <w:b w:val="0"/>
        <w:i w:val="0"/>
      </w:rPr>
    </w:tblStylePr>
    <w:tblStylePr w:type="band2Horz">
      <w:rPr>
        <w:b w:val="0"/>
        <w:i w:val="0"/>
      </w:rPr>
    </w:tblStylePr>
    <w:tblStylePr w:type="band2Vert">
      <w:rPr>
        <w:b w:val="0"/>
        <w:i w:val="0"/>
      </w:rPr>
    </w:tblStylePr>
    <w:tblStylePr w:type="firstCol">
      <w:rPr>
        <w:b w:val="0"/>
        <w:i w:val="0"/>
      </w:rPr>
    </w:tblStylePr>
    <w:tblStylePr w:type="firstRow">
      <w:rPr>
        <w:b w:val="0"/>
        <w:i w:val="0"/>
      </w:rPr>
    </w:tblStylePr>
    <w:tblStylePr w:type="lastCol">
      <w:rPr>
        <w:b w:val="0"/>
        <w:i w:val="0"/>
      </w:rPr>
    </w:tblStylePr>
    <w:tblStylePr w:type="lastRow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